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2C740">
      <w:pPr>
        <w:jc w:val="cente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关于</w:t>
      </w:r>
      <w:r>
        <w:rPr>
          <w:rFonts w:hint="default" w:ascii="Times New Roman" w:hAnsi="Times New Roman" w:eastAsia="方正仿宋_GBK" w:cs="Times New Roman"/>
          <w:b/>
          <w:bCs/>
          <w:sz w:val="32"/>
          <w:szCs w:val="32"/>
        </w:rPr>
        <w:t>连云港石化基地工业废水第三方治理工程（二期）二阶段污泥脱水设备采购</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二次公告</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的答疑</w:t>
      </w:r>
    </w:p>
    <w:p w14:paraId="13A8B918">
      <w:pPr>
        <w:jc w:val="center"/>
        <w:rPr>
          <w:rFonts w:hint="default" w:ascii="Times New Roman" w:hAnsi="Times New Roman" w:eastAsia="方正仿宋_GBK" w:cs="Times New Roman"/>
          <w:b/>
          <w:bCs/>
          <w:sz w:val="32"/>
          <w:szCs w:val="32"/>
          <w:lang w:val="en-US" w:eastAsia="zh-CN"/>
        </w:rPr>
      </w:pPr>
    </w:p>
    <w:p w14:paraId="5D160FE8">
      <w:pPr>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sz w:val="28"/>
          <w:szCs w:val="28"/>
        </w:rPr>
        <w:t>问题一</w:t>
      </w:r>
      <w:r>
        <w:rPr>
          <w:rFonts w:hint="default" w:ascii="Times New Roman" w:hAnsi="Times New Roman" w:eastAsia="方正仿宋_GB18030" w:cs="Times New Roman"/>
          <w:b w:val="0"/>
          <w:bCs w:val="0"/>
          <w:sz w:val="28"/>
          <w:szCs w:val="28"/>
          <w:lang w:val="en-US" w:eastAsia="zh-CN"/>
        </w:rPr>
        <w:t xml:space="preserve"> </w:t>
      </w:r>
      <w:r>
        <w:rPr>
          <w:rFonts w:hint="default" w:ascii="Times New Roman" w:hAnsi="Times New Roman" w:eastAsia="方正仿宋_GB18030" w:cs="Times New Roman"/>
          <w:b w:val="0"/>
          <w:bCs w:val="0"/>
          <w:sz w:val="28"/>
          <w:szCs w:val="28"/>
        </w:rPr>
        <w:t>请确定进泥管件和滤液排水管件材质均为不锈钢316。</w:t>
      </w:r>
    </w:p>
    <w:p w14:paraId="3C942328">
      <w:pPr>
        <w:rPr>
          <w:rFonts w:hint="default" w:ascii="Times New Roman" w:hAnsi="Times New Roman" w:eastAsia="方正仿宋_GB18030" w:cs="Times New Roman"/>
          <w:b w:val="0"/>
          <w:bCs w:val="0"/>
          <w:sz w:val="28"/>
          <w:szCs w:val="28"/>
          <w:lang w:val="en-US" w:eastAsia="zh-CN"/>
        </w:rPr>
      </w:pPr>
      <w:r>
        <w:rPr>
          <w:rFonts w:hint="default" w:ascii="Times New Roman" w:hAnsi="Times New Roman" w:eastAsia="方正仿宋_GB18030" w:cs="Times New Roman"/>
          <w:b w:val="0"/>
          <w:bCs w:val="0"/>
          <w:sz w:val="28"/>
          <w:szCs w:val="28"/>
          <w:lang w:val="en-US" w:eastAsia="zh-CN"/>
        </w:rPr>
        <w:t>答：</w:t>
      </w:r>
      <w:r>
        <w:rPr>
          <w:rFonts w:hint="default" w:ascii="Times New Roman" w:hAnsi="Times New Roman" w:eastAsia="方正仿宋_GB18030" w:cs="Times New Roman"/>
          <w:b w:val="0"/>
          <w:bCs w:val="0"/>
          <w:sz w:val="28"/>
          <w:szCs w:val="28"/>
        </w:rPr>
        <w:t>均为不锈钢316</w:t>
      </w:r>
    </w:p>
    <w:p w14:paraId="62B7B8AA">
      <w:pPr>
        <w:rPr>
          <w:rFonts w:hint="default" w:ascii="Times New Roman" w:hAnsi="Times New Roman" w:eastAsia="方正仿宋_GB18030" w:cs="Times New Roman"/>
          <w:b/>
          <w:bCs/>
          <w:sz w:val="28"/>
          <w:szCs w:val="28"/>
        </w:rPr>
      </w:pPr>
    </w:p>
    <w:p w14:paraId="6DA07AC2">
      <w:pPr>
        <w:rPr>
          <w:rFonts w:hint="default" w:ascii="Times New Roman" w:hAnsi="Times New Roman" w:eastAsia="方正仿宋_GB18030" w:cs="Times New Roman"/>
          <w:b w:val="0"/>
          <w:bCs w:val="0"/>
          <w:sz w:val="28"/>
          <w:szCs w:val="28"/>
        </w:rPr>
      </w:pPr>
      <w:r>
        <w:rPr>
          <w:rFonts w:hint="default" w:ascii="Times New Roman" w:hAnsi="Times New Roman" w:eastAsia="方正仿宋_GB18030" w:cs="Times New Roman"/>
          <w:b w:val="0"/>
          <w:bCs w:val="0"/>
          <w:sz w:val="28"/>
          <w:szCs w:val="28"/>
        </w:rPr>
        <w:t>问题</w:t>
      </w:r>
      <w:r>
        <w:rPr>
          <w:rFonts w:hint="default" w:ascii="Times New Roman" w:hAnsi="Times New Roman" w:eastAsia="方正仿宋_GB18030" w:cs="Times New Roman"/>
          <w:b w:val="0"/>
          <w:bCs w:val="0"/>
          <w:sz w:val="28"/>
          <w:szCs w:val="28"/>
          <w:lang w:val="en-US" w:eastAsia="zh-CN"/>
        </w:rPr>
        <w:t xml:space="preserve">二 </w:t>
      </w:r>
      <w:r>
        <w:rPr>
          <w:rFonts w:hint="default" w:ascii="Times New Roman" w:hAnsi="Times New Roman" w:eastAsia="方正仿宋_GB18030" w:cs="Times New Roman"/>
          <w:b w:val="0"/>
          <w:bCs w:val="0"/>
          <w:sz w:val="28"/>
          <w:szCs w:val="28"/>
        </w:rPr>
        <w:t>请明确进泥管路及滤液排水管界面，进泥管界面是否为二楼污泥房预留法兰处?滤液排除界面是否为滤液收集池?</w:t>
      </w:r>
    </w:p>
    <w:p w14:paraId="60CDB780">
      <w:pPr>
        <w:rPr>
          <w:rFonts w:hint="default" w:ascii="Times New Roman" w:hAnsi="Times New Roman" w:eastAsia="方正仿宋_GB18030" w:cs="Times New Roman"/>
          <w:b w:val="0"/>
          <w:bCs w:val="0"/>
          <w:sz w:val="28"/>
          <w:szCs w:val="28"/>
          <w:lang w:val="en-US" w:eastAsia="zh-CN"/>
        </w:rPr>
      </w:pPr>
      <w:r>
        <w:rPr>
          <w:rFonts w:hint="default" w:ascii="Times New Roman" w:hAnsi="Times New Roman" w:eastAsia="方正仿宋_GB18030" w:cs="Times New Roman"/>
          <w:b w:val="0"/>
          <w:bCs w:val="0"/>
          <w:sz w:val="28"/>
          <w:szCs w:val="28"/>
          <w:lang w:val="en-US" w:eastAsia="zh-CN"/>
        </w:rPr>
        <w:t xml:space="preserve"> 答：</w:t>
      </w:r>
      <w:r>
        <w:rPr>
          <w:rFonts w:hint="default" w:ascii="Times New Roman" w:hAnsi="Times New Roman" w:eastAsia="方正仿宋_GB18030" w:cs="Times New Roman"/>
          <w:b w:val="0"/>
          <w:bCs w:val="0"/>
          <w:sz w:val="28"/>
          <w:szCs w:val="28"/>
          <w:lang w:val="en-US" w:eastAsia="zh-CN"/>
        </w:rPr>
        <w:t>叠螺机的进泥管连接点为危废污泥干化间内的叠螺机进泥管预留孔（连接方式法兰连接）</w:t>
      </w:r>
      <w:r>
        <w:rPr>
          <w:rFonts w:hint="default" w:ascii="Times New Roman" w:hAnsi="Times New Roman" w:eastAsia="方正仿宋_GB18030" w:cs="Times New Roman"/>
          <w:b w:val="0"/>
          <w:bCs w:val="0"/>
          <w:sz w:val="28"/>
          <w:szCs w:val="28"/>
          <w:lang w:val="en-US" w:eastAsia="zh-CN"/>
        </w:rPr>
        <w:t>；</w:t>
      </w:r>
    </w:p>
    <w:p w14:paraId="686C9211">
      <w:pPr>
        <w:rPr>
          <w:rFonts w:hint="default" w:ascii="Times New Roman" w:hAnsi="Times New Roman" w:eastAsia="方正仿宋_GB18030" w:cs="Times New Roman"/>
          <w:b w:val="0"/>
          <w:bCs w:val="0"/>
          <w:sz w:val="28"/>
          <w:szCs w:val="28"/>
          <w:lang w:val="en-US" w:eastAsia="zh-CN"/>
        </w:rPr>
      </w:pPr>
      <w:r>
        <w:rPr>
          <w:rFonts w:hint="default" w:ascii="Times New Roman" w:hAnsi="Times New Roman" w:eastAsia="方正仿宋_GB18030" w:cs="Times New Roman"/>
          <w:b w:val="0"/>
          <w:bCs w:val="0"/>
          <w:sz w:val="28"/>
          <w:szCs w:val="28"/>
          <w:lang w:val="en-US" w:eastAsia="zh-CN"/>
        </w:rPr>
        <w:t>叠螺式污泥脱水机的滤液收集管道连接点为危废污泥干化间内的叠螺机滤液预留孔（连接方式法兰连接）</w:t>
      </w:r>
      <w:bookmarkStart w:id="0" w:name="_GoBack"/>
      <w:bookmarkEnd w:id="0"/>
    </w:p>
    <w:p w14:paraId="3B25F648">
      <w:pPr>
        <w:rPr>
          <w:rFonts w:hint="default" w:ascii="Times New Roman" w:hAnsi="Times New Roman" w:eastAsia="方正仿宋_GB18030" w:cs="Times New Roman"/>
          <w:b w:val="0"/>
          <w:bCs w:val="0"/>
          <w:sz w:val="28"/>
          <w:szCs w:val="28"/>
          <w:lang w:val="en-US" w:eastAsia="zh-CN"/>
        </w:rPr>
      </w:pPr>
      <w:r>
        <w:rPr>
          <w:rFonts w:hint="default" w:ascii="Times New Roman" w:hAnsi="Times New Roman" w:eastAsia="方正仿宋_GB18030" w:cs="Times New Roman"/>
          <w:b w:val="0"/>
          <w:bCs w:val="0"/>
          <w:sz w:val="28"/>
          <w:szCs w:val="28"/>
          <w:lang w:val="en-US" w:eastAsia="zh-CN"/>
        </w:rPr>
        <w:t>危废污泥干化间地沟与滤液收集池之间的连接管道不含在本次招标范围。进泥螺杆泵不包含在本次招标范围</w:t>
      </w:r>
    </w:p>
    <w:p w14:paraId="42B6F57D">
      <w:pPr>
        <w:rPr>
          <w:rFonts w:hint="default" w:ascii="Times New Roman" w:hAnsi="Times New Roman" w:eastAsia="方正仿宋_GB18030" w:cs="Times New Roman"/>
          <w:b w:val="0"/>
          <w:bCs w:val="0"/>
          <w:sz w:val="28"/>
          <w:szCs w:val="28"/>
          <w:lang w:val="en-US" w:eastAsia="zh-CN"/>
        </w:rPr>
      </w:pPr>
    </w:p>
    <w:p w14:paraId="60EDBBA7">
      <w:pPr>
        <w:rPr>
          <w:rFonts w:hint="default" w:ascii="Times New Roman" w:hAnsi="Times New Roman" w:eastAsia="方正仿宋_GB18030" w:cs="Times New Roman"/>
          <w:b w:val="0"/>
          <w:bCs w:val="0"/>
          <w:sz w:val="28"/>
          <w:szCs w:val="28"/>
          <w:lang w:val="en-US" w:eastAsia="zh-CN"/>
        </w:rPr>
      </w:pPr>
    </w:p>
    <w:p w14:paraId="6AFDA752">
      <w:pPr>
        <w:jc w:val="right"/>
        <w:rPr>
          <w:rFonts w:hint="default" w:ascii="Times New Roman" w:hAnsi="Times New Roman" w:eastAsia="方正仿宋_GB18030" w:cs="Times New Roman"/>
          <w:b w:val="0"/>
          <w:bCs w:val="0"/>
          <w:sz w:val="28"/>
          <w:szCs w:val="28"/>
          <w:lang w:val="en-US" w:eastAsia="zh-CN"/>
        </w:rPr>
      </w:pPr>
      <w:r>
        <w:rPr>
          <w:rFonts w:hint="default" w:ascii="Times New Roman" w:hAnsi="Times New Roman" w:eastAsia="方正仿宋_GB18030" w:cs="Times New Roman"/>
          <w:b w:val="0"/>
          <w:bCs w:val="0"/>
          <w:sz w:val="28"/>
          <w:szCs w:val="28"/>
          <w:lang w:val="en-US" w:eastAsia="zh-CN"/>
        </w:rPr>
        <w:t>江苏方洋建设工程管理有限公司</w:t>
      </w:r>
    </w:p>
    <w:p w14:paraId="63709A04">
      <w:pPr>
        <w:jc w:val="center"/>
        <w:rPr>
          <w:rFonts w:hint="default" w:ascii="Times New Roman" w:hAnsi="Times New Roman" w:eastAsia="方正仿宋_GB18030" w:cs="Times New Roman"/>
          <w:b w:val="0"/>
          <w:bCs w:val="0"/>
          <w:sz w:val="28"/>
          <w:szCs w:val="28"/>
          <w:lang w:val="en-US" w:eastAsia="zh-CN"/>
        </w:rPr>
      </w:pPr>
      <w:r>
        <w:rPr>
          <w:rFonts w:hint="eastAsia" w:ascii="Times New Roman" w:hAnsi="Times New Roman" w:eastAsia="方正仿宋_GB18030" w:cs="Times New Roman"/>
          <w:b w:val="0"/>
          <w:bCs w:val="0"/>
          <w:sz w:val="28"/>
          <w:szCs w:val="28"/>
          <w:lang w:val="en-US" w:eastAsia="zh-CN"/>
        </w:rPr>
        <w:t xml:space="preserve">                                </w:t>
      </w:r>
      <w:r>
        <w:rPr>
          <w:rFonts w:hint="default" w:ascii="Times New Roman" w:hAnsi="Times New Roman" w:eastAsia="方正仿宋_GB18030" w:cs="Times New Roman"/>
          <w:b w:val="0"/>
          <w:bCs w:val="0"/>
          <w:sz w:val="28"/>
          <w:szCs w:val="28"/>
          <w:lang w:val="en-US" w:eastAsia="zh-CN"/>
        </w:rPr>
        <w:t>2024年11月26日</w:t>
      </w:r>
    </w:p>
    <w:p w14:paraId="38DE7BC5">
      <w:pPr>
        <w:pStyle w:val="4"/>
        <w:ind w:left="720" w:firstLine="0" w:firstLineChars="0"/>
        <w:rPr>
          <w:rFonts w:hint="eastAsia" w:ascii="方正仿宋_GB18030" w:hAnsi="方正仿宋_GB18030" w:eastAsia="方正仿宋_GB18030" w:cs="方正仿宋_GB1803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E5ACD499-5270-4435-B481-83645A7AAE1C}"/>
  </w:font>
  <w:font w:name="方正仿宋_GB18030">
    <w:panose1 w:val="02000000000000000000"/>
    <w:charset w:val="86"/>
    <w:family w:val="auto"/>
    <w:pitch w:val="default"/>
    <w:sig w:usb0="00000001" w:usb1="08000000" w:usb2="00000000" w:usb3="00000000" w:csb0="00040000" w:csb1="00000000"/>
    <w:embedRegular r:id="rId2" w:fontKey="{8B001837-20A4-403B-848D-2E856E14E4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B2"/>
    <w:rsid w:val="003559B2"/>
    <w:rsid w:val="007321BB"/>
    <w:rsid w:val="04576D62"/>
    <w:rsid w:val="0DA35575"/>
    <w:rsid w:val="163161F8"/>
    <w:rsid w:val="1FF97A4C"/>
    <w:rsid w:val="2B38167F"/>
    <w:rsid w:val="2B9351F9"/>
    <w:rsid w:val="327B69E7"/>
    <w:rsid w:val="353335A8"/>
    <w:rsid w:val="429473E2"/>
    <w:rsid w:val="441D5B50"/>
    <w:rsid w:val="51034466"/>
    <w:rsid w:val="6A633A0D"/>
    <w:rsid w:val="6A744AE7"/>
    <w:rsid w:val="789C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398</Words>
  <Characters>420</Characters>
  <Lines>2</Lines>
  <Paragraphs>1</Paragraphs>
  <TotalTime>3</TotalTime>
  <ScaleCrop>false</ScaleCrop>
  <LinksUpToDate>false</LinksUpToDate>
  <CharactersWithSpaces>420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2024-11-19T07:23:00Z</dcterms:created>
  <dc:creator>Administrator</dc:creator>
  <cp:lastModifiedBy>陈天</cp:lastModifiedBy>
  <dcterms:modified xsi:type="dcterms:W3CDTF">2024-11-26T07:57:40Z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426E2EFE18D540EDB4ECB90D218AEBAD_12</vt:lpwstr>
  </property>
</Properties>
</file>