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AD996">
      <w:pPr>
        <w:widowControl/>
        <w:spacing w:line="400" w:lineRule="atLeast"/>
        <w:ind w:firstLine="803"/>
        <w:jc w:val="center"/>
        <w:rPr>
          <w:rFonts w:hint="default" w:ascii="Times New Roman" w:hAnsi="Times New Roman" w:cs="Times New Roman"/>
          <w:b/>
          <w:bCs/>
          <w:color w:val="000000" w:themeColor="text1"/>
          <w:sz w:val="40"/>
          <w:szCs w:val="40"/>
          <w14:textFill>
            <w14:solidFill>
              <w14:schemeClr w14:val="tx1"/>
            </w14:solidFill>
          </w14:textFill>
        </w:rPr>
      </w:pPr>
      <w:bookmarkStart w:id="0" w:name="_Hlk67315894"/>
      <w:bookmarkStart w:id="1" w:name="_Toc185182814"/>
    </w:p>
    <w:bookmarkEnd w:id="0"/>
    <w:p w14:paraId="596F03D9">
      <w:pPr>
        <w:widowControl/>
        <w:wordWrap w:val="0"/>
        <w:spacing w:line="400" w:lineRule="atLeast"/>
        <w:ind w:firstLine="420"/>
        <w:rPr>
          <w:rFonts w:hint="default" w:ascii="Times New Roman" w:hAnsi="Times New Roman" w:cs="Times New Roman"/>
          <w:color w:val="000000" w:themeColor="text1"/>
          <w:kern w:val="0"/>
          <w:szCs w:val="21"/>
          <w14:textFill>
            <w14:solidFill>
              <w14:schemeClr w14:val="tx1"/>
            </w14:solidFill>
          </w14:textFill>
        </w:rPr>
      </w:pPr>
    </w:p>
    <w:p w14:paraId="44C6C23A">
      <w:pPr>
        <w:widowControl/>
        <w:wordWrap w:val="0"/>
        <w:spacing w:line="400" w:lineRule="atLeast"/>
        <w:ind w:firstLine="0" w:firstLineChars="0"/>
        <w:jc w:val="center"/>
        <w:rPr>
          <w:rFonts w:hint="eastAsia" w:cs="Times New Roman"/>
          <w:b/>
          <w:bCs/>
          <w:color w:val="000000" w:themeColor="text1"/>
          <w:kern w:val="0"/>
          <w:sz w:val="48"/>
          <w:szCs w:val="48"/>
          <w:u w:val="single"/>
          <w:lang w:eastAsia="zh-CN"/>
          <w14:textFill>
            <w14:solidFill>
              <w14:schemeClr w14:val="tx1"/>
            </w14:solidFill>
          </w14:textFill>
        </w:rPr>
      </w:pPr>
      <w:r>
        <w:rPr>
          <w:rFonts w:hint="eastAsia" w:cs="Times New Roman"/>
          <w:b/>
          <w:bCs/>
          <w:color w:val="000000" w:themeColor="text1"/>
          <w:kern w:val="0"/>
          <w:sz w:val="48"/>
          <w:szCs w:val="48"/>
          <w:u w:val="single"/>
          <w:lang w:eastAsia="zh-CN"/>
          <w14:textFill>
            <w14:solidFill>
              <w14:schemeClr w14:val="tx1"/>
            </w14:solidFill>
          </w14:textFill>
        </w:rPr>
        <w:t>能源科技车辆维保服务采购</w:t>
      </w:r>
    </w:p>
    <w:p w14:paraId="1D742B44">
      <w:pPr>
        <w:widowControl/>
        <w:wordWrap w:val="0"/>
        <w:spacing w:line="400" w:lineRule="atLeast"/>
        <w:ind w:firstLine="0" w:firstLineChars="0"/>
        <w:jc w:val="center"/>
        <w:rPr>
          <w:rFonts w:hint="default" w:ascii="Times New Roman" w:hAnsi="Times New Roman" w:eastAsia="宋体" w:cs="Times New Roman"/>
          <w:b/>
          <w:bCs/>
          <w:color w:val="000000" w:themeColor="text1"/>
          <w:lang w:eastAsia="zh-CN"/>
          <w14:textFill>
            <w14:solidFill>
              <w14:schemeClr w14:val="tx1"/>
            </w14:solidFill>
          </w14:textFill>
        </w:rPr>
      </w:pPr>
      <w:r>
        <w:rPr>
          <w:rFonts w:hint="eastAsia" w:cs="Times New Roman"/>
          <w:b/>
          <w:bCs/>
          <w:color w:val="000000" w:themeColor="text1"/>
          <w:kern w:val="0"/>
          <w:sz w:val="48"/>
          <w:szCs w:val="48"/>
          <w:u w:val="single"/>
          <w:lang w:eastAsia="zh-CN"/>
          <w14:textFill>
            <w14:solidFill>
              <w14:schemeClr w14:val="tx1"/>
            </w14:solidFill>
          </w14:textFill>
        </w:rPr>
        <w:t>（2025年-2027年）</w:t>
      </w:r>
    </w:p>
    <w:p w14:paraId="5088F02B">
      <w:pPr>
        <w:pStyle w:val="18"/>
        <w:ind w:firstLine="420"/>
        <w:rPr>
          <w:rFonts w:hint="default" w:ascii="Times New Roman" w:hAnsi="Times New Roman" w:cs="Times New Roman"/>
          <w:color w:val="000000" w:themeColor="text1"/>
          <w14:textFill>
            <w14:solidFill>
              <w14:schemeClr w14:val="tx1"/>
            </w14:solidFill>
          </w14:textFill>
        </w:rPr>
      </w:pPr>
    </w:p>
    <w:p w14:paraId="34A517F9">
      <w:pPr>
        <w:pStyle w:val="18"/>
        <w:ind w:firstLine="420"/>
        <w:rPr>
          <w:rFonts w:hint="default" w:ascii="Times New Roman" w:hAnsi="Times New Roman" w:cs="Times New Roman"/>
          <w:color w:val="000000" w:themeColor="text1"/>
          <w14:textFill>
            <w14:solidFill>
              <w14:schemeClr w14:val="tx1"/>
            </w14:solidFill>
          </w14:textFill>
        </w:rPr>
      </w:pPr>
    </w:p>
    <w:p w14:paraId="31B0778C">
      <w:pPr>
        <w:pStyle w:val="18"/>
        <w:ind w:firstLine="420"/>
        <w:rPr>
          <w:rFonts w:hint="default" w:ascii="Times New Roman" w:hAnsi="Times New Roman" w:cs="Times New Roman"/>
          <w:color w:val="000000" w:themeColor="text1"/>
          <w14:textFill>
            <w14:solidFill>
              <w14:schemeClr w14:val="tx1"/>
            </w14:solidFill>
          </w14:textFill>
        </w:rPr>
      </w:pPr>
    </w:p>
    <w:p w14:paraId="6CFFA9ED">
      <w:pPr>
        <w:pStyle w:val="18"/>
        <w:ind w:firstLine="420"/>
        <w:rPr>
          <w:rFonts w:hint="default" w:ascii="Times New Roman" w:hAnsi="Times New Roman" w:cs="Times New Roman"/>
          <w:color w:val="000000" w:themeColor="text1"/>
          <w14:textFill>
            <w14:solidFill>
              <w14:schemeClr w14:val="tx1"/>
            </w14:solidFill>
          </w14:textFill>
        </w:rPr>
      </w:pPr>
    </w:p>
    <w:p w14:paraId="68362FA2">
      <w:pPr>
        <w:pStyle w:val="18"/>
        <w:ind w:firstLine="420"/>
        <w:rPr>
          <w:rFonts w:hint="default" w:ascii="Times New Roman" w:hAnsi="Times New Roman" w:cs="Times New Roman"/>
          <w:color w:val="000000" w:themeColor="text1"/>
          <w14:textFill>
            <w14:solidFill>
              <w14:schemeClr w14:val="tx1"/>
            </w14:solidFill>
          </w14:textFill>
        </w:rPr>
      </w:pPr>
    </w:p>
    <w:p w14:paraId="1EB69062">
      <w:pPr>
        <w:widowControl/>
        <w:wordWrap w:val="0"/>
        <w:spacing w:line="400" w:lineRule="atLeast"/>
        <w:ind w:firstLine="0" w:firstLineChars="0"/>
        <w:jc w:val="center"/>
        <w:rPr>
          <w:rFonts w:hint="default" w:ascii="Times New Roman" w:hAnsi="Times New Roman" w:cs="Times New Roman" w:eastAsiaTheme="majorEastAsia"/>
          <w:b/>
          <w:bCs/>
          <w:color w:val="000000" w:themeColor="text1"/>
          <w:kern w:val="0"/>
          <w:sz w:val="24"/>
          <w:u w:val="single"/>
          <w14:textFill>
            <w14:solidFill>
              <w14:schemeClr w14:val="tx1"/>
            </w14:solidFill>
          </w14:textFill>
        </w:rPr>
      </w:pPr>
      <w:r>
        <w:rPr>
          <w:rFonts w:hint="default" w:ascii="Times New Roman" w:hAnsi="Times New Roman" w:cs="Times New Roman" w:eastAsiaTheme="majorEastAsia"/>
          <w:b/>
          <w:bCs/>
          <w:color w:val="000000" w:themeColor="text1"/>
          <w:kern w:val="0"/>
          <w:sz w:val="72"/>
          <w14:textFill>
            <w14:solidFill>
              <w14:schemeClr w14:val="tx1"/>
            </w14:solidFill>
          </w14:textFill>
        </w:rPr>
        <w:t>竞争性谈判文件</w:t>
      </w:r>
    </w:p>
    <w:p w14:paraId="46253078">
      <w:pPr>
        <w:pStyle w:val="363"/>
        <w:spacing w:line="400" w:lineRule="atLeast"/>
        <w:ind w:firstLine="964" w:firstLineChars="300"/>
        <w:jc w:val="center"/>
        <w:rPr>
          <w:rFonts w:hint="default" w:ascii="Times New Roman" w:hAnsi="Times New Roman" w:eastAsia="黑体" w:cs="Times New Roman"/>
          <w:b/>
          <w:bCs/>
          <w:color w:val="000000" w:themeColor="text1"/>
          <w:sz w:val="32"/>
          <w14:textFill>
            <w14:solidFill>
              <w14:schemeClr w14:val="tx1"/>
            </w14:solidFill>
          </w14:textFill>
        </w:rPr>
      </w:pPr>
    </w:p>
    <w:p w14:paraId="357D6A0F">
      <w:pPr>
        <w:pStyle w:val="18"/>
        <w:ind w:firstLine="420"/>
        <w:rPr>
          <w:rFonts w:hint="default" w:ascii="Times New Roman" w:hAnsi="Times New Roman" w:cs="Times New Roman"/>
          <w:color w:val="000000" w:themeColor="text1"/>
          <w14:textFill>
            <w14:solidFill>
              <w14:schemeClr w14:val="tx1"/>
            </w14:solidFill>
          </w14:textFill>
        </w:rPr>
      </w:pPr>
    </w:p>
    <w:p w14:paraId="21218E14">
      <w:pPr>
        <w:pStyle w:val="18"/>
        <w:ind w:firstLine="420"/>
        <w:rPr>
          <w:rFonts w:hint="default" w:ascii="Times New Roman" w:hAnsi="Times New Roman" w:cs="Times New Roman"/>
          <w:color w:val="000000" w:themeColor="text1"/>
          <w14:textFill>
            <w14:solidFill>
              <w14:schemeClr w14:val="tx1"/>
            </w14:solidFill>
          </w14:textFill>
        </w:rPr>
      </w:pPr>
    </w:p>
    <w:p w14:paraId="0A49ECE2">
      <w:pPr>
        <w:widowControl/>
        <w:wordWrap w:val="0"/>
        <w:spacing w:line="400" w:lineRule="atLeast"/>
        <w:ind w:firstLine="420"/>
        <w:rPr>
          <w:rFonts w:hint="default" w:ascii="Times New Roman" w:hAnsi="Times New Roman" w:cs="Times New Roman"/>
          <w:color w:val="000000" w:themeColor="text1"/>
          <w:kern w:val="0"/>
          <w:szCs w:val="21"/>
          <w14:textFill>
            <w14:solidFill>
              <w14:schemeClr w14:val="tx1"/>
            </w14:solidFill>
          </w14:textFill>
        </w:rPr>
      </w:pPr>
    </w:p>
    <w:p w14:paraId="473308D3">
      <w:pPr>
        <w:widowControl/>
        <w:wordWrap w:val="0"/>
        <w:spacing w:line="400" w:lineRule="atLeast"/>
        <w:ind w:firstLine="420"/>
        <w:jc w:val="center"/>
        <w:rPr>
          <w:rFonts w:hint="default" w:ascii="Times New Roman" w:hAnsi="Times New Roman" w:cs="Times New Roman"/>
          <w:color w:val="000000" w:themeColor="text1"/>
          <w:kern w:val="0"/>
          <w:szCs w:val="21"/>
          <w14:textFill>
            <w14:solidFill>
              <w14:schemeClr w14:val="tx1"/>
            </w14:solidFill>
          </w14:textFill>
        </w:rPr>
      </w:pPr>
    </w:p>
    <w:p w14:paraId="43223706">
      <w:pPr>
        <w:widowControl/>
        <w:wordWrap w:val="0"/>
        <w:spacing w:line="400" w:lineRule="atLeast"/>
        <w:ind w:firstLine="420"/>
        <w:jc w:val="center"/>
        <w:rPr>
          <w:rFonts w:hint="default" w:ascii="Times New Roman" w:hAnsi="Times New Roman" w:cs="Times New Roman"/>
          <w:color w:val="000000" w:themeColor="text1"/>
          <w:kern w:val="0"/>
          <w:szCs w:val="21"/>
          <w14:textFill>
            <w14:solidFill>
              <w14:schemeClr w14:val="tx1"/>
            </w14:solidFill>
          </w14:textFill>
        </w:rPr>
      </w:pPr>
    </w:p>
    <w:p w14:paraId="77FD5910">
      <w:pPr>
        <w:pStyle w:val="2"/>
        <w:ind w:firstLine="723"/>
        <w:rPr>
          <w:rFonts w:hint="default" w:ascii="Times New Roman" w:hAnsi="Times New Roman" w:cs="Times New Roman"/>
        </w:rPr>
      </w:pPr>
    </w:p>
    <w:p w14:paraId="7CE0D4BB">
      <w:pPr>
        <w:widowControl/>
        <w:wordWrap w:val="0"/>
        <w:spacing w:line="400" w:lineRule="atLeast"/>
        <w:ind w:firstLine="420"/>
        <w:jc w:val="center"/>
        <w:rPr>
          <w:rFonts w:hint="default" w:ascii="Times New Roman" w:hAnsi="Times New Roman" w:cs="Times New Roman"/>
          <w:color w:val="000000" w:themeColor="text1"/>
          <w:kern w:val="0"/>
          <w:szCs w:val="21"/>
          <w14:textFill>
            <w14:solidFill>
              <w14:schemeClr w14:val="tx1"/>
            </w14:solidFill>
          </w14:textFill>
        </w:rPr>
      </w:pPr>
    </w:p>
    <w:p w14:paraId="194B7AD6">
      <w:pPr>
        <w:widowControl/>
        <w:wordWrap w:val="0"/>
        <w:spacing w:line="400" w:lineRule="atLeast"/>
        <w:ind w:firstLine="420"/>
        <w:jc w:val="center"/>
        <w:rPr>
          <w:rFonts w:hint="default" w:ascii="Times New Roman" w:hAnsi="Times New Roman" w:cs="Times New Roman"/>
          <w:color w:val="000000" w:themeColor="text1"/>
          <w:kern w:val="0"/>
          <w:szCs w:val="21"/>
          <w14:textFill>
            <w14:solidFill>
              <w14:schemeClr w14:val="tx1"/>
            </w14:solidFill>
          </w14:textFill>
        </w:rPr>
      </w:pPr>
    </w:p>
    <w:p w14:paraId="03137654">
      <w:pPr>
        <w:widowControl/>
        <w:wordWrap w:val="0"/>
        <w:spacing w:line="400" w:lineRule="atLeast"/>
        <w:ind w:firstLine="420"/>
        <w:rPr>
          <w:rFonts w:hint="default" w:ascii="Times New Roman" w:hAnsi="Times New Roman" w:cs="Times New Roman"/>
          <w:color w:val="000000" w:themeColor="text1"/>
          <w:kern w:val="0"/>
          <w:szCs w:val="21"/>
          <w14:textFill>
            <w14:solidFill>
              <w14:schemeClr w14:val="tx1"/>
            </w14:solidFill>
          </w14:textFill>
        </w:rPr>
      </w:pPr>
    </w:p>
    <w:p w14:paraId="78660551">
      <w:pPr>
        <w:widowControl/>
        <w:wordWrap w:val="0"/>
        <w:spacing w:line="400" w:lineRule="atLeast"/>
        <w:ind w:firstLine="420"/>
        <w:jc w:val="center"/>
        <w:rPr>
          <w:rFonts w:hint="default" w:ascii="Times New Roman" w:hAnsi="Times New Roman" w:cs="Times New Roman"/>
          <w:color w:val="000000" w:themeColor="text1"/>
          <w:kern w:val="0"/>
          <w:szCs w:val="21"/>
          <w14:textFill>
            <w14:solidFill>
              <w14:schemeClr w14:val="tx1"/>
            </w14:solidFill>
          </w14:textFill>
        </w:rPr>
      </w:pPr>
    </w:p>
    <w:p w14:paraId="11F1048E">
      <w:pPr>
        <w:widowControl/>
        <w:wordWrap w:val="0"/>
        <w:spacing w:line="400" w:lineRule="atLeast"/>
        <w:ind w:firstLine="420"/>
        <w:jc w:val="center"/>
        <w:rPr>
          <w:rFonts w:hint="default" w:ascii="Times New Roman" w:hAnsi="Times New Roman" w:cs="Times New Roman"/>
          <w:color w:val="000000" w:themeColor="text1"/>
          <w:kern w:val="0"/>
          <w:szCs w:val="21"/>
          <w14:textFill>
            <w14:solidFill>
              <w14:schemeClr w14:val="tx1"/>
            </w14:solidFill>
          </w14:textFill>
        </w:rPr>
      </w:pPr>
    </w:p>
    <w:bookmarkEnd w:id="1"/>
    <w:p w14:paraId="3F2BED07">
      <w:pPr>
        <w:spacing w:line="560" w:lineRule="exact"/>
        <w:ind w:firstLine="1280" w:firstLineChars="400"/>
        <w:jc w:val="left"/>
        <w:rPr>
          <w:rFonts w:hint="default" w:ascii="Times New Roman" w:hAnsi="Times New Roman" w:cs="Times New Roman" w:eastAsiaTheme="majorEastAsia"/>
          <w:color w:val="000000" w:themeColor="text1"/>
          <w:sz w:val="32"/>
          <w:szCs w:val="32"/>
          <w14:textFill>
            <w14:solidFill>
              <w14:schemeClr w14:val="tx1"/>
            </w14:solidFill>
          </w14:textFill>
        </w:rPr>
      </w:pPr>
      <w:bookmarkStart w:id="2" w:name="_Toc12025627"/>
      <w:bookmarkStart w:id="3" w:name="_Toc185182816"/>
      <w:bookmarkStart w:id="4" w:name="_Toc161154240"/>
      <w:bookmarkStart w:id="5" w:name="_Toc162622189"/>
      <w:bookmarkStart w:id="6" w:name="_Toc162618954"/>
      <w:bookmarkStart w:id="7" w:name="_Toc161155873"/>
      <w:bookmarkStart w:id="8" w:name="_Toc161156573"/>
      <w:bookmarkStart w:id="9" w:name="_Toc274636671"/>
      <w:r>
        <w:rPr>
          <w:rFonts w:hint="default" w:ascii="Times New Roman" w:hAnsi="Times New Roman" w:cs="Times New Roman" w:eastAsiaTheme="majorEastAsia"/>
          <w:color w:val="000000" w:themeColor="text1"/>
          <w:sz w:val="32"/>
          <w:szCs w:val="32"/>
          <w14:textFill>
            <w14:solidFill>
              <w14:schemeClr w14:val="tx1"/>
            </w14:solidFill>
          </w14:textFill>
        </w:rPr>
        <w:t>采 购 人：</w:t>
      </w:r>
      <w:r>
        <w:rPr>
          <w:rFonts w:hint="default" w:ascii="Times New Roman" w:hAnsi="Times New Roman" w:cs="Times New Roman" w:eastAsiaTheme="majorEastAsia"/>
          <w:color w:val="000000" w:themeColor="text1"/>
          <w:sz w:val="32"/>
          <w:szCs w:val="32"/>
          <w:u w:val="single"/>
          <w:lang w:eastAsia="zh-CN"/>
          <w14:textFill>
            <w14:solidFill>
              <w14:schemeClr w14:val="tx1"/>
            </w14:solidFill>
          </w14:textFill>
        </w:rPr>
        <w:t>江苏方洋能源科技有限公司</w:t>
      </w:r>
      <w:r>
        <w:rPr>
          <w:rFonts w:hint="default" w:ascii="Times New Roman" w:hAnsi="Times New Roman" w:cs="Times New Roman" w:eastAsiaTheme="majorEastAsia"/>
          <w:color w:val="000000" w:themeColor="text1"/>
          <w:sz w:val="32"/>
          <w:szCs w:val="32"/>
          <w:u w:val="single"/>
          <w14:textFill>
            <w14:solidFill>
              <w14:schemeClr w14:val="tx1"/>
            </w14:solidFill>
          </w14:textFill>
        </w:rPr>
        <w:t xml:space="preserve"> </w:t>
      </w:r>
    </w:p>
    <w:p w14:paraId="6761A0CF">
      <w:pPr>
        <w:spacing w:line="560" w:lineRule="exact"/>
        <w:ind w:firstLine="1280" w:firstLineChars="400"/>
        <w:jc w:val="left"/>
        <w:rPr>
          <w:rFonts w:hint="default" w:ascii="Times New Roman" w:hAnsi="Times New Roman" w:cs="Times New Roman" w:eastAsiaTheme="majorEastAsia"/>
          <w:color w:val="000000" w:themeColor="text1"/>
          <w:sz w:val="32"/>
          <w:szCs w:val="32"/>
          <w:u w:val="single"/>
          <w:lang w:val="en-US" w:eastAsia="zh-CN"/>
          <w14:textFill>
            <w14:solidFill>
              <w14:schemeClr w14:val="tx1"/>
            </w14:solidFill>
          </w14:textFill>
        </w:rPr>
      </w:pPr>
      <w:r>
        <w:rPr>
          <w:rFonts w:hint="default" w:ascii="Times New Roman" w:hAnsi="Times New Roman" w:cs="Times New Roman" w:eastAsiaTheme="majorEastAsia"/>
          <w:color w:val="000000" w:themeColor="text1"/>
          <w:sz w:val="32"/>
          <w:szCs w:val="32"/>
          <w14:textFill>
            <w14:solidFill>
              <w14:schemeClr w14:val="tx1"/>
            </w14:solidFill>
          </w14:textFill>
        </w:rPr>
        <w:t>代理机构：</w:t>
      </w:r>
      <w:r>
        <w:rPr>
          <w:rFonts w:hint="eastAsia" w:cs="Times New Roman" w:eastAsiaTheme="majorEastAsia"/>
          <w:color w:val="000000" w:themeColor="text1"/>
          <w:sz w:val="32"/>
          <w:szCs w:val="32"/>
          <w:u w:val="single"/>
          <w:lang w:eastAsia="zh-CN"/>
          <w14:textFill>
            <w14:solidFill>
              <w14:schemeClr w14:val="tx1"/>
            </w14:solidFill>
          </w14:textFill>
        </w:rPr>
        <w:t>中化商务有限公司</w:t>
      </w:r>
      <w:r>
        <w:rPr>
          <w:rFonts w:hint="default" w:ascii="Times New Roman" w:hAnsi="Times New Roman" w:cs="Times New Roman" w:eastAsiaTheme="majorEastAsia"/>
          <w:color w:val="000000" w:themeColor="text1"/>
          <w:sz w:val="32"/>
          <w:szCs w:val="32"/>
          <w:u w:val="single"/>
          <w14:textFill>
            <w14:solidFill>
              <w14:schemeClr w14:val="tx1"/>
            </w14:solidFill>
          </w14:textFill>
        </w:rPr>
        <w:t xml:space="preserve"> </w:t>
      </w:r>
      <w:r>
        <w:rPr>
          <w:rFonts w:hint="eastAsia" w:cs="Times New Roman" w:eastAsiaTheme="majorEastAsia"/>
          <w:color w:val="000000" w:themeColor="text1"/>
          <w:sz w:val="32"/>
          <w:szCs w:val="32"/>
          <w:u w:val="single"/>
          <w:lang w:val="en-US" w:eastAsia="zh-CN"/>
          <w14:textFill>
            <w14:solidFill>
              <w14:schemeClr w14:val="tx1"/>
            </w14:solidFill>
          </w14:textFill>
        </w:rPr>
        <w:t xml:space="preserve">        </w:t>
      </w:r>
    </w:p>
    <w:p w14:paraId="5F1483B6">
      <w:pPr>
        <w:spacing w:line="560" w:lineRule="exact"/>
        <w:ind w:firstLine="1280" w:firstLineChars="40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eastAsiaTheme="majorEastAsia"/>
          <w:color w:val="000000" w:themeColor="text1"/>
          <w:sz w:val="32"/>
          <w:szCs w:val="32"/>
          <w14:textFill>
            <w14:solidFill>
              <w14:schemeClr w14:val="tx1"/>
            </w14:solidFill>
          </w14:textFill>
        </w:rPr>
        <w:t>日期：</w:t>
      </w:r>
      <w:r>
        <w:rPr>
          <w:rFonts w:hint="default" w:ascii="Times New Roman" w:hAnsi="Times New Roman" w:cs="Times New Roman" w:eastAsiaTheme="majorEastAsia"/>
          <w:color w:val="000000" w:themeColor="text1"/>
          <w:sz w:val="32"/>
          <w:szCs w:val="32"/>
          <w:u w:val="single"/>
          <w14:textFill>
            <w14:solidFill>
              <w14:schemeClr w14:val="tx1"/>
            </w14:solidFill>
          </w14:textFill>
        </w:rPr>
        <w:t>202</w:t>
      </w:r>
      <w:r>
        <w:rPr>
          <w:rFonts w:hint="eastAsia" w:cs="Times New Roman" w:eastAsiaTheme="majorEastAsia"/>
          <w:color w:val="000000" w:themeColor="text1"/>
          <w:sz w:val="32"/>
          <w:szCs w:val="32"/>
          <w:u w:val="single"/>
          <w:lang w:val="en-US" w:eastAsia="zh-CN"/>
          <w14:textFill>
            <w14:solidFill>
              <w14:schemeClr w14:val="tx1"/>
            </w14:solidFill>
          </w14:textFill>
        </w:rPr>
        <w:t>5</w:t>
      </w:r>
      <w:r>
        <w:rPr>
          <w:rFonts w:hint="default" w:ascii="Times New Roman" w:hAnsi="Times New Roman" w:cs="Times New Roman" w:eastAsiaTheme="majorEastAsia"/>
          <w:color w:val="000000" w:themeColor="text1"/>
          <w:sz w:val="32"/>
          <w:szCs w:val="32"/>
          <w14:textFill>
            <w14:solidFill>
              <w14:schemeClr w14:val="tx1"/>
            </w14:solidFill>
          </w14:textFill>
        </w:rPr>
        <w:t>年</w:t>
      </w:r>
      <w:r>
        <w:rPr>
          <w:rFonts w:hint="default" w:ascii="Times New Roman" w:hAnsi="Times New Roman" w:cs="Times New Roman" w:eastAsiaTheme="majorEastAsia"/>
          <w:color w:val="000000" w:themeColor="text1"/>
          <w:sz w:val="32"/>
          <w:szCs w:val="32"/>
          <w:u w:val="single"/>
          <w14:textFill>
            <w14:solidFill>
              <w14:schemeClr w14:val="tx1"/>
            </w14:solidFill>
          </w14:textFill>
        </w:rPr>
        <w:t xml:space="preserve"> </w:t>
      </w:r>
      <w:r>
        <w:rPr>
          <w:rFonts w:hint="eastAsia" w:cs="Times New Roman" w:eastAsiaTheme="majorEastAsia"/>
          <w:color w:val="000000" w:themeColor="text1"/>
          <w:sz w:val="32"/>
          <w:szCs w:val="32"/>
          <w:u w:val="single"/>
          <w:lang w:val="en-US" w:eastAsia="zh-CN"/>
          <w14:textFill>
            <w14:solidFill>
              <w14:schemeClr w14:val="tx1"/>
            </w14:solidFill>
          </w14:textFill>
        </w:rPr>
        <w:t>1</w:t>
      </w:r>
      <w:r>
        <w:rPr>
          <w:rFonts w:hint="default" w:ascii="Times New Roman" w:hAnsi="Times New Roman" w:cs="Times New Roman" w:eastAsiaTheme="majorEastAsia"/>
          <w:color w:val="000000" w:themeColor="text1"/>
          <w:sz w:val="32"/>
          <w:szCs w:val="32"/>
          <w:u w:val="single"/>
          <w14:textFill>
            <w14:solidFill>
              <w14:schemeClr w14:val="tx1"/>
            </w14:solidFill>
          </w14:textFill>
        </w:rPr>
        <w:t xml:space="preserve"> </w:t>
      </w:r>
      <w:r>
        <w:rPr>
          <w:rFonts w:hint="default" w:ascii="Times New Roman" w:hAnsi="Times New Roman" w:cs="Times New Roman" w:eastAsiaTheme="majorEastAsia"/>
          <w:color w:val="000000" w:themeColor="text1"/>
          <w:sz w:val="32"/>
          <w:szCs w:val="32"/>
          <w14:textFill>
            <w14:solidFill>
              <w14:schemeClr w14:val="tx1"/>
            </w14:solidFill>
          </w14:textFill>
        </w:rPr>
        <w:t>月</w:t>
      </w:r>
    </w:p>
    <w:p w14:paraId="08862BF3">
      <w:pPr>
        <w:widowControl/>
        <w:ind w:firstLine="420"/>
        <w:jc w:val="left"/>
        <w:rPr>
          <w:rFonts w:hint="default" w:ascii="Times New Roman" w:hAnsi="Times New Roman" w:cs="Times New Roman"/>
          <w:bCs/>
          <w:color w:val="000000" w:themeColor="text1"/>
          <w:szCs w:val="36"/>
          <w14:textFill>
            <w14:solidFill>
              <w14:schemeClr w14:val="tx1"/>
            </w14:solidFill>
          </w14:textFill>
        </w:rPr>
      </w:pPr>
      <w:r>
        <w:rPr>
          <w:rFonts w:hint="default" w:ascii="Times New Roman" w:hAnsi="Times New Roman" w:cs="Times New Roman"/>
          <w:bCs/>
          <w:color w:val="000000" w:themeColor="text1"/>
          <w:szCs w:val="36"/>
          <w14:textFill>
            <w14:solidFill>
              <w14:schemeClr w14:val="tx1"/>
            </w14:solidFill>
          </w14:textFill>
        </w:rPr>
        <w:br w:type="page"/>
      </w:r>
    </w:p>
    <w:p w14:paraId="795581D3">
      <w:pPr>
        <w:spacing w:line="240" w:lineRule="auto"/>
        <w:ind w:firstLine="0" w:firstLineChars="0"/>
        <w:jc w:val="center"/>
        <w:rPr>
          <w:rFonts w:hint="default" w:ascii="Times New Roman" w:hAnsi="Times New Roman" w:cs="Times New Roman"/>
          <w:b/>
          <w:bCs/>
          <w:color w:val="000000" w:themeColor="text1"/>
          <w:sz w:val="44"/>
          <w:szCs w:val="44"/>
          <w14:textFill>
            <w14:solidFill>
              <w14:schemeClr w14:val="tx1"/>
            </w14:solidFill>
          </w14:textFill>
        </w:rPr>
      </w:pPr>
      <w:r>
        <w:rPr>
          <w:rFonts w:hint="default" w:ascii="Times New Roman" w:hAnsi="Times New Roman" w:cs="Times New Roman"/>
          <w:b/>
          <w:bCs/>
          <w:color w:val="000000" w:themeColor="text1"/>
          <w:sz w:val="44"/>
          <w:szCs w:val="44"/>
          <w14:textFill>
            <w14:solidFill>
              <w14:schemeClr w14:val="tx1"/>
            </w14:solidFill>
          </w14:textFill>
        </w:rPr>
        <w:t>目  录</w:t>
      </w:r>
    </w:p>
    <w:p w14:paraId="36456F5F">
      <w:pPr>
        <w:pStyle w:val="34"/>
        <w:tabs>
          <w:tab w:val="right" w:leader="dot" w:pos="8299"/>
        </w:tabs>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TOC \o "1-3" \h \z \u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rPr>
        <w:instrText xml:space="preserve"> HYPERLINK \l _Toc31611 </w:instrText>
      </w:r>
      <w:r>
        <w:rPr>
          <w:rFonts w:hint="default" w:ascii="Times New Roman" w:hAnsi="Times New Roman" w:cs="Times New Roman"/>
        </w:rPr>
        <w:fldChar w:fldCharType="separate"/>
      </w:r>
      <w:r>
        <w:rPr>
          <w:rFonts w:hint="eastAsia" w:ascii="Times New Roman" w:hAnsi="Times New Roman" w:cs="Times New Roman" w:eastAsiaTheme="majorEastAsia"/>
          <w:bCs/>
          <w:kern w:val="2"/>
          <w:szCs w:val="36"/>
        </w:rPr>
        <w:t xml:space="preserve">第一章 </w:t>
      </w:r>
      <w:r>
        <w:rPr>
          <w:rFonts w:hint="default" w:ascii="Times New Roman" w:hAnsi="Times New Roman" w:cs="Times New Roman" w:eastAsiaTheme="majorEastAsia"/>
          <w:bCs/>
          <w:kern w:val="2"/>
          <w:szCs w:val="36"/>
        </w:rPr>
        <w:t>竞争性谈判公告</w:t>
      </w:r>
      <w:r>
        <w:tab/>
      </w:r>
      <w:r>
        <w:fldChar w:fldCharType="begin"/>
      </w:r>
      <w:r>
        <w:instrText xml:space="preserve"> PAGEREF _Toc31611 \h </w:instrText>
      </w:r>
      <w:r>
        <w:fldChar w:fldCharType="separate"/>
      </w:r>
      <w:r>
        <w:t>3</w:t>
      </w:r>
      <w:r>
        <w:fldChar w:fldCharType="end"/>
      </w:r>
      <w:r>
        <w:rPr>
          <w:rFonts w:hint="default" w:ascii="Times New Roman" w:hAnsi="Times New Roman" w:cs="Times New Roman"/>
          <w:color w:val="000000" w:themeColor="text1"/>
          <w14:textFill>
            <w14:solidFill>
              <w14:schemeClr w14:val="tx1"/>
            </w14:solidFill>
          </w14:textFill>
        </w:rPr>
        <w:fldChar w:fldCharType="end"/>
      </w:r>
    </w:p>
    <w:p w14:paraId="1A89B02A">
      <w:pPr>
        <w:pStyle w:val="34"/>
        <w:tabs>
          <w:tab w:val="right" w:leader="dot" w:pos="8299"/>
        </w:tabs>
      </w:pPr>
      <w:r>
        <w:rPr>
          <w:rFonts w:hint="default" w:ascii="Times New Roman" w:hAnsi="Times New Roman" w:cs="Times New Roman"/>
          <w:bCs/>
          <w:caps/>
          <w:color w:val="000000" w:themeColor="text1"/>
          <w14:textFill>
            <w14:solidFill>
              <w14:schemeClr w14:val="tx1"/>
            </w14:solidFill>
          </w14:textFill>
        </w:rPr>
        <w:fldChar w:fldCharType="begin"/>
      </w:r>
      <w:r>
        <w:rPr>
          <w:rFonts w:hint="default" w:ascii="Times New Roman" w:hAnsi="Times New Roman" w:cs="Times New Roman"/>
          <w:bCs/>
          <w:caps/>
        </w:rPr>
        <w:instrText xml:space="preserve"> HYPERLINK \l _Toc8656 </w:instrText>
      </w:r>
      <w:r>
        <w:rPr>
          <w:rFonts w:hint="default" w:ascii="Times New Roman" w:hAnsi="Times New Roman" w:cs="Times New Roman"/>
          <w:bCs/>
          <w:caps/>
        </w:rPr>
        <w:fldChar w:fldCharType="separate"/>
      </w:r>
      <w:r>
        <w:rPr>
          <w:rFonts w:hint="default" w:ascii="Times New Roman" w:hAnsi="Times New Roman" w:cs="Times New Roman"/>
          <w:kern w:val="2"/>
          <w:szCs w:val="24"/>
        </w:rPr>
        <w:t>第二章 供应商须知</w:t>
      </w:r>
      <w:r>
        <w:tab/>
      </w:r>
      <w:r>
        <w:fldChar w:fldCharType="begin"/>
      </w:r>
      <w:r>
        <w:instrText xml:space="preserve"> PAGEREF _Toc8656 \h </w:instrText>
      </w:r>
      <w:r>
        <w:fldChar w:fldCharType="separate"/>
      </w:r>
      <w:r>
        <w:t>6</w:t>
      </w:r>
      <w:r>
        <w:fldChar w:fldCharType="end"/>
      </w:r>
      <w:r>
        <w:rPr>
          <w:rFonts w:hint="default" w:ascii="Times New Roman" w:hAnsi="Times New Roman" w:cs="Times New Roman"/>
          <w:bCs/>
          <w:caps/>
          <w:color w:val="000000" w:themeColor="text1"/>
          <w14:textFill>
            <w14:solidFill>
              <w14:schemeClr w14:val="tx1"/>
            </w14:solidFill>
          </w14:textFill>
        </w:rPr>
        <w:fldChar w:fldCharType="end"/>
      </w:r>
    </w:p>
    <w:p w14:paraId="3FA38BD3">
      <w:pPr>
        <w:pStyle w:val="40"/>
        <w:tabs>
          <w:tab w:val="right" w:leader="dot" w:pos="8299"/>
        </w:tabs>
      </w:pPr>
      <w:r>
        <w:rPr>
          <w:rFonts w:hint="default" w:ascii="Times New Roman" w:hAnsi="Times New Roman" w:cs="Times New Roman"/>
          <w:bCs/>
          <w:caps/>
          <w:color w:val="000000" w:themeColor="text1"/>
          <w14:textFill>
            <w14:solidFill>
              <w14:schemeClr w14:val="tx1"/>
            </w14:solidFill>
          </w14:textFill>
        </w:rPr>
        <w:fldChar w:fldCharType="begin"/>
      </w:r>
      <w:r>
        <w:rPr>
          <w:rFonts w:hint="default" w:ascii="Times New Roman" w:hAnsi="Times New Roman" w:cs="Times New Roman"/>
          <w:bCs/>
          <w:caps/>
        </w:rPr>
        <w:instrText xml:space="preserve"> HYPERLINK \l _Toc23858 </w:instrText>
      </w:r>
      <w:r>
        <w:rPr>
          <w:rFonts w:hint="default" w:ascii="Times New Roman" w:hAnsi="Times New Roman" w:cs="Times New Roman"/>
          <w:bCs/>
          <w:caps/>
        </w:rPr>
        <w:fldChar w:fldCharType="separate"/>
      </w:r>
      <w:r>
        <w:rPr>
          <w:rFonts w:hint="default" w:ascii="Times New Roman" w:hAnsi="Times New Roman" w:cs="Times New Roman" w:eastAsiaTheme="minorEastAsia"/>
          <w:szCs w:val="30"/>
        </w:rPr>
        <w:t>供应商须知</w:t>
      </w:r>
      <w:r>
        <w:tab/>
      </w:r>
      <w:r>
        <w:fldChar w:fldCharType="begin"/>
      </w:r>
      <w:r>
        <w:instrText xml:space="preserve"> PAGEREF _Toc23858 \h </w:instrText>
      </w:r>
      <w:r>
        <w:fldChar w:fldCharType="separate"/>
      </w:r>
      <w:r>
        <w:t>11</w:t>
      </w:r>
      <w:r>
        <w:fldChar w:fldCharType="end"/>
      </w:r>
      <w:r>
        <w:rPr>
          <w:rFonts w:hint="default" w:ascii="Times New Roman" w:hAnsi="Times New Roman" w:cs="Times New Roman"/>
          <w:bCs/>
          <w:caps/>
          <w:color w:val="000000" w:themeColor="text1"/>
          <w14:textFill>
            <w14:solidFill>
              <w14:schemeClr w14:val="tx1"/>
            </w14:solidFill>
          </w14:textFill>
        </w:rPr>
        <w:fldChar w:fldCharType="end"/>
      </w:r>
    </w:p>
    <w:p w14:paraId="322DA023">
      <w:pPr>
        <w:pStyle w:val="40"/>
        <w:tabs>
          <w:tab w:val="right" w:leader="dot" w:pos="8299"/>
        </w:tabs>
      </w:pPr>
      <w:r>
        <w:rPr>
          <w:rFonts w:hint="default" w:ascii="Times New Roman" w:hAnsi="Times New Roman" w:cs="Times New Roman"/>
          <w:bCs/>
          <w:caps/>
          <w:color w:val="000000" w:themeColor="text1"/>
          <w14:textFill>
            <w14:solidFill>
              <w14:schemeClr w14:val="tx1"/>
            </w14:solidFill>
          </w14:textFill>
        </w:rPr>
        <w:fldChar w:fldCharType="begin"/>
      </w:r>
      <w:r>
        <w:rPr>
          <w:rFonts w:hint="default" w:ascii="Times New Roman" w:hAnsi="Times New Roman" w:cs="Times New Roman"/>
          <w:bCs/>
          <w:caps/>
        </w:rPr>
        <w:instrText xml:space="preserve"> HYPERLINK \l _Toc2197 </w:instrText>
      </w:r>
      <w:r>
        <w:rPr>
          <w:rFonts w:hint="default" w:ascii="Times New Roman" w:hAnsi="Times New Roman" w:cs="Times New Roman"/>
          <w:bCs/>
          <w:caps/>
        </w:rPr>
        <w:fldChar w:fldCharType="separate"/>
      </w:r>
      <w:r>
        <w:rPr>
          <w:rFonts w:hint="default" w:ascii="Times New Roman" w:hAnsi="Times New Roman" w:cs="Times New Roman" w:eastAsiaTheme="minorEastAsia"/>
          <w:szCs w:val="21"/>
        </w:rPr>
        <w:t>一、总则</w:t>
      </w:r>
      <w:r>
        <w:tab/>
      </w:r>
      <w:r>
        <w:fldChar w:fldCharType="begin"/>
      </w:r>
      <w:r>
        <w:instrText xml:space="preserve"> PAGEREF _Toc2197 \h </w:instrText>
      </w:r>
      <w:r>
        <w:fldChar w:fldCharType="separate"/>
      </w:r>
      <w:r>
        <w:t>11</w:t>
      </w:r>
      <w:r>
        <w:fldChar w:fldCharType="end"/>
      </w:r>
      <w:r>
        <w:rPr>
          <w:rFonts w:hint="default" w:ascii="Times New Roman" w:hAnsi="Times New Roman" w:cs="Times New Roman"/>
          <w:bCs/>
          <w:caps/>
          <w:color w:val="000000" w:themeColor="text1"/>
          <w14:textFill>
            <w14:solidFill>
              <w14:schemeClr w14:val="tx1"/>
            </w14:solidFill>
          </w14:textFill>
        </w:rPr>
        <w:fldChar w:fldCharType="end"/>
      </w:r>
    </w:p>
    <w:p w14:paraId="4EDD8F6C">
      <w:pPr>
        <w:pStyle w:val="40"/>
        <w:tabs>
          <w:tab w:val="right" w:leader="dot" w:pos="8299"/>
        </w:tabs>
      </w:pPr>
      <w:r>
        <w:rPr>
          <w:rFonts w:hint="default" w:ascii="Times New Roman" w:hAnsi="Times New Roman" w:cs="Times New Roman"/>
          <w:bCs/>
          <w:caps/>
          <w:color w:val="000000" w:themeColor="text1"/>
          <w14:textFill>
            <w14:solidFill>
              <w14:schemeClr w14:val="tx1"/>
            </w14:solidFill>
          </w14:textFill>
        </w:rPr>
        <w:fldChar w:fldCharType="begin"/>
      </w:r>
      <w:r>
        <w:rPr>
          <w:rFonts w:hint="default" w:ascii="Times New Roman" w:hAnsi="Times New Roman" w:cs="Times New Roman"/>
          <w:bCs/>
          <w:caps/>
        </w:rPr>
        <w:instrText xml:space="preserve"> HYPERLINK \l _Toc29634 </w:instrText>
      </w:r>
      <w:r>
        <w:rPr>
          <w:rFonts w:hint="default" w:ascii="Times New Roman" w:hAnsi="Times New Roman" w:cs="Times New Roman"/>
          <w:bCs/>
          <w:caps/>
        </w:rPr>
        <w:fldChar w:fldCharType="separate"/>
      </w:r>
      <w:r>
        <w:rPr>
          <w:rFonts w:hint="default" w:ascii="Times New Roman" w:hAnsi="Times New Roman" w:cs="Times New Roman" w:eastAsiaTheme="minorEastAsia"/>
          <w:szCs w:val="21"/>
        </w:rPr>
        <w:t>二、谈判文件</w:t>
      </w:r>
      <w:r>
        <w:tab/>
      </w:r>
      <w:r>
        <w:fldChar w:fldCharType="begin"/>
      </w:r>
      <w:r>
        <w:instrText xml:space="preserve"> PAGEREF _Toc29634 \h </w:instrText>
      </w:r>
      <w:r>
        <w:fldChar w:fldCharType="separate"/>
      </w:r>
      <w:r>
        <w:t>12</w:t>
      </w:r>
      <w:r>
        <w:fldChar w:fldCharType="end"/>
      </w:r>
      <w:r>
        <w:rPr>
          <w:rFonts w:hint="default" w:ascii="Times New Roman" w:hAnsi="Times New Roman" w:cs="Times New Roman"/>
          <w:bCs/>
          <w:caps/>
          <w:color w:val="000000" w:themeColor="text1"/>
          <w14:textFill>
            <w14:solidFill>
              <w14:schemeClr w14:val="tx1"/>
            </w14:solidFill>
          </w14:textFill>
        </w:rPr>
        <w:fldChar w:fldCharType="end"/>
      </w:r>
    </w:p>
    <w:p w14:paraId="370F9211">
      <w:pPr>
        <w:pStyle w:val="40"/>
        <w:tabs>
          <w:tab w:val="right" w:leader="dot" w:pos="8299"/>
        </w:tabs>
      </w:pPr>
      <w:r>
        <w:rPr>
          <w:rFonts w:hint="default" w:ascii="Times New Roman" w:hAnsi="Times New Roman" w:cs="Times New Roman"/>
          <w:bCs/>
          <w:caps/>
          <w:color w:val="000000" w:themeColor="text1"/>
          <w14:textFill>
            <w14:solidFill>
              <w14:schemeClr w14:val="tx1"/>
            </w14:solidFill>
          </w14:textFill>
        </w:rPr>
        <w:fldChar w:fldCharType="begin"/>
      </w:r>
      <w:r>
        <w:rPr>
          <w:rFonts w:hint="default" w:ascii="Times New Roman" w:hAnsi="Times New Roman" w:cs="Times New Roman"/>
          <w:bCs/>
          <w:caps/>
        </w:rPr>
        <w:instrText xml:space="preserve"> HYPERLINK \l _Toc6250 </w:instrText>
      </w:r>
      <w:r>
        <w:rPr>
          <w:rFonts w:hint="default" w:ascii="Times New Roman" w:hAnsi="Times New Roman" w:cs="Times New Roman"/>
          <w:bCs/>
          <w:caps/>
        </w:rPr>
        <w:fldChar w:fldCharType="separate"/>
      </w:r>
      <w:r>
        <w:rPr>
          <w:rFonts w:hint="default" w:ascii="Times New Roman" w:hAnsi="Times New Roman" w:cs="Times New Roman" w:eastAsiaTheme="minorEastAsia"/>
          <w:szCs w:val="21"/>
        </w:rPr>
        <w:t>三、响应文件</w:t>
      </w:r>
      <w:r>
        <w:tab/>
      </w:r>
      <w:r>
        <w:fldChar w:fldCharType="begin"/>
      </w:r>
      <w:r>
        <w:instrText xml:space="preserve"> PAGEREF _Toc6250 \h </w:instrText>
      </w:r>
      <w:r>
        <w:fldChar w:fldCharType="separate"/>
      </w:r>
      <w:r>
        <w:t>13</w:t>
      </w:r>
      <w:r>
        <w:fldChar w:fldCharType="end"/>
      </w:r>
      <w:r>
        <w:rPr>
          <w:rFonts w:hint="default" w:ascii="Times New Roman" w:hAnsi="Times New Roman" w:cs="Times New Roman"/>
          <w:bCs/>
          <w:caps/>
          <w:color w:val="000000" w:themeColor="text1"/>
          <w14:textFill>
            <w14:solidFill>
              <w14:schemeClr w14:val="tx1"/>
            </w14:solidFill>
          </w14:textFill>
        </w:rPr>
        <w:fldChar w:fldCharType="end"/>
      </w:r>
    </w:p>
    <w:p w14:paraId="7E5E0247">
      <w:pPr>
        <w:pStyle w:val="40"/>
        <w:tabs>
          <w:tab w:val="right" w:leader="dot" w:pos="8299"/>
        </w:tabs>
      </w:pPr>
      <w:r>
        <w:rPr>
          <w:rFonts w:hint="default" w:ascii="Times New Roman" w:hAnsi="Times New Roman" w:cs="Times New Roman"/>
          <w:bCs/>
          <w:caps/>
          <w:color w:val="000000" w:themeColor="text1"/>
          <w14:textFill>
            <w14:solidFill>
              <w14:schemeClr w14:val="tx1"/>
            </w14:solidFill>
          </w14:textFill>
        </w:rPr>
        <w:fldChar w:fldCharType="begin"/>
      </w:r>
      <w:r>
        <w:rPr>
          <w:rFonts w:hint="default" w:ascii="Times New Roman" w:hAnsi="Times New Roman" w:cs="Times New Roman"/>
          <w:bCs/>
          <w:caps/>
        </w:rPr>
        <w:instrText xml:space="preserve"> HYPERLINK \l _Toc11608 </w:instrText>
      </w:r>
      <w:r>
        <w:rPr>
          <w:rFonts w:hint="default" w:ascii="Times New Roman" w:hAnsi="Times New Roman" w:cs="Times New Roman"/>
          <w:bCs/>
          <w:caps/>
        </w:rPr>
        <w:fldChar w:fldCharType="separate"/>
      </w:r>
      <w:r>
        <w:rPr>
          <w:rFonts w:hint="default" w:ascii="Times New Roman" w:hAnsi="Times New Roman" w:cs="Times New Roman" w:eastAsiaTheme="minorEastAsia"/>
          <w:szCs w:val="21"/>
        </w:rPr>
        <w:t>四、响应文件的递交、修改与撤回</w:t>
      </w:r>
      <w:r>
        <w:tab/>
      </w:r>
      <w:r>
        <w:fldChar w:fldCharType="begin"/>
      </w:r>
      <w:r>
        <w:instrText xml:space="preserve"> PAGEREF _Toc11608 \h </w:instrText>
      </w:r>
      <w:r>
        <w:fldChar w:fldCharType="separate"/>
      </w:r>
      <w:r>
        <w:t>14</w:t>
      </w:r>
      <w:r>
        <w:fldChar w:fldCharType="end"/>
      </w:r>
      <w:r>
        <w:rPr>
          <w:rFonts w:hint="default" w:ascii="Times New Roman" w:hAnsi="Times New Roman" w:cs="Times New Roman"/>
          <w:bCs/>
          <w:caps/>
          <w:color w:val="000000" w:themeColor="text1"/>
          <w14:textFill>
            <w14:solidFill>
              <w14:schemeClr w14:val="tx1"/>
            </w14:solidFill>
          </w14:textFill>
        </w:rPr>
        <w:fldChar w:fldCharType="end"/>
      </w:r>
    </w:p>
    <w:p w14:paraId="2FB05792">
      <w:pPr>
        <w:pStyle w:val="40"/>
        <w:tabs>
          <w:tab w:val="right" w:leader="dot" w:pos="8299"/>
        </w:tabs>
      </w:pPr>
      <w:r>
        <w:rPr>
          <w:rFonts w:hint="default" w:ascii="Times New Roman" w:hAnsi="Times New Roman" w:cs="Times New Roman"/>
          <w:bCs/>
          <w:caps/>
          <w:color w:val="000000" w:themeColor="text1"/>
          <w14:textFill>
            <w14:solidFill>
              <w14:schemeClr w14:val="tx1"/>
            </w14:solidFill>
          </w14:textFill>
        </w:rPr>
        <w:fldChar w:fldCharType="begin"/>
      </w:r>
      <w:r>
        <w:rPr>
          <w:rFonts w:hint="default" w:ascii="Times New Roman" w:hAnsi="Times New Roman" w:cs="Times New Roman"/>
          <w:bCs/>
          <w:caps/>
        </w:rPr>
        <w:instrText xml:space="preserve"> HYPERLINK \l _Toc1424 </w:instrText>
      </w:r>
      <w:r>
        <w:rPr>
          <w:rFonts w:hint="default" w:ascii="Times New Roman" w:hAnsi="Times New Roman" w:cs="Times New Roman"/>
          <w:bCs/>
          <w:caps/>
        </w:rPr>
        <w:fldChar w:fldCharType="separate"/>
      </w:r>
      <w:r>
        <w:rPr>
          <w:rFonts w:hint="default" w:ascii="Times New Roman" w:hAnsi="Times New Roman" w:cs="Times New Roman" w:eastAsiaTheme="minorEastAsia"/>
          <w:szCs w:val="21"/>
        </w:rPr>
        <w:t>五、谈判与评审</w:t>
      </w:r>
      <w:r>
        <w:tab/>
      </w:r>
      <w:r>
        <w:fldChar w:fldCharType="begin"/>
      </w:r>
      <w:r>
        <w:instrText xml:space="preserve"> PAGEREF _Toc1424 \h </w:instrText>
      </w:r>
      <w:r>
        <w:fldChar w:fldCharType="separate"/>
      </w:r>
      <w:r>
        <w:t>15</w:t>
      </w:r>
      <w:r>
        <w:fldChar w:fldCharType="end"/>
      </w:r>
      <w:r>
        <w:rPr>
          <w:rFonts w:hint="default" w:ascii="Times New Roman" w:hAnsi="Times New Roman" w:cs="Times New Roman"/>
          <w:bCs/>
          <w:caps/>
          <w:color w:val="000000" w:themeColor="text1"/>
          <w14:textFill>
            <w14:solidFill>
              <w14:schemeClr w14:val="tx1"/>
            </w14:solidFill>
          </w14:textFill>
        </w:rPr>
        <w:fldChar w:fldCharType="end"/>
      </w:r>
    </w:p>
    <w:p w14:paraId="037FAFF3">
      <w:pPr>
        <w:pStyle w:val="40"/>
        <w:tabs>
          <w:tab w:val="right" w:leader="dot" w:pos="8299"/>
        </w:tabs>
      </w:pPr>
      <w:r>
        <w:rPr>
          <w:rFonts w:hint="default" w:ascii="Times New Roman" w:hAnsi="Times New Roman" w:cs="Times New Roman"/>
          <w:bCs/>
          <w:caps/>
          <w:color w:val="000000" w:themeColor="text1"/>
          <w14:textFill>
            <w14:solidFill>
              <w14:schemeClr w14:val="tx1"/>
            </w14:solidFill>
          </w14:textFill>
        </w:rPr>
        <w:fldChar w:fldCharType="begin"/>
      </w:r>
      <w:r>
        <w:rPr>
          <w:rFonts w:hint="default" w:ascii="Times New Roman" w:hAnsi="Times New Roman" w:cs="Times New Roman"/>
          <w:bCs/>
          <w:caps/>
        </w:rPr>
        <w:instrText xml:space="preserve"> HYPERLINK \l _Toc6350 </w:instrText>
      </w:r>
      <w:r>
        <w:rPr>
          <w:rFonts w:hint="default" w:ascii="Times New Roman" w:hAnsi="Times New Roman" w:cs="Times New Roman"/>
          <w:bCs/>
          <w:caps/>
        </w:rPr>
        <w:fldChar w:fldCharType="separate"/>
      </w:r>
      <w:r>
        <w:rPr>
          <w:rFonts w:hint="default" w:ascii="Times New Roman" w:hAnsi="Times New Roman" w:cs="Times New Roman" w:eastAsiaTheme="minorEastAsia"/>
          <w:szCs w:val="21"/>
        </w:rPr>
        <w:t>六、成交结果公示</w:t>
      </w:r>
      <w:r>
        <w:tab/>
      </w:r>
      <w:r>
        <w:fldChar w:fldCharType="begin"/>
      </w:r>
      <w:r>
        <w:instrText xml:space="preserve"> PAGEREF _Toc6350 \h </w:instrText>
      </w:r>
      <w:r>
        <w:fldChar w:fldCharType="separate"/>
      </w:r>
      <w:r>
        <w:t>16</w:t>
      </w:r>
      <w:r>
        <w:fldChar w:fldCharType="end"/>
      </w:r>
      <w:r>
        <w:rPr>
          <w:rFonts w:hint="default" w:ascii="Times New Roman" w:hAnsi="Times New Roman" w:cs="Times New Roman"/>
          <w:bCs/>
          <w:caps/>
          <w:color w:val="000000" w:themeColor="text1"/>
          <w14:textFill>
            <w14:solidFill>
              <w14:schemeClr w14:val="tx1"/>
            </w14:solidFill>
          </w14:textFill>
        </w:rPr>
        <w:fldChar w:fldCharType="end"/>
      </w:r>
    </w:p>
    <w:p w14:paraId="2A840F23">
      <w:pPr>
        <w:pStyle w:val="40"/>
        <w:tabs>
          <w:tab w:val="right" w:leader="dot" w:pos="8299"/>
        </w:tabs>
      </w:pPr>
      <w:r>
        <w:rPr>
          <w:rFonts w:hint="default" w:ascii="Times New Roman" w:hAnsi="Times New Roman" w:cs="Times New Roman"/>
          <w:bCs/>
          <w:caps/>
          <w:color w:val="000000" w:themeColor="text1"/>
          <w14:textFill>
            <w14:solidFill>
              <w14:schemeClr w14:val="tx1"/>
            </w14:solidFill>
          </w14:textFill>
        </w:rPr>
        <w:fldChar w:fldCharType="begin"/>
      </w:r>
      <w:r>
        <w:rPr>
          <w:rFonts w:hint="default" w:ascii="Times New Roman" w:hAnsi="Times New Roman" w:cs="Times New Roman"/>
          <w:bCs/>
          <w:caps/>
        </w:rPr>
        <w:instrText xml:space="preserve"> HYPERLINK \l _Toc10387 </w:instrText>
      </w:r>
      <w:r>
        <w:rPr>
          <w:rFonts w:hint="default" w:ascii="Times New Roman" w:hAnsi="Times New Roman" w:cs="Times New Roman"/>
          <w:bCs/>
          <w:caps/>
        </w:rPr>
        <w:fldChar w:fldCharType="separate"/>
      </w:r>
      <w:r>
        <w:rPr>
          <w:rFonts w:hint="default" w:ascii="Times New Roman" w:hAnsi="Times New Roman" w:cs="Times New Roman" w:eastAsiaTheme="minorEastAsia"/>
          <w:szCs w:val="21"/>
        </w:rPr>
        <w:t>七、合同授予</w:t>
      </w:r>
      <w:r>
        <w:tab/>
      </w:r>
      <w:r>
        <w:fldChar w:fldCharType="begin"/>
      </w:r>
      <w:r>
        <w:instrText xml:space="preserve"> PAGEREF _Toc10387 \h </w:instrText>
      </w:r>
      <w:r>
        <w:fldChar w:fldCharType="separate"/>
      </w:r>
      <w:r>
        <w:t>16</w:t>
      </w:r>
      <w:r>
        <w:fldChar w:fldCharType="end"/>
      </w:r>
      <w:r>
        <w:rPr>
          <w:rFonts w:hint="default" w:ascii="Times New Roman" w:hAnsi="Times New Roman" w:cs="Times New Roman"/>
          <w:bCs/>
          <w:caps/>
          <w:color w:val="000000" w:themeColor="text1"/>
          <w14:textFill>
            <w14:solidFill>
              <w14:schemeClr w14:val="tx1"/>
            </w14:solidFill>
          </w14:textFill>
        </w:rPr>
        <w:fldChar w:fldCharType="end"/>
      </w:r>
    </w:p>
    <w:p w14:paraId="683DC170">
      <w:pPr>
        <w:pStyle w:val="40"/>
        <w:tabs>
          <w:tab w:val="right" w:leader="dot" w:pos="8299"/>
        </w:tabs>
      </w:pPr>
      <w:r>
        <w:rPr>
          <w:rFonts w:hint="default" w:ascii="Times New Roman" w:hAnsi="Times New Roman" w:cs="Times New Roman"/>
          <w:bCs/>
          <w:caps/>
          <w:color w:val="000000" w:themeColor="text1"/>
          <w14:textFill>
            <w14:solidFill>
              <w14:schemeClr w14:val="tx1"/>
            </w14:solidFill>
          </w14:textFill>
        </w:rPr>
        <w:fldChar w:fldCharType="begin"/>
      </w:r>
      <w:r>
        <w:rPr>
          <w:rFonts w:hint="default" w:ascii="Times New Roman" w:hAnsi="Times New Roman" w:cs="Times New Roman"/>
          <w:bCs/>
          <w:caps/>
        </w:rPr>
        <w:instrText xml:space="preserve"> HYPERLINK \l _Toc1335 </w:instrText>
      </w:r>
      <w:r>
        <w:rPr>
          <w:rFonts w:hint="default" w:ascii="Times New Roman" w:hAnsi="Times New Roman" w:cs="Times New Roman"/>
          <w:bCs/>
          <w:caps/>
        </w:rPr>
        <w:fldChar w:fldCharType="separate"/>
      </w:r>
      <w:r>
        <w:rPr>
          <w:rFonts w:hint="default" w:ascii="Times New Roman" w:hAnsi="Times New Roman" w:cs="Times New Roman" w:eastAsiaTheme="minorEastAsia"/>
          <w:szCs w:val="21"/>
        </w:rPr>
        <w:t>八、纪律和监督</w:t>
      </w:r>
      <w:r>
        <w:tab/>
      </w:r>
      <w:r>
        <w:fldChar w:fldCharType="begin"/>
      </w:r>
      <w:r>
        <w:instrText xml:space="preserve"> PAGEREF _Toc1335 \h </w:instrText>
      </w:r>
      <w:r>
        <w:fldChar w:fldCharType="separate"/>
      </w:r>
      <w:r>
        <w:t>16</w:t>
      </w:r>
      <w:r>
        <w:fldChar w:fldCharType="end"/>
      </w:r>
      <w:r>
        <w:rPr>
          <w:rFonts w:hint="default" w:ascii="Times New Roman" w:hAnsi="Times New Roman" w:cs="Times New Roman"/>
          <w:bCs/>
          <w:caps/>
          <w:color w:val="000000" w:themeColor="text1"/>
          <w14:textFill>
            <w14:solidFill>
              <w14:schemeClr w14:val="tx1"/>
            </w14:solidFill>
          </w14:textFill>
        </w:rPr>
        <w:fldChar w:fldCharType="end"/>
      </w:r>
    </w:p>
    <w:p w14:paraId="35AB3F12">
      <w:pPr>
        <w:pStyle w:val="40"/>
        <w:tabs>
          <w:tab w:val="right" w:leader="dot" w:pos="8299"/>
        </w:tabs>
      </w:pPr>
      <w:r>
        <w:rPr>
          <w:rFonts w:hint="default" w:ascii="Times New Roman" w:hAnsi="Times New Roman" w:cs="Times New Roman"/>
          <w:bCs/>
          <w:caps/>
          <w:color w:val="000000" w:themeColor="text1"/>
          <w14:textFill>
            <w14:solidFill>
              <w14:schemeClr w14:val="tx1"/>
            </w14:solidFill>
          </w14:textFill>
        </w:rPr>
        <w:fldChar w:fldCharType="begin"/>
      </w:r>
      <w:r>
        <w:rPr>
          <w:rFonts w:hint="default" w:ascii="Times New Roman" w:hAnsi="Times New Roman" w:cs="Times New Roman"/>
          <w:bCs/>
          <w:caps/>
        </w:rPr>
        <w:instrText xml:space="preserve"> HYPERLINK \l _Toc21029 </w:instrText>
      </w:r>
      <w:r>
        <w:rPr>
          <w:rFonts w:hint="default" w:ascii="Times New Roman" w:hAnsi="Times New Roman" w:cs="Times New Roman"/>
          <w:bCs/>
          <w:caps/>
        </w:rPr>
        <w:fldChar w:fldCharType="separate"/>
      </w:r>
      <w:r>
        <w:rPr>
          <w:rFonts w:hint="default" w:ascii="Times New Roman" w:hAnsi="Times New Roman" w:cs="Times New Roman" w:eastAsiaTheme="minorEastAsia"/>
          <w:szCs w:val="21"/>
        </w:rPr>
        <w:t>九、解释权</w:t>
      </w:r>
      <w:r>
        <w:tab/>
      </w:r>
      <w:r>
        <w:fldChar w:fldCharType="begin"/>
      </w:r>
      <w:r>
        <w:instrText xml:space="preserve"> PAGEREF _Toc21029 \h </w:instrText>
      </w:r>
      <w:r>
        <w:fldChar w:fldCharType="separate"/>
      </w:r>
      <w:r>
        <w:t>18</w:t>
      </w:r>
      <w:r>
        <w:fldChar w:fldCharType="end"/>
      </w:r>
      <w:r>
        <w:rPr>
          <w:rFonts w:hint="default" w:ascii="Times New Roman" w:hAnsi="Times New Roman" w:cs="Times New Roman"/>
          <w:bCs/>
          <w:caps/>
          <w:color w:val="000000" w:themeColor="text1"/>
          <w14:textFill>
            <w14:solidFill>
              <w14:schemeClr w14:val="tx1"/>
            </w14:solidFill>
          </w14:textFill>
        </w:rPr>
        <w:fldChar w:fldCharType="end"/>
      </w:r>
    </w:p>
    <w:p w14:paraId="478C3D73">
      <w:pPr>
        <w:pStyle w:val="40"/>
        <w:tabs>
          <w:tab w:val="right" w:leader="dot" w:pos="8299"/>
        </w:tabs>
      </w:pPr>
      <w:r>
        <w:rPr>
          <w:rFonts w:hint="default" w:ascii="Times New Roman" w:hAnsi="Times New Roman" w:cs="Times New Roman"/>
          <w:bCs/>
          <w:caps/>
          <w:color w:val="000000" w:themeColor="text1"/>
          <w14:textFill>
            <w14:solidFill>
              <w14:schemeClr w14:val="tx1"/>
            </w14:solidFill>
          </w14:textFill>
        </w:rPr>
        <w:fldChar w:fldCharType="begin"/>
      </w:r>
      <w:r>
        <w:rPr>
          <w:rFonts w:hint="default" w:ascii="Times New Roman" w:hAnsi="Times New Roman" w:cs="Times New Roman"/>
          <w:bCs/>
          <w:caps/>
        </w:rPr>
        <w:instrText xml:space="preserve"> HYPERLINK \l _Toc28348 </w:instrText>
      </w:r>
      <w:r>
        <w:rPr>
          <w:rFonts w:hint="default" w:ascii="Times New Roman" w:hAnsi="Times New Roman" w:cs="Times New Roman"/>
          <w:bCs/>
          <w:caps/>
        </w:rPr>
        <w:fldChar w:fldCharType="separate"/>
      </w:r>
      <w:r>
        <w:rPr>
          <w:rFonts w:hint="default" w:ascii="Times New Roman" w:hAnsi="Times New Roman" w:cs="Times New Roman" w:eastAsiaTheme="minorEastAsia"/>
          <w:szCs w:val="21"/>
        </w:rPr>
        <w:t>十、采购人补充的其他内容</w:t>
      </w:r>
      <w:r>
        <w:tab/>
      </w:r>
      <w:r>
        <w:fldChar w:fldCharType="begin"/>
      </w:r>
      <w:r>
        <w:instrText xml:space="preserve"> PAGEREF _Toc28348 \h </w:instrText>
      </w:r>
      <w:r>
        <w:fldChar w:fldCharType="separate"/>
      </w:r>
      <w:r>
        <w:t>18</w:t>
      </w:r>
      <w:r>
        <w:fldChar w:fldCharType="end"/>
      </w:r>
      <w:r>
        <w:rPr>
          <w:rFonts w:hint="default" w:ascii="Times New Roman" w:hAnsi="Times New Roman" w:cs="Times New Roman"/>
          <w:bCs/>
          <w:caps/>
          <w:color w:val="000000" w:themeColor="text1"/>
          <w14:textFill>
            <w14:solidFill>
              <w14:schemeClr w14:val="tx1"/>
            </w14:solidFill>
          </w14:textFill>
        </w:rPr>
        <w:fldChar w:fldCharType="end"/>
      </w:r>
    </w:p>
    <w:p w14:paraId="10DAA21F">
      <w:pPr>
        <w:pStyle w:val="34"/>
        <w:tabs>
          <w:tab w:val="right" w:leader="dot" w:pos="8299"/>
        </w:tabs>
      </w:pPr>
      <w:r>
        <w:rPr>
          <w:rFonts w:hint="default" w:ascii="Times New Roman" w:hAnsi="Times New Roman" w:cs="Times New Roman"/>
          <w:bCs/>
          <w:caps/>
          <w:color w:val="000000" w:themeColor="text1"/>
          <w14:textFill>
            <w14:solidFill>
              <w14:schemeClr w14:val="tx1"/>
            </w14:solidFill>
          </w14:textFill>
        </w:rPr>
        <w:fldChar w:fldCharType="begin"/>
      </w:r>
      <w:r>
        <w:rPr>
          <w:rFonts w:hint="default" w:ascii="Times New Roman" w:hAnsi="Times New Roman" w:cs="Times New Roman"/>
          <w:bCs/>
          <w:caps/>
        </w:rPr>
        <w:instrText xml:space="preserve"> HYPERLINK \l _Toc19202 </w:instrText>
      </w:r>
      <w:r>
        <w:rPr>
          <w:rFonts w:hint="default" w:ascii="Times New Roman" w:hAnsi="Times New Roman" w:cs="Times New Roman"/>
          <w:bCs/>
          <w:caps/>
        </w:rPr>
        <w:fldChar w:fldCharType="separate"/>
      </w:r>
      <w:r>
        <w:rPr>
          <w:rFonts w:hint="default" w:ascii="Times New Roman" w:hAnsi="Times New Roman" w:cs="Times New Roman"/>
        </w:rPr>
        <w:t>第三章 评审办法</w:t>
      </w:r>
      <w:r>
        <w:tab/>
      </w:r>
      <w:r>
        <w:fldChar w:fldCharType="begin"/>
      </w:r>
      <w:r>
        <w:instrText xml:space="preserve"> PAGEREF _Toc19202 \h </w:instrText>
      </w:r>
      <w:r>
        <w:fldChar w:fldCharType="separate"/>
      </w:r>
      <w:r>
        <w:t>19</w:t>
      </w:r>
      <w:r>
        <w:fldChar w:fldCharType="end"/>
      </w:r>
      <w:r>
        <w:rPr>
          <w:rFonts w:hint="default" w:ascii="Times New Roman" w:hAnsi="Times New Roman" w:cs="Times New Roman"/>
          <w:bCs/>
          <w:caps/>
          <w:color w:val="000000" w:themeColor="text1"/>
          <w14:textFill>
            <w14:solidFill>
              <w14:schemeClr w14:val="tx1"/>
            </w14:solidFill>
          </w14:textFill>
        </w:rPr>
        <w:fldChar w:fldCharType="end"/>
      </w:r>
    </w:p>
    <w:p w14:paraId="16D3A06D">
      <w:pPr>
        <w:pStyle w:val="40"/>
        <w:tabs>
          <w:tab w:val="right" w:leader="dot" w:pos="8299"/>
        </w:tabs>
      </w:pPr>
      <w:r>
        <w:rPr>
          <w:rFonts w:hint="default" w:ascii="Times New Roman" w:hAnsi="Times New Roman" w:cs="Times New Roman"/>
          <w:bCs/>
          <w:caps/>
          <w:color w:val="000000" w:themeColor="text1"/>
          <w14:textFill>
            <w14:solidFill>
              <w14:schemeClr w14:val="tx1"/>
            </w14:solidFill>
          </w14:textFill>
        </w:rPr>
        <w:fldChar w:fldCharType="begin"/>
      </w:r>
      <w:r>
        <w:rPr>
          <w:rFonts w:hint="default" w:ascii="Times New Roman" w:hAnsi="Times New Roman" w:cs="Times New Roman"/>
          <w:bCs/>
          <w:caps/>
        </w:rPr>
        <w:instrText xml:space="preserve"> HYPERLINK \l _Toc11133 </w:instrText>
      </w:r>
      <w:r>
        <w:rPr>
          <w:rFonts w:hint="default" w:ascii="Times New Roman" w:hAnsi="Times New Roman" w:cs="Times New Roman"/>
          <w:bCs/>
          <w:caps/>
        </w:rPr>
        <w:fldChar w:fldCharType="separate"/>
      </w:r>
      <w:r>
        <w:rPr>
          <w:rFonts w:hint="default" w:ascii="Times New Roman" w:hAnsi="Times New Roman" w:cs="Times New Roman" w:eastAsiaTheme="minorEastAsia"/>
          <w:szCs w:val="21"/>
        </w:rPr>
        <w:t>一、评审方法</w:t>
      </w:r>
      <w:r>
        <w:tab/>
      </w:r>
      <w:r>
        <w:fldChar w:fldCharType="begin"/>
      </w:r>
      <w:r>
        <w:instrText xml:space="preserve"> PAGEREF _Toc11133 \h </w:instrText>
      </w:r>
      <w:r>
        <w:fldChar w:fldCharType="separate"/>
      </w:r>
      <w:r>
        <w:t>19</w:t>
      </w:r>
      <w:r>
        <w:fldChar w:fldCharType="end"/>
      </w:r>
      <w:r>
        <w:rPr>
          <w:rFonts w:hint="default" w:ascii="Times New Roman" w:hAnsi="Times New Roman" w:cs="Times New Roman"/>
          <w:bCs/>
          <w:caps/>
          <w:color w:val="000000" w:themeColor="text1"/>
          <w14:textFill>
            <w14:solidFill>
              <w14:schemeClr w14:val="tx1"/>
            </w14:solidFill>
          </w14:textFill>
        </w:rPr>
        <w:fldChar w:fldCharType="end"/>
      </w:r>
    </w:p>
    <w:p w14:paraId="4511060B">
      <w:pPr>
        <w:pStyle w:val="40"/>
        <w:tabs>
          <w:tab w:val="right" w:leader="dot" w:pos="8299"/>
        </w:tabs>
      </w:pPr>
      <w:r>
        <w:rPr>
          <w:rFonts w:hint="default" w:ascii="Times New Roman" w:hAnsi="Times New Roman" w:cs="Times New Roman"/>
          <w:bCs/>
          <w:caps/>
          <w:color w:val="000000" w:themeColor="text1"/>
          <w14:textFill>
            <w14:solidFill>
              <w14:schemeClr w14:val="tx1"/>
            </w14:solidFill>
          </w14:textFill>
        </w:rPr>
        <w:fldChar w:fldCharType="begin"/>
      </w:r>
      <w:r>
        <w:rPr>
          <w:rFonts w:hint="default" w:ascii="Times New Roman" w:hAnsi="Times New Roman" w:cs="Times New Roman"/>
          <w:bCs/>
          <w:caps/>
        </w:rPr>
        <w:instrText xml:space="preserve"> HYPERLINK \l _Toc18394 </w:instrText>
      </w:r>
      <w:r>
        <w:rPr>
          <w:rFonts w:hint="default" w:ascii="Times New Roman" w:hAnsi="Times New Roman" w:cs="Times New Roman"/>
          <w:bCs/>
          <w:caps/>
        </w:rPr>
        <w:fldChar w:fldCharType="separate"/>
      </w:r>
      <w:r>
        <w:rPr>
          <w:rFonts w:hint="default" w:ascii="Times New Roman" w:hAnsi="Times New Roman" w:cs="Times New Roman" w:eastAsiaTheme="minorEastAsia"/>
          <w:szCs w:val="21"/>
        </w:rPr>
        <w:t>二、评审标准</w:t>
      </w:r>
      <w:r>
        <w:tab/>
      </w:r>
      <w:r>
        <w:fldChar w:fldCharType="begin"/>
      </w:r>
      <w:r>
        <w:instrText xml:space="preserve"> PAGEREF _Toc18394 \h </w:instrText>
      </w:r>
      <w:r>
        <w:fldChar w:fldCharType="separate"/>
      </w:r>
      <w:r>
        <w:t>19</w:t>
      </w:r>
      <w:r>
        <w:fldChar w:fldCharType="end"/>
      </w:r>
      <w:r>
        <w:rPr>
          <w:rFonts w:hint="default" w:ascii="Times New Roman" w:hAnsi="Times New Roman" w:cs="Times New Roman"/>
          <w:bCs/>
          <w:caps/>
          <w:color w:val="000000" w:themeColor="text1"/>
          <w14:textFill>
            <w14:solidFill>
              <w14:schemeClr w14:val="tx1"/>
            </w14:solidFill>
          </w14:textFill>
        </w:rPr>
        <w:fldChar w:fldCharType="end"/>
      </w:r>
    </w:p>
    <w:p w14:paraId="649D6596">
      <w:pPr>
        <w:pStyle w:val="40"/>
        <w:tabs>
          <w:tab w:val="right" w:leader="dot" w:pos="8299"/>
        </w:tabs>
      </w:pPr>
      <w:r>
        <w:rPr>
          <w:rFonts w:hint="default" w:ascii="Times New Roman" w:hAnsi="Times New Roman" w:cs="Times New Roman"/>
          <w:bCs/>
          <w:caps/>
          <w:color w:val="000000" w:themeColor="text1"/>
          <w14:textFill>
            <w14:solidFill>
              <w14:schemeClr w14:val="tx1"/>
            </w14:solidFill>
          </w14:textFill>
        </w:rPr>
        <w:fldChar w:fldCharType="begin"/>
      </w:r>
      <w:r>
        <w:rPr>
          <w:rFonts w:hint="default" w:ascii="Times New Roman" w:hAnsi="Times New Roman" w:cs="Times New Roman"/>
          <w:bCs/>
          <w:caps/>
        </w:rPr>
        <w:instrText xml:space="preserve"> HYPERLINK \l _Toc8268 </w:instrText>
      </w:r>
      <w:r>
        <w:rPr>
          <w:rFonts w:hint="default" w:ascii="Times New Roman" w:hAnsi="Times New Roman" w:cs="Times New Roman"/>
          <w:bCs/>
          <w:caps/>
        </w:rPr>
        <w:fldChar w:fldCharType="separate"/>
      </w:r>
      <w:r>
        <w:rPr>
          <w:rFonts w:hint="default" w:ascii="Times New Roman" w:hAnsi="Times New Roman" w:cs="Times New Roman" w:eastAsiaTheme="minorEastAsia"/>
          <w:szCs w:val="21"/>
        </w:rPr>
        <w:t>三、评审程序</w:t>
      </w:r>
      <w:r>
        <w:tab/>
      </w:r>
      <w:r>
        <w:fldChar w:fldCharType="begin"/>
      </w:r>
      <w:r>
        <w:instrText xml:space="preserve"> PAGEREF _Toc8268 \h </w:instrText>
      </w:r>
      <w:r>
        <w:fldChar w:fldCharType="separate"/>
      </w:r>
      <w:r>
        <w:t>19</w:t>
      </w:r>
      <w:r>
        <w:fldChar w:fldCharType="end"/>
      </w:r>
      <w:r>
        <w:rPr>
          <w:rFonts w:hint="default" w:ascii="Times New Roman" w:hAnsi="Times New Roman" w:cs="Times New Roman"/>
          <w:bCs/>
          <w:caps/>
          <w:color w:val="000000" w:themeColor="text1"/>
          <w14:textFill>
            <w14:solidFill>
              <w14:schemeClr w14:val="tx1"/>
            </w14:solidFill>
          </w14:textFill>
        </w:rPr>
        <w:fldChar w:fldCharType="end"/>
      </w:r>
    </w:p>
    <w:p w14:paraId="4734FAA2">
      <w:pPr>
        <w:pStyle w:val="34"/>
        <w:tabs>
          <w:tab w:val="right" w:leader="dot" w:pos="8299"/>
        </w:tabs>
      </w:pPr>
      <w:r>
        <w:rPr>
          <w:rFonts w:hint="default" w:ascii="Times New Roman" w:hAnsi="Times New Roman" w:cs="Times New Roman"/>
          <w:bCs/>
          <w:caps/>
          <w:color w:val="000000" w:themeColor="text1"/>
          <w14:textFill>
            <w14:solidFill>
              <w14:schemeClr w14:val="tx1"/>
            </w14:solidFill>
          </w14:textFill>
        </w:rPr>
        <w:fldChar w:fldCharType="begin"/>
      </w:r>
      <w:r>
        <w:rPr>
          <w:rFonts w:hint="default" w:ascii="Times New Roman" w:hAnsi="Times New Roman" w:cs="Times New Roman"/>
          <w:bCs/>
          <w:caps/>
        </w:rPr>
        <w:instrText xml:space="preserve"> HYPERLINK \l _Toc6537 </w:instrText>
      </w:r>
      <w:r>
        <w:rPr>
          <w:rFonts w:hint="default" w:ascii="Times New Roman" w:hAnsi="Times New Roman" w:cs="Times New Roman"/>
          <w:bCs/>
          <w:caps/>
        </w:rPr>
        <w:fldChar w:fldCharType="separate"/>
      </w:r>
      <w:r>
        <w:rPr>
          <w:rFonts w:hint="default" w:ascii="Times New Roman" w:hAnsi="Times New Roman" w:cs="Times New Roman"/>
          <w:bCs/>
          <w:szCs w:val="48"/>
        </w:rPr>
        <w:t>第四章 合同条款及格式</w:t>
      </w:r>
      <w:r>
        <w:tab/>
      </w:r>
      <w:r>
        <w:fldChar w:fldCharType="begin"/>
      </w:r>
      <w:r>
        <w:instrText xml:space="preserve"> PAGEREF _Toc6537 \h </w:instrText>
      </w:r>
      <w:r>
        <w:fldChar w:fldCharType="separate"/>
      </w:r>
      <w:r>
        <w:t>23</w:t>
      </w:r>
      <w:r>
        <w:fldChar w:fldCharType="end"/>
      </w:r>
      <w:r>
        <w:rPr>
          <w:rFonts w:hint="default" w:ascii="Times New Roman" w:hAnsi="Times New Roman" w:cs="Times New Roman"/>
          <w:bCs/>
          <w:caps/>
          <w:color w:val="000000" w:themeColor="text1"/>
          <w14:textFill>
            <w14:solidFill>
              <w14:schemeClr w14:val="tx1"/>
            </w14:solidFill>
          </w14:textFill>
        </w:rPr>
        <w:fldChar w:fldCharType="end"/>
      </w:r>
    </w:p>
    <w:p w14:paraId="365044DA">
      <w:pPr>
        <w:pStyle w:val="34"/>
        <w:tabs>
          <w:tab w:val="right" w:leader="dot" w:pos="8299"/>
        </w:tabs>
      </w:pPr>
      <w:r>
        <w:rPr>
          <w:rFonts w:hint="default" w:ascii="Times New Roman" w:hAnsi="Times New Roman" w:cs="Times New Roman"/>
          <w:bCs/>
          <w:caps/>
          <w:color w:val="000000" w:themeColor="text1"/>
          <w14:textFill>
            <w14:solidFill>
              <w14:schemeClr w14:val="tx1"/>
            </w14:solidFill>
          </w14:textFill>
        </w:rPr>
        <w:fldChar w:fldCharType="begin"/>
      </w:r>
      <w:r>
        <w:rPr>
          <w:rFonts w:hint="default" w:ascii="Times New Roman" w:hAnsi="Times New Roman" w:cs="Times New Roman"/>
          <w:bCs/>
          <w:caps/>
        </w:rPr>
        <w:instrText xml:space="preserve"> HYPERLINK \l _Toc13634 </w:instrText>
      </w:r>
      <w:r>
        <w:rPr>
          <w:rFonts w:hint="default" w:ascii="Times New Roman" w:hAnsi="Times New Roman" w:cs="Times New Roman"/>
          <w:bCs/>
          <w:caps/>
        </w:rPr>
        <w:fldChar w:fldCharType="separate"/>
      </w:r>
      <w:r>
        <w:rPr>
          <w:rFonts w:hint="default" w:ascii="Times New Roman" w:hAnsi="Times New Roman" w:cs="Times New Roman"/>
          <w:bCs/>
          <w:szCs w:val="48"/>
        </w:rPr>
        <w:t>第</w:t>
      </w:r>
      <w:r>
        <w:rPr>
          <w:rFonts w:hint="eastAsia" w:cs="Times New Roman"/>
          <w:bCs/>
          <w:szCs w:val="48"/>
          <w:lang w:val="en-US" w:eastAsia="zh-CN"/>
        </w:rPr>
        <w:t>五</w:t>
      </w:r>
      <w:r>
        <w:rPr>
          <w:rFonts w:hint="default" w:ascii="Times New Roman" w:hAnsi="Times New Roman" w:cs="Times New Roman"/>
          <w:bCs/>
          <w:szCs w:val="48"/>
        </w:rPr>
        <w:t>章 响应文件格式</w:t>
      </w:r>
      <w:r>
        <w:tab/>
      </w:r>
      <w:r>
        <w:fldChar w:fldCharType="begin"/>
      </w:r>
      <w:r>
        <w:instrText xml:space="preserve"> PAGEREF _Toc13634 \h </w:instrText>
      </w:r>
      <w:r>
        <w:fldChar w:fldCharType="separate"/>
      </w:r>
      <w:r>
        <w:t>38</w:t>
      </w:r>
      <w:r>
        <w:fldChar w:fldCharType="end"/>
      </w:r>
      <w:r>
        <w:rPr>
          <w:rFonts w:hint="default" w:ascii="Times New Roman" w:hAnsi="Times New Roman" w:cs="Times New Roman"/>
          <w:bCs/>
          <w:caps/>
          <w:color w:val="000000" w:themeColor="text1"/>
          <w14:textFill>
            <w14:solidFill>
              <w14:schemeClr w14:val="tx1"/>
            </w14:solidFill>
          </w14:textFill>
        </w:rPr>
        <w:fldChar w:fldCharType="end"/>
      </w:r>
    </w:p>
    <w:p w14:paraId="160378A3">
      <w:pPr>
        <w:pStyle w:val="40"/>
        <w:tabs>
          <w:tab w:val="right" w:leader="dot" w:pos="8299"/>
        </w:tabs>
      </w:pPr>
      <w:r>
        <w:rPr>
          <w:rFonts w:hint="default" w:ascii="Times New Roman" w:hAnsi="Times New Roman" w:cs="Times New Roman"/>
          <w:bCs/>
          <w:caps/>
          <w:color w:val="000000" w:themeColor="text1"/>
          <w14:textFill>
            <w14:solidFill>
              <w14:schemeClr w14:val="tx1"/>
            </w14:solidFill>
          </w14:textFill>
        </w:rPr>
        <w:fldChar w:fldCharType="begin"/>
      </w:r>
      <w:r>
        <w:rPr>
          <w:rFonts w:hint="default" w:ascii="Times New Roman" w:hAnsi="Times New Roman" w:cs="Times New Roman"/>
          <w:bCs/>
          <w:caps/>
        </w:rPr>
        <w:instrText xml:space="preserve"> HYPERLINK \l _Toc15339 </w:instrText>
      </w:r>
      <w:r>
        <w:rPr>
          <w:rFonts w:hint="default" w:ascii="Times New Roman" w:hAnsi="Times New Roman" w:cs="Times New Roman"/>
          <w:bCs/>
          <w:caps/>
        </w:rPr>
        <w:fldChar w:fldCharType="separate"/>
      </w:r>
      <w:r>
        <w:rPr>
          <w:rFonts w:hint="default" w:ascii="Times New Roman" w:hAnsi="Times New Roman" w:cs="Times New Roman"/>
        </w:rPr>
        <w:t>一、响应函</w:t>
      </w:r>
      <w:r>
        <w:tab/>
      </w:r>
      <w:r>
        <w:fldChar w:fldCharType="begin"/>
      </w:r>
      <w:r>
        <w:instrText xml:space="preserve"> PAGEREF _Toc15339 \h </w:instrText>
      </w:r>
      <w:r>
        <w:fldChar w:fldCharType="separate"/>
      </w:r>
      <w:r>
        <w:t>40</w:t>
      </w:r>
      <w:r>
        <w:fldChar w:fldCharType="end"/>
      </w:r>
      <w:r>
        <w:rPr>
          <w:rFonts w:hint="default" w:ascii="Times New Roman" w:hAnsi="Times New Roman" w:cs="Times New Roman"/>
          <w:bCs/>
          <w:caps/>
          <w:color w:val="000000" w:themeColor="text1"/>
          <w14:textFill>
            <w14:solidFill>
              <w14:schemeClr w14:val="tx1"/>
            </w14:solidFill>
          </w14:textFill>
        </w:rPr>
        <w:fldChar w:fldCharType="end"/>
      </w:r>
    </w:p>
    <w:p w14:paraId="6591C751">
      <w:pPr>
        <w:pStyle w:val="40"/>
        <w:tabs>
          <w:tab w:val="right" w:leader="dot" w:pos="8299"/>
        </w:tabs>
      </w:pPr>
      <w:r>
        <w:rPr>
          <w:rFonts w:hint="default" w:ascii="Times New Roman" w:hAnsi="Times New Roman" w:cs="Times New Roman"/>
          <w:bCs/>
          <w:caps/>
          <w:color w:val="000000" w:themeColor="text1"/>
          <w14:textFill>
            <w14:solidFill>
              <w14:schemeClr w14:val="tx1"/>
            </w14:solidFill>
          </w14:textFill>
        </w:rPr>
        <w:fldChar w:fldCharType="begin"/>
      </w:r>
      <w:r>
        <w:rPr>
          <w:rFonts w:hint="default" w:ascii="Times New Roman" w:hAnsi="Times New Roman" w:cs="Times New Roman"/>
          <w:bCs/>
          <w:caps/>
        </w:rPr>
        <w:instrText xml:space="preserve"> HYPERLINK \l _Toc23506 </w:instrText>
      </w:r>
      <w:r>
        <w:rPr>
          <w:rFonts w:hint="default" w:ascii="Times New Roman" w:hAnsi="Times New Roman" w:cs="Times New Roman"/>
          <w:bCs/>
          <w:caps/>
        </w:rPr>
        <w:fldChar w:fldCharType="separate"/>
      </w:r>
      <w:r>
        <w:rPr>
          <w:rFonts w:hint="default" w:ascii="Times New Roman" w:hAnsi="Times New Roman" w:cs="Times New Roman"/>
        </w:rPr>
        <w:t>二、法定代表人身份证明</w:t>
      </w:r>
      <w:r>
        <w:tab/>
      </w:r>
      <w:r>
        <w:fldChar w:fldCharType="begin"/>
      </w:r>
      <w:r>
        <w:instrText xml:space="preserve"> PAGEREF _Toc23506 \h </w:instrText>
      </w:r>
      <w:r>
        <w:fldChar w:fldCharType="separate"/>
      </w:r>
      <w:r>
        <w:t>43</w:t>
      </w:r>
      <w:r>
        <w:fldChar w:fldCharType="end"/>
      </w:r>
      <w:r>
        <w:rPr>
          <w:rFonts w:hint="default" w:ascii="Times New Roman" w:hAnsi="Times New Roman" w:cs="Times New Roman"/>
          <w:bCs/>
          <w:caps/>
          <w:color w:val="000000" w:themeColor="text1"/>
          <w14:textFill>
            <w14:solidFill>
              <w14:schemeClr w14:val="tx1"/>
            </w14:solidFill>
          </w14:textFill>
        </w:rPr>
        <w:fldChar w:fldCharType="end"/>
      </w:r>
    </w:p>
    <w:p w14:paraId="6066DCFC">
      <w:pPr>
        <w:pStyle w:val="40"/>
        <w:tabs>
          <w:tab w:val="right" w:leader="dot" w:pos="8299"/>
        </w:tabs>
      </w:pPr>
      <w:r>
        <w:rPr>
          <w:rFonts w:hint="default" w:ascii="Times New Roman" w:hAnsi="Times New Roman" w:cs="Times New Roman"/>
          <w:bCs/>
          <w:caps/>
          <w:color w:val="000000" w:themeColor="text1"/>
          <w14:textFill>
            <w14:solidFill>
              <w14:schemeClr w14:val="tx1"/>
            </w14:solidFill>
          </w14:textFill>
        </w:rPr>
        <w:fldChar w:fldCharType="begin"/>
      </w:r>
      <w:r>
        <w:rPr>
          <w:rFonts w:hint="default" w:ascii="Times New Roman" w:hAnsi="Times New Roman" w:cs="Times New Roman"/>
          <w:bCs/>
          <w:caps/>
        </w:rPr>
        <w:instrText xml:space="preserve"> HYPERLINK \l _Toc15396 </w:instrText>
      </w:r>
      <w:r>
        <w:rPr>
          <w:rFonts w:hint="default" w:ascii="Times New Roman" w:hAnsi="Times New Roman" w:cs="Times New Roman"/>
          <w:bCs/>
          <w:caps/>
        </w:rPr>
        <w:fldChar w:fldCharType="separate"/>
      </w:r>
      <w:r>
        <w:rPr>
          <w:rFonts w:hint="default" w:ascii="Times New Roman" w:hAnsi="Times New Roman" w:cs="Times New Roman"/>
        </w:rPr>
        <w:t>三、法定代表人授权委托书</w:t>
      </w:r>
      <w:r>
        <w:tab/>
      </w:r>
      <w:r>
        <w:fldChar w:fldCharType="begin"/>
      </w:r>
      <w:r>
        <w:instrText xml:space="preserve"> PAGEREF _Toc15396 \h </w:instrText>
      </w:r>
      <w:r>
        <w:fldChar w:fldCharType="separate"/>
      </w:r>
      <w:r>
        <w:t>44</w:t>
      </w:r>
      <w:r>
        <w:fldChar w:fldCharType="end"/>
      </w:r>
      <w:r>
        <w:rPr>
          <w:rFonts w:hint="default" w:ascii="Times New Roman" w:hAnsi="Times New Roman" w:cs="Times New Roman"/>
          <w:bCs/>
          <w:caps/>
          <w:color w:val="000000" w:themeColor="text1"/>
          <w14:textFill>
            <w14:solidFill>
              <w14:schemeClr w14:val="tx1"/>
            </w14:solidFill>
          </w14:textFill>
        </w:rPr>
        <w:fldChar w:fldCharType="end"/>
      </w:r>
    </w:p>
    <w:p w14:paraId="4BCD3FB1">
      <w:pPr>
        <w:pStyle w:val="40"/>
        <w:tabs>
          <w:tab w:val="right" w:leader="dot" w:pos="8299"/>
        </w:tabs>
      </w:pPr>
      <w:r>
        <w:rPr>
          <w:rFonts w:hint="default" w:ascii="Times New Roman" w:hAnsi="Times New Roman" w:cs="Times New Roman"/>
          <w:bCs/>
          <w:caps/>
          <w:color w:val="000000" w:themeColor="text1"/>
          <w14:textFill>
            <w14:solidFill>
              <w14:schemeClr w14:val="tx1"/>
            </w14:solidFill>
          </w14:textFill>
        </w:rPr>
        <w:fldChar w:fldCharType="begin"/>
      </w:r>
      <w:r>
        <w:rPr>
          <w:rFonts w:hint="default" w:ascii="Times New Roman" w:hAnsi="Times New Roman" w:cs="Times New Roman"/>
          <w:bCs/>
          <w:caps/>
        </w:rPr>
        <w:instrText xml:space="preserve"> HYPERLINK \l _Toc2060 </w:instrText>
      </w:r>
      <w:r>
        <w:rPr>
          <w:rFonts w:hint="default" w:ascii="Times New Roman" w:hAnsi="Times New Roman" w:cs="Times New Roman"/>
          <w:bCs/>
          <w:caps/>
        </w:rPr>
        <w:fldChar w:fldCharType="separate"/>
      </w:r>
      <w:r>
        <w:rPr>
          <w:rFonts w:hint="default" w:ascii="Times New Roman" w:hAnsi="Times New Roman" w:cs="Times New Roman"/>
          <w:bCs/>
        </w:rPr>
        <w:t>四</w:t>
      </w:r>
      <w:r>
        <w:rPr>
          <w:rFonts w:hint="default" w:ascii="Times New Roman" w:hAnsi="Times New Roman" w:cs="Times New Roman"/>
        </w:rPr>
        <w:t>、供应商承诺书</w:t>
      </w:r>
      <w:r>
        <w:tab/>
      </w:r>
      <w:r>
        <w:fldChar w:fldCharType="begin"/>
      </w:r>
      <w:r>
        <w:instrText xml:space="preserve"> PAGEREF _Toc2060 \h </w:instrText>
      </w:r>
      <w:r>
        <w:fldChar w:fldCharType="separate"/>
      </w:r>
      <w:r>
        <w:t>45</w:t>
      </w:r>
      <w:r>
        <w:fldChar w:fldCharType="end"/>
      </w:r>
      <w:r>
        <w:rPr>
          <w:rFonts w:hint="default" w:ascii="Times New Roman" w:hAnsi="Times New Roman" w:cs="Times New Roman"/>
          <w:bCs/>
          <w:caps/>
          <w:color w:val="000000" w:themeColor="text1"/>
          <w14:textFill>
            <w14:solidFill>
              <w14:schemeClr w14:val="tx1"/>
            </w14:solidFill>
          </w14:textFill>
        </w:rPr>
        <w:fldChar w:fldCharType="end"/>
      </w:r>
    </w:p>
    <w:p w14:paraId="45C7E40C">
      <w:pPr>
        <w:pStyle w:val="40"/>
        <w:tabs>
          <w:tab w:val="right" w:leader="dot" w:pos="8299"/>
        </w:tabs>
      </w:pPr>
      <w:r>
        <w:rPr>
          <w:rFonts w:hint="default" w:ascii="Times New Roman" w:hAnsi="Times New Roman" w:cs="Times New Roman"/>
          <w:bCs/>
          <w:caps/>
          <w:color w:val="000000" w:themeColor="text1"/>
          <w14:textFill>
            <w14:solidFill>
              <w14:schemeClr w14:val="tx1"/>
            </w14:solidFill>
          </w14:textFill>
        </w:rPr>
        <w:fldChar w:fldCharType="begin"/>
      </w:r>
      <w:r>
        <w:rPr>
          <w:rFonts w:hint="default" w:ascii="Times New Roman" w:hAnsi="Times New Roman" w:cs="Times New Roman"/>
          <w:bCs/>
          <w:caps/>
        </w:rPr>
        <w:instrText xml:space="preserve"> HYPERLINK \l _Toc5871 </w:instrText>
      </w:r>
      <w:r>
        <w:rPr>
          <w:rFonts w:hint="default" w:ascii="Times New Roman" w:hAnsi="Times New Roman" w:cs="Times New Roman"/>
          <w:bCs/>
          <w:caps/>
        </w:rPr>
        <w:fldChar w:fldCharType="separate"/>
      </w:r>
      <w:r>
        <w:rPr>
          <w:rFonts w:hint="default" w:ascii="Times New Roman" w:hAnsi="Times New Roman" w:cs="Times New Roman"/>
          <w:bCs/>
          <w:szCs w:val="32"/>
          <w:lang w:val="en-US" w:eastAsia="zh-CN"/>
        </w:rPr>
        <w:t>五</w:t>
      </w:r>
      <w:r>
        <w:rPr>
          <w:rFonts w:hint="default" w:ascii="Times New Roman" w:hAnsi="Times New Roman" w:cs="Times New Roman"/>
          <w:bCs/>
          <w:szCs w:val="32"/>
        </w:rPr>
        <w:t>、供应商基本情况表</w:t>
      </w:r>
      <w:r>
        <w:tab/>
      </w:r>
      <w:r>
        <w:fldChar w:fldCharType="begin"/>
      </w:r>
      <w:r>
        <w:instrText xml:space="preserve"> PAGEREF _Toc5871 \h </w:instrText>
      </w:r>
      <w:r>
        <w:fldChar w:fldCharType="separate"/>
      </w:r>
      <w:r>
        <w:t>46</w:t>
      </w:r>
      <w:r>
        <w:fldChar w:fldCharType="end"/>
      </w:r>
      <w:r>
        <w:rPr>
          <w:rFonts w:hint="default" w:ascii="Times New Roman" w:hAnsi="Times New Roman" w:cs="Times New Roman"/>
          <w:bCs/>
          <w:caps/>
          <w:color w:val="000000" w:themeColor="text1"/>
          <w14:textFill>
            <w14:solidFill>
              <w14:schemeClr w14:val="tx1"/>
            </w14:solidFill>
          </w14:textFill>
        </w:rPr>
        <w:fldChar w:fldCharType="end"/>
      </w:r>
    </w:p>
    <w:p w14:paraId="3EF09A1D">
      <w:pPr>
        <w:pStyle w:val="40"/>
        <w:tabs>
          <w:tab w:val="right" w:leader="dot" w:pos="8299"/>
        </w:tabs>
      </w:pPr>
      <w:r>
        <w:rPr>
          <w:rFonts w:hint="default" w:ascii="Times New Roman" w:hAnsi="Times New Roman" w:cs="Times New Roman"/>
          <w:bCs/>
          <w:caps/>
          <w:color w:val="000000" w:themeColor="text1"/>
          <w14:textFill>
            <w14:solidFill>
              <w14:schemeClr w14:val="tx1"/>
            </w14:solidFill>
          </w14:textFill>
        </w:rPr>
        <w:fldChar w:fldCharType="begin"/>
      </w:r>
      <w:r>
        <w:rPr>
          <w:rFonts w:hint="default" w:ascii="Times New Roman" w:hAnsi="Times New Roman" w:cs="Times New Roman"/>
          <w:bCs/>
          <w:caps/>
        </w:rPr>
        <w:instrText xml:space="preserve"> HYPERLINK \l _Toc9959 </w:instrText>
      </w:r>
      <w:r>
        <w:rPr>
          <w:rFonts w:hint="default" w:ascii="Times New Roman" w:hAnsi="Times New Roman" w:cs="Times New Roman"/>
          <w:bCs/>
          <w:caps/>
        </w:rPr>
        <w:fldChar w:fldCharType="separate"/>
      </w:r>
      <w:r>
        <w:rPr>
          <w:rFonts w:hint="eastAsia" w:ascii="Times New Roman" w:hAnsi="Times New Roman" w:cs="Times New Roman"/>
          <w:lang w:val="en-US" w:eastAsia="zh-CN"/>
        </w:rPr>
        <w:t>六</w:t>
      </w:r>
      <w:r>
        <w:rPr>
          <w:rFonts w:hint="default" w:ascii="Times New Roman" w:hAnsi="Times New Roman" w:cs="Times New Roman"/>
        </w:rPr>
        <w:t>、其他资料（谈判保证金交纳凭证</w:t>
      </w:r>
      <w:r>
        <w:rPr>
          <w:rFonts w:hint="default" w:ascii="Times New Roman" w:hAnsi="Times New Roman" w:cs="Times New Roman"/>
          <w:lang w:val="en-US" w:eastAsia="zh-CN"/>
        </w:rPr>
        <w:t>等）</w:t>
      </w:r>
      <w:r>
        <w:tab/>
      </w:r>
      <w:r>
        <w:fldChar w:fldCharType="begin"/>
      </w:r>
      <w:r>
        <w:instrText xml:space="preserve"> PAGEREF _Toc9959 \h </w:instrText>
      </w:r>
      <w:r>
        <w:fldChar w:fldCharType="separate"/>
      </w:r>
      <w:r>
        <w:t>48</w:t>
      </w:r>
      <w:r>
        <w:fldChar w:fldCharType="end"/>
      </w:r>
      <w:r>
        <w:rPr>
          <w:rFonts w:hint="default" w:ascii="Times New Roman" w:hAnsi="Times New Roman" w:cs="Times New Roman"/>
          <w:bCs/>
          <w:caps/>
          <w:color w:val="000000" w:themeColor="text1"/>
          <w14:textFill>
            <w14:solidFill>
              <w14:schemeClr w14:val="tx1"/>
            </w14:solidFill>
          </w14:textFill>
        </w:rPr>
        <w:fldChar w:fldCharType="end"/>
      </w:r>
    </w:p>
    <w:p w14:paraId="008201DD">
      <w:pPr>
        <w:pStyle w:val="40"/>
        <w:tabs>
          <w:tab w:val="right" w:leader="dot" w:pos="8299"/>
        </w:tabs>
        <w:rPr>
          <w:rFonts w:hint="eastAsia" w:ascii="宋体" w:hAnsi="宋体" w:eastAsia="宋体" w:cs="宋体"/>
        </w:rPr>
      </w:pPr>
      <w:r>
        <w:rPr>
          <w:rFonts w:hint="eastAsia" w:ascii="宋体" w:hAnsi="宋体" w:eastAsia="宋体" w:cs="宋体"/>
          <w:bCs/>
          <w:caps/>
          <w:color w:val="000000" w:themeColor="text1"/>
          <w14:textFill>
            <w14:solidFill>
              <w14:schemeClr w14:val="tx1"/>
            </w14:solidFill>
          </w14:textFill>
        </w:rPr>
        <w:fldChar w:fldCharType="begin"/>
      </w:r>
      <w:r>
        <w:rPr>
          <w:rFonts w:hint="eastAsia" w:ascii="宋体" w:hAnsi="宋体" w:eastAsia="宋体" w:cs="宋体"/>
          <w:bCs/>
          <w:caps/>
        </w:rPr>
        <w:instrText xml:space="preserve"> HYPERLINK \l _Toc17356 </w:instrText>
      </w:r>
      <w:r>
        <w:rPr>
          <w:rFonts w:hint="eastAsia" w:ascii="宋体" w:hAnsi="宋体" w:eastAsia="宋体" w:cs="宋体"/>
          <w:bCs/>
          <w:caps/>
        </w:rPr>
        <w:fldChar w:fldCharType="separate"/>
      </w:r>
      <w:r>
        <w:rPr>
          <w:rFonts w:hint="eastAsia" w:ascii="宋体" w:hAnsi="宋体" w:eastAsia="宋体" w:cs="宋体"/>
          <w:szCs w:val="20"/>
          <w:lang w:val="en-US" w:eastAsia="zh-CN"/>
        </w:rPr>
        <w:t>七</w:t>
      </w:r>
      <w:r>
        <w:rPr>
          <w:rFonts w:hint="eastAsia" w:ascii="宋体" w:hAnsi="宋体" w:eastAsia="宋体" w:cs="宋体"/>
          <w:szCs w:val="20"/>
        </w:rPr>
        <w:t>、第二轮报价单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_Toc17356 \h </w:instrText>
      </w:r>
      <w:r>
        <w:rPr>
          <w:rFonts w:hint="eastAsia" w:ascii="宋体" w:hAnsi="宋体" w:eastAsia="宋体" w:cs="宋体"/>
        </w:rPr>
        <w:fldChar w:fldCharType="separate"/>
      </w:r>
      <w:r>
        <w:rPr>
          <w:rFonts w:hint="eastAsia" w:ascii="宋体" w:hAnsi="宋体" w:eastAsia="宋体" w:cs="宋体"/>
        </w:rPr>
        <w:t>49</w:t>
      </w:r>
      <w:r>
        <w:rPr>
          <w:rFonts w:hint="eastAsia" w:ascii="宋体" w:hAnsi="宋体" w:eastAsia="宋体" w:cs="宋体"/>
        </w:rPr>
        <w:fldChar w:fldCharType="end"/>
      </w:r>
      <w:r>
        <w:rPr>
          <w:rFonts w:hint="eastAsia" w:ascii="宋体" w:hAnsi="宋体" w:eastAsia="宋体" w:cs="宋体"/>
          <w:bCs/>
          <w:caps/>
          <w:color w:val="000000" w:themeColor="text1"/>
          <w14:textFill>
            <w14:solidFill>
              <w14:schemeClr w14:val="tx1"/>
            </w14:solidFill>
          </w14:textFill>
        </w:rPr>
        <w:fldChar w:fldCharType="end"/>
      </w:r>
    </w:p>
    <w:p w14:paraId="56056EE7">
      <w:pPr>
        <w:pStyle w:val="40"/>
        <w:tabs>
          <w:tab w:val="right" w:leader="dot" w:pos="8299"/>
        </w:tabs>
        <w:rPr>
          <w:rFonts w:hint="eastAsia" w:ascii="宋体" w:hAnsi="宋体" w:eastAsia="宋体" w:cs="宋体"/>
        </w:rPr>
      </w:pPr>
      <w:r>
        <w:rPr>
          <w:rFonts w:hint="eastAsia" w:ascii="宋体" w:hAnsi="宋体" w:eastAsia="宋体" w:cs="宋体"/>
          <w:bCs/>
          <w:caps/>
          <w:color w:val="000000" w:themeColor="text1"/>
          <w14:textFill>
            <w14:solidFill>
              <w14:schemeClr w14:val="tx1"/>
            </w14:solidFill>
          </w14:textFill>
        </w:rPr>
        <w:fldChar w:fldCharType="begin"/>
      </w:r>
      <w:r>
        <w:rPr>
          <w:rFonts w:hint="eastAsia" w:ascii="宋体" w:hAnsi="宋体" w:eastAsia="宋体" w:cs="宋体"/>
          <w:bCs/>
          <w:caps/>
        </w:rPr>
        <w:instrText xml:space="preserve"> HYPERLINK \l _Toc16036 </w:instrText>
      </w:r>
      <w:r>
        <w:rPr>
          <w:rFonts w:hint="eastAsia" w:ascii="宋体" w:hAnsi="宋体" w:eastAsia="宋体" w:cs="宋体"/>
          <w:bCs/>
          <w:caps/>
        </w:rPr>
        <w:fldChar w:fldCharType="separate"/>
      </w:r>
      <w:r>
        <w:rPr>
          <w:rFonts w:hint="eastAsia" w:ascii="宋体" w:hAnsi="宋体" w:eastAsia="宋体" w:cs="宋体"/>
          <w:szCs w:val="20"/>
          <w:lang w:val="en-US" w:eastAsia="zh-CN"/>
        </w:rPr>
        <w:t>八</w:t>
      </w:r>
      <w:r>
        <w:rPr>
          <w:rFonts w:hint="eastAsia" w:ascii="宋体" w:hAnsi="宋体" w:eastAsia="宋体" w:cs="宋体"/>
          <w:szCs w:val="20"/>
        </w:rPr>
        <w:t>、第三轮报价单（如有）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_Toc16036 \h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bCs/>
          <w:caps/>
          <w:color w:val="000000" w:themeColor="text1"/>
          <w14:textFill>
            <w14:solidFill>
              <w14:schemeClr w14:val="tx1"/>
            </w14:solidFill>
          </w14:textFill>
        </w:rPr>
        <w:fldChar w:fldCharType="end"/>
      </w:r>
    </w:p>
    <w:p w14:paraId="6DD761F6">
      <w:pPr>
        <w:pStyle w:val="40"/>
        <w:tabs>
          <w:tab w:val="right" w:leader="dot" w:pos="8299"/>
        </w:tabs>
        <w:rPr>
          <w:rFonts w:hint="eastAsia" w:ascii="宋体" w:hAnsi="宋体" w:eastAsia="宋体" w:cs="宋体"/>
        </w:rPr>
      </w:pPr>
      <w:r>
        <w:rPr>
          <w:rFonts w:hint="eastAsia" w:ascii="宋体" w:hAnsi="宋体" w:eastAsia="宋体" w:cs="宋体"/>
          <w:bCs/>
          <w:caps/>
          <w:color w:val="000000" w:themeColor="text1"/>
          <w14:textFill>
            <w14:solidFill>
              <w14:schemeClr w14:val="tx1"/>
            </w14:solidFill>
          </w14:textFill>
        </w:rPr>
        <w:fldChar w:fldCharType="begin"/>
      </w:r>
      <w:r>
        <w:rPr>
          <w:rFonts w:hint="eastAsia" w:ascii="宋体" w:hAnsi="宋体" w:eastAsia="宋体" w:cs="宋体"/>
          <w:bCs/>
          <w:caps/>
        </w:rPr>
        <w:instrText xml:space="preserve"> HYPERLINK \l _Toc29106 </w:instrText>
      </w:r>
      <w:r>
        <w:rPr>
          <w:rFonts w:hint="eastAsia" w:ascii="宋体" w:hAnsi="宋体" w:eastAsia="宋体" w:cs="宋体"/>
          <w:bCs/>
          <w:caps/>
        </w:rPr>
        <w:fldChar w:fldCharType="separate"/>
      </w:r>
      <w:r>
        <w:rPr>
          <w:rFonts w:hint="eastAsia" w:ascii="宋体" w:hAnsi="宋体" w:eastAsia="宋体" w:cs="宋体"/>
          <w:szCs w:val="20"/>
          <w:lang w:val="en-US" w:eastAsia="zh-CN"/>
        </w:rPr>
        <w:t>九</w:t>
      </w:r>
      <w:r>
        <w:rPr>
          <w:rFonts w:hint="eastAsia" w:ascii="宋体" w:hAnsi="宋体" w:eastAsia="宋体" w:cs="宋体"/>
          <w:szCs w:val="20"/>
        </w:rPr>
        <w:t>、投标保证金保函格式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_Toc29106 \h </w:instrText>
      </w:r>
      <w:r>
        <w:rPr>
          <w:rFonts w:hint="eastAsia" w:ascii="宋体" w:hAnsi="宋体" w:eastAsia="宋体" w:cs="宋体"/>
        </w:rPr>
        <w:fldChar w:fldCharType="separate"/>
      </w:r>
      <w:r>
        <w:rPr>
          <w:rFonts w:hint="eastAsia" w:ascii="宋体" w:hAnsi="宋体" w:eastAsia="宋体" w:cs="宋体"/>
        </w:rPr>
        <w:t>51</w:t>
      </w:r>
      <w:r>
        <w:rPr>
          <w:rFonts w:hint="eastAsia" w:ascii="宋体" w:hAnsi="宋体" w:eastAsia="宋体" w:cs="宋体"/>
        </w:rPr>
        <w:fldChar w:fldCharType="end"/>
      </w:r>
      <w:r>
        <w:rPr>
          <w:rFonts w:hint="eastAsia" w:ascii="宋体" w:hAnsi="宋体" w:eastAsia="宋体" w:cs="宋体"/>
          <w:bCs/>
          <w:caps/>
          <w:color w:val="000000" w:themeColor="text1"/>
          <w14:textFill>
            <w14:solidFill>
              <w14:schemeClr w14:val="tx1"/>
            </w14:solidFill>
          </w14:textFill>
        </w:rPr>
        <w:fldChar w:fldCharType="end"/>
      </w:r>
    </w:p>
    <w:p w14:paraId="78F051FB">
      <w:pPr>
        <w:pStyle w:val="40"/>
        <w:keepNext w:val="0"/>
        <w:keepLines w:val="0"/>
        <w:pageBreakBefore w:val="0"/>
        <w:widowControl w:val="0"/>
        <w:tabs>
          <w:tab w:val="right" w:leader="dot" w:pos="8846"/>
        </w:tabs>
        <w:kinsoku/>
        <w:wordWrap/>
        <w:overflowPunct/>
        <w:topLinePunct w:val="0"/>
        <w:autoSpaceDE/>
        <w:autoSpaceDN/>
        <w:bidi w:val="0"/>
        <w:adjustRightInd/>
        <w:snapToGrid/>
        <w:ind w:firstLine="0" w:firstLineChars="0"/>
        <w:textAlignment w:val="auto"/>
        <w:rPr>
          <w:rFonts w:hint="default" w:ascii="Times New Roman" w:hAnsi="Times New Roman" w:cs="Times New Roman"/>
          <w:b/>
          <w:bCs/>
          <w:caps/>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5" w:h="16838"/>
          <w:pgMar w:top="1440" w:right="1803" w:bottom="1440" w:left="1803" w:header="850" w:footer="850" w:gutter="0"/>
          <w:cols w:space="0" w:num="1"/>
          <w:rtlGutter w:val="0"/>
          <w:docGrid w:linePitch="312" w:charSpace="0"/>
        </w:sectPr>
      </w:pPr>
      <w:r>
        <w:rPr>
          <w:rFonts w:hint="default" w:ascii="Times New Roman" w:hAnsi="Times New Roman" w:cs="Times New Roman"/>
          <w:bCs/>
          <w:caps/>
          <w:color w:val="000000" w:themeColor="text1"/>
          <w14:textFill>
            <w14:solidFill>
              <w14:schemeClr w14:val="tx1"/>
            </w14:solidFill>
          </w14:textFill>
        </w:rPr>
        <w:fldChar w:fldCharType="end"/>
      </w:r>
    </w:p>
    <w:p w14:paraId="475058ED">
      <w:pPr>
        <w:pStyle w:val="2"/>
        <w:keepNext w:val="0"/>
        <w:numPr>
          <w:ilvl w:val="0"/>
          <w:numId w:val="3"/>
        </w:numPr>
        <w:snapToGrid w:val="0"/>
        <w:spacing w:before="300" w:after="200" w:line="400" w:lineRule="atLeast"/>
        <w:ind w:firstLine="0" w:firstLineChars="0"/>
        <w:jc w:val="center"/>
        <w:rPr>
          <w:rFonts w:hint="default" w:ascii="Times New Roman" w:hAnsi="Times New Roman" w:cs="Times New Roman" w:eastAsiaTheme="majorEastAsia"/>
          <w:bCs/>
          <w:color w:val="000000" w:themeColor="text1"/>
          <w:kern w:val="2"/>
          <w:szCs w:val="36"/>
          <w14:textFill>
            <w14:solidFill>
              <w14:schemeClr w14:val="tx1"/>
            </w14:solidFill>
          </w14:textFill>
        </w:rPr>
      </w:pPr>
      <w:bookmarkStart w:id="10" w:name="_Toc31611"/>
      <w:r>
        <w:rPr>
          <w:rFonts w:hint="default" w:ascii="Times New Roman" w:hAnsi="Times New Roman" w:cs="Times New Roman" w:eastAsiaTheme="majorEastAsia"/>
          <w:bCs/>
          <w:color w:val="000000" w:themeColor="text1"/>
          <w:kern w:val="2"/>
          <w:szCs w:val="36"/>
          <w14:textFill>
            <w14:solidFill>
              <w14:schemeClr w14:val="tx1"/>
            </w14:solidFill>
          </w14:textFill>
        </w:rPr>
        <w:t>竞争性谈判公告</w:t>
      </w:r>
      <w:bookmarkEnd w:id="2"/>
      <w:bookmarkEnd w:id="10"/>
    </w:p>
    <w:p w14:paraId="2C83D0AA">
      <w:pPr>
        <w:adjustRightInd w:val="0"/>
        <w:snapToGrid w:val="0"/>
        <w:spacing w:line="360" w:lineRule="auto"/>
        <w:ind w:firstLine="0" w:firstLineChars="0"/>
        <w:jc w:val="center"/>
        <w:rPr>
          <w:rFonts w:hint="default" w:ascii="Times New Roman" w:hAnsi="Times New Roman" w:cs="Times New Roman" w:eastAsiaTheme="minorEastAsia"/>
          <w:b/>
          <w:bCs/>
          <w:color w:val="000000" w:themeColor="text1"/>
          <w:sz w:val="28"/>
          <w:szCs w:val="28"/>
          <w:lang w:eastAsia="zh-CN"/>
          <w14:textFill>
            <w14:solidFill>
              <w14:schemeClr w14:val="tx1"/>
            </w14:solidFill>
          </w14:textFill>
        </w:rPr>
      </w:pPr>
      <w:r>
        <w:rPr>
          <w:rFonts w:hint="eastAsia" w:cs="Times New Roman" w:eastAsiaTheme="minorEastAsia"/>
          <w:b/>
          <w:bCs/>
          <w:color w:val="000000" w:themeColor="text1"/>
          <w:sz w:val="28"/>
          <w:szCs w:val="28"/>
          <w:lang w:eastAsia="zh-CN"/>
          <w14:textFill>
            <w14:solidFill>
              <w14:schemeClr w14:val="tx1"/>
            </w14:solidFill>
          </w14:textFill>
        </w:rPr>
        <w:t>能源科技车辆维保服务采购（2025年-2027年）</w:t>
      </w:r>
      <w:r>
        <w:rPr>
          <w:rFonts w:hint="default" w:ascii="Times New Roman" w:hAnsi="Times New Roman" w:cs="Times New Roman" w:eastAsiaTheme="minorEastAsia"/>
          <w:b/>
          <w:bCs/>
          <w:color w:val="000000" w:themeColor="text1"/>
          <w:sz w:val="28"/>
          <w:szCs w:val="28"/>
          <w14:textFill>
            <w14:solidFill>
              <w14:schemeClr w14:val="tx1"/>
            </w14:solidFill>
          </w14:textFill>
        </w:rPr>
        <w:t>竞争性谈判公告</w:t>
      </w:r>
    </w:p>
    <w:p w14:paraId="61720930">
      <w:pPr>
        <w:wordWrap w:val="0"/>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bookmarkStart w:id="11" w:name="_Toc398107833"/>
      <w:r>
        <w:rPr>
          <w:rFonts w:hint="default" w:ascii="Times New Roman" w:hAnsi="Times New Roman" w:cs="Times New Roman" w:eastAsiaTheme="minorEastAsia"/>
          <w:color w:val="000000" w:themeColor="text1"/>
          <w:szCs w:val="21"/>
          <w14:textFill>
            <w14:solidFill>
              <w14:schemeClr w14:val="tx1"/>
            </w14:solidFill>
          </w14:textFill>
        </w:rPr>
        <w:t>受采购人</w:t>
      </w:r>
      <w:r>
        <w:rPr>
          <w:rFonts w:hint="default" w:ascii="Times New Roman" w:hAnsi="Times New Roman" w:cs="Times New Roman" w:eastAsiaTheme="minorEastAsia"/>
          <w:color w:val="000000" w:themeColor="text1"/>
          <w:szCs w:val="21"/>
          <w:u w:val="single"/>
          <w14:textFill>
            <w14:solidFill>
              <w14:schemeClr w14:val="tx1"/>
            </w14:solidFill>
          </w14:textFill>
        </w:rPr>
        <w:t xml:space="preserve"> </w:t>
      </w:r>
      <w:r>
        <w:rPr>
          <w:rFonts w:hint="default" w:ascii="Times New Roman" w:hAnsi="Times New Roman" w:cs="Times New Roman" w:eastAsiaTheme="minorEastAsia"/>
          <w:color w:val="000000" w:themeColor="text1"/>
          <w:szCs w:val="21"/>
          <w:u w:val="single"/>
          <w:lang w:eastAsia="zh-CN"/>
          <w14:textFill>
            <w14:solidFill>
              <w14:schemeClr w14:val="tx1"/>
            </w14:solidFill>
          </w14:textFill>
        </w:rPr>
        <w:t>江苏方洋能源科技有限公司</w:t>
      </w:r>
      <w:r>
        <w:rPr>
          <w:rFonts w:hint="default" w:ascii="Times New Roman" w:hAnsi="Times New Roman" w:cs="Times New Roman" w:eastAsiaTheme="minorEastAsia"/>
          <w:color w:val="000000" w:themeColor="text1"/>
          <w:szCs w:val="21"/>
          <w:u w:val="single"/>
          <w14:textFill>
            <w14:solidFill>
              <w14:schemeClr w14:val="tx1"/>
            </w14:solidFill>
          </w14:textFill>
        </w:rPr>
        <w:t xml:space="preserve">  </w:t>
      </w:r>
      <w:r>
        <w:rPr>
          <w:rFonts w:hint="default" w:ascii="Times New Roman" w:hAnsi="Times New Roman" w:cs="Times New Roman" w:eastAsiaTheme="minorEastAsia"/>
          <w:color w:val="000000" w:themeColor="text1"/>
          <w:szCs w:val="21"/>
          <w14:textFill>
            <w14:solidFill>
              <w14:schemeClr w14:val="tx1"/>
            </w14:solidFill>
          </w14:textFill>
        </w:rPr>
        <w:t>委托，采购代理机构</w:t>
      </w:r>
      <w:r>
        <w:rPr>
          <w:rFonts w:hint="default" w:ascii="Times New Roman" w:hAnsi="Times New Roman" w:cs="Times New Roman" w:eastAsiaTheme="minorEastAsia"/>
          <w:color w:val="000000" w:themeColor="text1"/>
          <w:szCs w:val="21"/>
          <w:u w:val="single"/>
          <w14:textFill>
            <w14:solidFill>
              <w14:schemeClr w14:val="tx1"/>
            </w14:solidFill>
          </w14:textFill>
        </w:rPr>
        <w:t xml:space="preserve"> </w:t>
      </w:r>
      <w:r>
        <w:rPr>
          <w:rFonts w:hint="eastAsia" w:cs="Times New Roman" w:eastAsiaTheme="minorEastAsia"/>
          <w:color w:val="000000" w:themeColor="text1"/>
          <w:szCs w:val="21"/>
          <w:u w:val="single"/>
          <w:lang w:eastAsia="zh-CN"/>
          <w14:textFill>
            <w14:solidFill>
              <w14:schemeClr w14:val="tx1"/>
            </w14:solidFill>
          </w14:textFill>
        </w:rPr>
        <w:t>中化商务有限公司</w:t>
      </w:r>
      <w:r>
        <w:rPr>
          <w:rFonts w:hint="default" w:ascii="Times New Roman" w:hAnsi="Times New Roman" w:cs="Times New Roman" w:eastAsiaTheme="minorEastAsia"/>
          <w:color w:val="000000" w:themeColor="text1"/>
          <w:szCs w:val="21"/>
          <w:u w:val="single"/>
          <w14:textFill>
            <w14:solidFill>
              <w14:schemeClr w14:val="tx1"/>
            </w14:solidFill>
          </w14:textFill>
        </w:rPr>
        <w:t xml:space="preserve"> </w:t>
      </w:r>
      <w:r>
        <w:rPr>
          <w:rFonts w:hint="default" w:ascii="Times New Roman" w:hAnsi="Times New Roman" w:cs="Times New Roman" w:eastAsiaTheme="minorEastAsia"/>
          <w:color w:val="000000" w:themeColor="text1"/>
          <w:szCs w:val="21"/>
          <w14:textFill>
            <w14:solidFill>
              <w14:schemeClr w14:val="tx1"/>
            </w14:solidFill>
          </w14:textFill>
        </w:rPr>
        <w:t>对</w:t>
      </w:r>
      <w:r>
        <w:rPr>
          <w:rFonts w:hint="default" w:ascii="Times New Roman" w:hAnsi="Times New Roman" w:cs="Times New Roman" w:eastAsiaTheme="minorEastAsia"/>
          <w:color w:val="000000" w:themeColor="text1"/>
          <w:szCs w:val="21"/>
          <w:u w:val="single"/>
          <w14:textFill>
            <w14:solidFill>
              <w14:schemeClr w14:val="tx1"/>
            </w14:solidFill>
          </w14:textFill>
        </w:rPr>
        <w:t xml:space="preserve"> </w:t>
      </w:r>
      <w:r>
        <w:rPr>
          <w:rFonts w:hint="eastAsia" w:cs="Times New Roman" w:eastAsiaTheme="minorEastAsia"/>
          <w:color w:val="000000" w:themeColor="text1"/>
          <w:szCs w:val="21"/>
          <w:u w:val="single"/>
          <w:lang w:eastAsia="zh-CN"/>
          <w14:textFill>
            <w14:solidFill>
              <w14:schemeClr w14:val="tx1"/>
            </w14:solidFill>
          </w14:textFill>
        </w:rPr>
        <w:t>能源科技车辆维保服务采购（2025年-2027年）</w:t>
      </w:r>
      <w:r>
        <w:rPr>
          <w:rFonts w:hint="default" w:ascii="Times New Roman" w:hAnsi="Times New Roman" w:cs="Times New Roman" w:eastAsiaTheme="minorEastAsia"/>
          <w:color w:val="000000" w:themeColor="text1"/>
          <w:szCs w:val="21"/>
          <w:u w:val="single"/>
          <w14:textFill>
            <w14:solidFill>
              <w14:schemeClr w14:val="tx1"/>
            </w14:solidFill>
          </w14:textFill>
        </w:rPr>
        <w:t xml:space="preserve"> </w:t>
      </w:r>
      <w:r>
        <w:rPr>
          <w:rFonts w:hint="default" w:ascii="Times New Roman" w:hAnsi="Times New Roman" w:cs="Times New Roman" w:eastAsiaTheme="minorEastAsia"/>
          <w:color w:val="000000" w:themeColor="text1"/>
          <w:szCs w:val="21"/>
          <w14:textFill>
            <w14:solidFill>
              <w14:schemeClr w14:val="tx1"/>
            </w14:solidFill>
          </w14:textFill>
        </w:rPr>
        <w:t>进行竞争性谈判采购，现欢迎符合相关条件的供应商参加谈判。</w:t>
      </w:r>
    </w:p>
    <w:p w14:paraId="63031A7F">
      <w:pPr>
        <w:adjustRightInd w:val="0"/>
        <w:spacing w:line="360" w:lineRule="exact"/>
        <w:ind w:firstLine="422"/>
        <w:jc w:val="left"/>
        <w:rPr>
          <w:rFonts w:hint="default" w:ascii="Times New Roman" w:hAnsi="Times New Roman" w:cs="Times New Roman" w:eastAsiaTheme="minorEastAsia"/>
          <w:b/>
          <w:color w:val="000000" w:themeColor="text1"/>
          <w:szCs w:val="21"/>
          <w14:textFill>
            <w14:solidFill>
              <w14:schemeClr w14:val="tx1"/>
            </w14:solidFill>
          </w14:textFill>
        </w:rPr>
      </w:pPr>
      <w:r>
        <w:rPr>
          <w:rFonts w:hint="default" w:ascii="Times New Roman" w:hAnsi="Times New Roman" w:cs="Times New Roman" w:eastAsiaTheme="minorEastAsia"/>
          <w:b/>
          <w:color w:val="000000" w:themeColor="text1"/>
          <w:szCs w:val="21"/>
          <w14:textFill>
            <w14:solidFill>
              <w14:schemeClr w14:val="tx1"/>
            </w14:solidFill>
          </w14:textFill>
        </w:rPr>
        <w:t>1.采购项目名称及编号</w:t>
      </w:r>
    </w:p>
    <w:p w14:paraId="192EC899">
      <w:pPr>
        <w:adjustRightInd w:val="0"/>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bCs/>
          <w:color w:val="000000" w:themeColor="text1"/>
          <w:szCs w:val="21"/>
          <w14:textFill>
            <w14:solidFill>
              <w14:schemeClr w14:val="tx1"/>
            </w14:solidFill>
          </w14:textFill>
        </w:rPr>
        <w:t>1.1项目名称：</w:t>
      </w:r>
      <w:r>
        <w:rPr>
          <w:rFonts w:hint="default" w:ascii="Times New Roman" w:hAnsi="Times New Roman" w:cs="Times New Roman" w:eastAsiaTheme="minorEastAsia"/>
          <w:color w:val="000000" w:themeColor="text1"/>
          <w:szCs w:val="21"/>
          <w:u w:val="single"/>
          <w14:textFill>
            <w14:solidFill>
              <w14:schemeClr w14:val="tx1"/>
            </w14:solidFill>
          </w14:textFill>
        </w:rPr>
        <w:t xml:space="preserve"> </w:t>
      </w:r>
      <w:r>
        <w:rPr>
          <w:rFonts w:hint="eastAsia" w:cs="Times New Roman" w:eastAsiaTheme="minorEastAsia"/>
          <w:color w:val="000000" w:themeColor="text1"/>
          <w:szCs w:val="21"/>
          <w:u w:val="single"/>
          <w:lang w:eastAsia="zh-CN"/>
          <w14:textFill>
            <w14:solidFill>
              <w14:schemeClr w14:val="tx1"/>
            </w14:solidFill>
          </w14:textFill>
        </w:rPr>
        <w:t>能源科技车辆维保服务采购（2025年-2027年）</w:t>
      </w:r>
      <w:r>
        <w:rPr>
          <w:rFonts w:hint="default" w:ascii="Times New Roman" w:hAnsi="Times New Roman" w:cs="Times New Roman" w:eastAsiaTheme="minorEastAsia"/>
          <w:color w:val="000000" w:themeColor="text1"/>
          <w:szCs w:val="21"/>
          <w:u w:val="single"/>
          <w14:textFill>
            <w14:solidFill>
              <w14:schemeClr w14:val="tx1"/>
            </w14:solidFill>
          </w14:textFill>
        </w:rPr>
        <w:t>。</w:t>
      </w:r>
    </w:p>
    <w:p w14:paraId="2E701C93">
      <w:pPr>
        <w:adjustRightInd w:val="0"/>
        <w:spacing w:line="360" w:lineRule="exact"/>
        <w:ind w:firstLine="420"/>
        <w:jc w:val="left"/>
        <w:rPr>
          <w:rFonts w:hint="default" w:ascii="Times New Roman" w:hAnsi="Times New Roman" w:cs="Times New Roman" w:eastAsiaTheme="minorEastAsia"/>
          <w:color w:val="000000" w:themeColor="text1"/>
          <w:szCs w:val="21"/>
          <w:u w:val="single"/>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1.2项目编号：</w:t>
      </w:r>
      <w:r>
        <w:rPr>
          <w:rFonts w:hint="default" w:ascii="Times New Roman" w:hAnsi="Times New Roman" w:cs="Times New Roman" w:eastAsiaTheme="minorEastAsia"/>
          <w:color w:val="000000" w:themeColor="text1"/>
          <w:szCs w:val="21"/>
          <w:u w:val="single"/>
          <w14:textFill>
            <w14:solidFill>
              <w14:schemeClr w14:val="tx1"/>
            </w14:solidFill>
          </w14:textFill>
        </w:rPr>
        <w:t xml:space="preserve">       /       </w:t>
      </w:r>
    </w:p>
    <w:p w14:paraId="442B0793">
      <w:pPr>
        <w:adjustRightInd w:val="0"/>
        <w:spacing w:line="360" w:lineRule="exact"/>
        <w:ind w:firstLine="422"/>
        <w:jc w:val="left"/>
        <w:rPr>
          <w:rFonts w:hint="default" w:ascii="Times New Roman" w:hAnsi="Times New Roman" w:cs="Times New Roman" w:eastAsiaTheme="minorEastAsia"/>
          <w:b/>
          <w:color w:val="000000" w:themeColor="text1"/>
          <w:szCs w:val="21"/>
          <w14:textFill>
            <w14:solidFill>
              <w14:schemeClr w14:val="tx1"/>
            </w14:solidFill>
          </w14:textFill>
        </w:rPr>
      </w:pPr>
      <w:r>
        <w:rPr>
          <w:rFonts w:hint="default" w:ascii="Times New Roman" w:hAnsi="Times New Roman" w:cs="Times New Roman" w:eastAsiaTheme="minorEastAsia"/>
          <w:b/>
          <w:color w:val="000000" w:themeColor="text1"/>
          <w:szCs w:val="21"/>
          <w14:textFill>
            <w14:solidFill>
              <w14:schemeClr w14:val="tx1"/>
            </w14:solidFill>
          </w14:textFill>
        </w:rPr>
        <w:t>2.项目概况</w:t>
      </w:r>
    </w:p>
    <w:p w14:paraId="231B21E8">
      <w:pPr>
        <w:adjustRightInd w:val="0"/>
        <w:snapToGrid w:val="0"/>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2.1</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Cs w:val="21"/>
          <w14:textFill>
            <w14:solidFill>
              <w14:schemeClr w14:val="tx1"/>
            </w14:solidFill>
          </w14:textFill>
        </w:rPr>
        <w:t>项目地点：</w:t>
      </w:r>
      <w:r>
        <w:rPr>
          <w:rFonts w:hint="default" w:ascii="Times New Roman" w:hAnsi="Times New Roman" w:cs="Times New Roman" w:eastAsiaTheme="minorEastAsia"/>
          <w:color w:val="000000" w:themeColor="text1"/>
          <w:szCs w:val="21"/>
          <w:u w:val="single"/>
          <w14:textFill>
            <w14:solidFill>
              <w14:schemeClr w14:val="tx1"/>
            </w14:solidFill>
          </w14:textFill>
        </w:rPr>
        <w:t xml:space="preserve"> 徐圩新区  </w:t>
      </w:r>
      <w:r>
        <w:rPr>
          <w:rFonts w:hint="default" w:ascii="Times New Roman" w:hAnsi="Times New Roman" w:cs="Times New Roman" w:eastAsiaTheme="minorEastAsia"/>
          <w:color w:val="000000" w:themeColor="text1"/>
          <w:szCs w:val="21"/>
          <w14:textFill>
            <w14:solidFill>
              <w14:schemeClr w14:val="tx1"/>
            </w14:solidFill>
          </w14:textFill>
        </w:rPr>
        <w:t>；</w:t>
      </w:r>
    </w:p>
    <w:p w14:paraId="11FD31CD">
      <w:pPr>
        <w:adjustRightInd w:val="0"/>
        <w:snapToGrid w:val="0"/>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2.2</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Cs w:val="21"/>
          <w14:textFill>
            <w14:solidFill>
              <w14:schemeClr w14:val="tx1"/>
            </w14:solidFill>
          </w14:textFill>
        </w:rPr>
        <w:t>建设规模：</w:t>
      </w:r>
      <w:r>
        <w:rPr>
          <w:rFonts w:hint="default" w:ascii="Times New Roman" w:hAnsi="Times New Roman" w:cs="Times New Roman" w:eastAsiaTheme="minorEastAsia"/>
          <w:color w:val="000000" w:themeColor="text1"/>
          <w:szCs w:val="21"/>
          <w:u w:val="single"/>
          <w14:textFill>
            <w14:solidFill>
              <w14:schemeClr w14:val="tx1"/>
            </w14:solidFill>
          </w14:textFill>
        </w:rPr>
        <w:t xml:space="preserve"> </w:t>
      </w:r>
      <w:r>
        <w:rPr>
          <w:rFonts w:hint="default" w:ascii="Times New Roman" w:hAnsi="Times New Roman" w:cs="Times New Roman" w:eastAsiaTheme="minorEastAsia"/>
          <w:color w:val="000000" w:themeColor="text1"/>
          <w:szCs w:val="21"/>
          <w:u w:val="single"/>
          <w:lang w:val="en-US" w:eastAsia="zh-CN"/>
          <w14:textFill>
            <w14:solidFill>
              <w14:schemeClr w14:val="tx1"/>
            </w14:solidFill>
          </w14:textFill>
        </w:rPr>
        <w:t xml:space="preserve">     /    </w:t>
      </w:r>
      <w:r>
        <w:rPr>
          <w:rFonts w:hint="default" w:ascii="Times New Roman" w:hAnsi="Times New Roman" w:cs="Times New Roman" w:eastAsiaTheme="minorEastAsia"/>
          <w:color w:val="000000" w:themeColor="text1"/>
          <w:szCs w:val="21"/>
          <w:u w:val="single"/>
          <w14:textFill>
            <w14:solidFill>
              <w14:schemeClr w14:val="tx1"/>
            </w14:solidFill>
          </w14:textFill>
        </w:rPr>
        <w:t xml:space="preserve"> </w:t>
      </w:r>
      <w:r>
        <w:rPr>
          <w:rFonts w:hint="default" w:ascii="Times New Roman" w:hAnsi="Times New Roman" w:cs="Times New Roman" w:eastAsiaTheme="minorEastAsia"/>
          <w:color w:val="000000" w:themeColor="text1"/>
          <w:szCs w:val="21"/>
          <w14:textFill>
            <w14:solidFill>
              <w14:schemeClr w14:val="tx1"/>
            </w14:solidFill>
          </w14:textFill>
        </w:rPr>
        <w:t>；</w:t>
      </w:r>
    </w:p>
    <w:p w14:paraId="55A0DB5C">
      <w:pPr>
        <w:pStyle w:val="18"/>
        <w:spacing w:after="0"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 xml:space="preserve">2.3 </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供货期</w:t>
      </w:r>
      <w:r>
        <w:rPr>
          <w:rFonts w:hint="default" w:ascii="Times New Roman" w:hAnsi="Times New Roman" w:cs="Times New Roman" w:eastAsiaTheme="minorEastAsia"/>
          <w:color w:val="000000" w:themeColor="text1"/>
          <w:szCs w:val="21"/>
          <w14:textFill>
            <w14:solidFill>
              <w14:schemeClr w14:val="tx1"/>
            </w14:solidFill>
          </w14:textFill>
        </w:rPr>
        <w:t>要求：</w:t>
      </w:r>
      <w:r>
        <w:rPr>
          <w:rFonts w:hint="eastAsia" w:cs="Times New Roman" w:eastAsiaTheme="minorEastAsia"/>
          <w:color w:val="000000" w:themeColor="text1"/>
          <w:szCs w:val="21"/>
          <w:u w:val="single"/>
          <w:lang w:val="en-US" w:eastAsia="zh-CN"/>
          <w14:textFill>
            <w14:solidFill>
              <w14:schemeClr w14:val="tx1"/>
            </w14:solidFill>
          </w14:textFill>
        </w:rPr>
        <w:t>720</w:t>
      </w:r>
      <w:r>
        <w:rPr>
          <w:rFonts w:hint="default" w:ascii="Times New Roman" w:hAnsi="Times New Roman" w:cs="Times New Roman" w:eastAsiaTheme="minorEastAsia"/>
          <w:color w:val="000000" w:themeColor="text1"/>
          <w:szCs w:val="21"/>
          <w:u w:val="single"/>
          <w14:textFill>
            <w14:solidFill>
              <w14:schemeClr w14:val="tx1"/>
            </w14:solidFill>
          </w14:textFill>
        </w:rPr>
        <w:t xml:space="preserve"> </w:t>
      </w:r>
      <w:r>
        <w:rPr>
          <w:rFonts w:hint="default" w:ascii="Times New Roman" w:hAnsi="Times New Roman" w:cs="Times New Roman" w:eastAsiaTheme="minorEastAsia"/>
          <w:color w:val="000000" w:themeColor="text1"/>
          <w:szCs w:val="21"/>
          <w14:textFill>
            <w14:solidFill>
              <w14:schemeClr w14:val="tx1"/>
            </w14:solidFill>
          </w14:textFill>
        </w:rPr>
        <w:t>日历天,实际开始时间以采购人通知为准；</w:t>
      </w:r>
    </w:p>
    <w:p w14:paraId="61D849CC">
      <w:pPr>
        <w:pStyle w:val="18"/>
        <w:spacing w:after="0"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2.4 采购控制价：</w:t>
      </w:r>
      <w:r>
        <w:rPr>
          <w:rFonts w:hint="default" w:ascii="Times New Roman" w:hAnsi="Times New Roman" w:cs="Times New Roman" w:eastAsiaTheme="minorEastAsia"/>
          <w:b/>
          <w:bCs/>
          <w:color w:val="000000" w:themeColor="text1"/>
          <w:szCs w:val="21"/>
          <w:highlight w:val="none"/>
          <w:u w:val="single"/>
          <w:lang w:val="en-US" w:eastAsia="zh-CN"/>
          <w14:textFill>
            <w14:solidFill>
              <w14:schemeClr w14:val="tx1"/>
            </w14:solidFill>
          </w14:textFill>
        </w:rPr>
        <w:t xml:space="preserve"> </w:t>
      </w:r>
      <w:r>
        <w:rPr>
          <w:rFonts w:hint="eastAsia" w:cs="Times New Roman" w:eastAsiaTheme="minorEastAsia"/>
          <w:b/>
          <w:bCs/>
          <w:color w:val="000000" w:themeColor="text1"/>
          <w:szCs w:val="21"/>
          <w:highlight w:val="none"/>
          <w:u w:val="single"/>
          <w:lang w:val="en-US" w:eastAsia="zh-CN"/>
          <w14:textFill>
            <w14:solidFill>
              <w14:schemeClr w14:val="tx1"/>
            </w14:solidFill>
          </w14:textFill>
        </w:rPr>
        <w:t>142748</w:t>
      </w:r>
      <w:r>
        <w:rPr>
          <w:rFonts w:hint="default" w:ascii="Times New Roman" w:hAnsi="Times New Roman" w:cs="Times New Roman" w:eastAsiaTheme="minorEastAsia"/>
          <w:b/>
          <w:bCs/>
          <w:color w:val="000000" w:themeColor="text1"/>
          <w:szCs w:val="21"/>
          <w:highlight w:val="none"/>
          <w:u w:val="single"/>
          <w:lang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szCs w:val="21"/>
          <w:highlight w:val="none"/>
          <w:u w:val="none"/>
          <w:lang w:eastAsia="zh-CN"/>
          <w14:textFill>
            <w14:solidFill>
              <w14:schemeClr w14:val="tx1"/>
            </w14:solidFill>
          </w14:textFill>
        </w:rPr>
        <w:t>元，</w:t>
      </w:r>
      <w:r>
        <w:rPr>
          <w:rFonts w:hint="default" w:ascii="Times New Roman" w:hAnsi="Times New Roman" w:cs="Times New Roman" w:eastAsiaTheme="minorEastAsia"/>
          <w:b/>
          <w:bCs/>
          <w:color w:val="000000" w:themeColor="text1"/>
          <w:szCs w:val="21"/>
          <w:highlight w:val="none"/>
          <w14:textFill>
            <w14:solidFill>
              <w14:schemeClr w14:val="tx1"/>
            </w14:solidFill>
          </w14:textFill>
        </w:rPr>
        <w:t xml:space="preserve">报价高于采购人期望值的（采购人期望值=采购控制价* </w:t>
      </w:r>
      <w:r>
        <w:rPr>
          <w:rFonts w:hint="eastAsia" w:cs="Times New Roman" w:eastAsiaTheme="minorEastAsia"/>
          <w:b/>
          <w:bCs/>
          <w:color w:val="000000" w:themeColor="text1"/>
          <w:szCs w:val="21"/>
          <w:highlight w:val="none"/>
          <w:lang w:eastAsia="zh-CN"/>
          <w14:textFill>
            <w14:solidFill>
              <w14:schemeClr w14:val="tx1"/>
            </w14:solidFill>
          </w14:textFill>
        </w:rPr>
        <w:t>100%</w:t>
      </w:r>
      <w:r>
        <w:rPr>
          <w:rFonts w:hint="default" w:ascii="Times New Roman" w:hAnsi="Times New Roman" w:cs="Times New Roman" w:eastAsiaTheme="minorEastAsia"/>
          <w:b/>
          <w:bCs/>
          <w:color w:val="000000" w:themeColor="text1"/>
          <w:szCs w:val="21"/>
          <w:highlight w:val="none"/>
          <w14:textFill>
            <w14:solidFill>
              <w14:schemeClr w14:val="tx1"/>
            </w14:solidFill>
          </w14:textFill>
        </w:rPr>
        <w:t>），按无效</w:t>
      </w:r>
      <w:r>
        <w:rPr>
          <w:rFonts w:hint="default" w:ascii="Times New Roman" w:hAnsi="Times New Roman" w:cs="Times New Roman" w:eastAsiaTheme="minorEastAsia"/>
          <w:b/>
          <w:bCs/>
          <w:color w:val="000000" w:themeColor="text1"/>
          <w:szCs w:val="21"/>
          <w:highlight w:val="none"/>
          <w:lang w:val="en-US" w:eastAsia="zh-CN"/>
          <w14:textFill>
            <w14:solidFill>
              <w14:schemeClr w14:val="tx1"/>
            </w14:solidFill>
          </w14:textFill>
        </w:rPr>
        <w:t>响应</w:t>
      </w:r>
      <w:r>
        <w:rPr>
          <w:rFonts w:hint="default" w:ascii="Times New Roman" w:hAnsi="Times New Roman" w:cs="Times New Roman" w:eastAsiaTheme="minorEastAsia"/>
          <w:b/>
          <w:bCs/>
          <w:color w:val="000000" w:themeColor="text1"/>
          <w:szCs w:val="21"/>
          <w:highlight w:val="none"/>
          <w14:textFill>
            <w14:solidFill>
              <w14:schemeClr w14:val="tx1"/>
            </w14:solidFill>
          </w14:textFill>
        </w:rPr>
        <w:t>处理；</w:t>
      </w:r>
    </w:p>
    <w:p w14:paraId="4C59BEBE">
      <w:pPr>
        <w:pStyle w:val="18"/>
        <w:spacing w:after="0" w:line="360" w:lineRule="exact"/>
        <w:ind w:left="0" w:leftChars="0" w:firstLine="420" w:firstLineChars="20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2.5 质量要求：</w:t>
      </w:r>
      <w:r>
        <w:rPr>
          <w:rFonts w:hint="default" w:ascii="Times New Roman" w:hAnsi="Times New Roman" w:cs="Times New Roman" w:eastAsiaTheme="minorEastAsia"/>
          <w:color w:val="000000" w:themeColor="text1"/>
          <w:szCs w:val="21"/>
          <w:u w:val="single"/>
          <w14:textFill>
            <w14:solidFill>
              <w14:schemeClr w14:val="tx1"/>
            </w14:solidFill>
          </w14:textFill>
        </w:rPr>
        <w:t xml:space="preserve"> 合格，满足竞争性谈判文件及国家现行法律法规相关要求</w:t>
      </w:r>
      <w:r>
        <w:rPr>
          <w:rFonts w:hint="default" w:ascii="Times New Roman" w:hAnsi="Times New Roman" w:cs="Times New Roman" w:eastAsiaTheme="minorEastAsia"/>
          <w:color w:val="000000" w:themeColor="text1"/>
          <w:szCs w:val="21"/>
          <w14:textFill>
            <w14:solidFill>
              <w14:schemeClr w14:val="tx1"/>
            </w14:solidFill>
          </w14:textFill>
        </w:rPr>
        <w:t>；</w:t>
      </w:r>
    </w:p>
    <w:p w14:paraId="68533256">
      <w:pPr>
        <w:adjustRightInd w:val="0"/>
        <w:snapToGrid w:val="0"/>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 xml:space="preserve">6 </w:t>
      </w:r>
      <w:r>
        <w:rPr>
          <w:rFonts w:hint="default" w:ascii="Times New Roman" w:hAnsi="Times New Roman" w:cs="Times New Roman" w:eastAsiaTheme="minorEastAsia"/>
          <w:color w:val="000000" w:themeColor="text1"/>
          <w:szCs w:val="21"/>
          <w14:textFill>
            <w14:solidFill>
              <w14:schemeClr w14:val="tx1"/>
            </w14:solidFill>
          </w14:textFill>
        </w:rPr>
        <w:t>采购范围：</w:t>
      </w:r>
      <w:r>
        <w:rPr>
          <w:rFonts w:hint="default" w:ascii="Times New Roman" w:hAnsi="Times New Roman" w:cs="Times New Roman" w:eastAsiaTheme="minorEastAsia"/>
          <w:color w:val="000000" w:themeColor="text1"/>
          <w:szCs w:val="21"/>
          <w:u w:val="single"/>
          <w14:textFill>
            <w14:solidFill>
              <w14:schemeClr w14:val="tx1"/>
            </w14:solidFill>
          </w14:textFill>
        </w:rPr>
        <w:t xml:space="preserve"> </w:t>
      </w:r>
      <w:r>
        <w:rPr>
          <w:rFonts w:hint="eastAsia" w:cs="Times New Roman" w:eastAsiaTheme="minorEastAsia"/>
          <w:color w:val="000000" w:themeColor="text1"/>
          <w:szCs w:val="21"/>
          <w:u w:val="single"/>
          <w:lang w:eastAsia="zh-CN"/>
          <w14:textFill>
            <w14:solidFill>
              <w14:schemeClr w14:val="tx1"/>
            </w14:solidFill>
          </w14:textFill>
        </w:rPr>
        <w:t>能源科技车辆维保服务采购（2025年-2027年），</w:t>
      </w:r>
      <w:r>
        <w:rPr>
          <w:rFonts w:hint="eastAsia" w:cs="Times New Roman" w:eastAsiaTheme="minorEastAsia"/>
          <w:color w:val="000000" w:themeColor="text1"/>
          <w:szCs w:val="21"/>
          <w:u w:val="single"/>
          <w:lang w:val="en-US" w:eastAsia="zh-CN"/>
          <w14:textFill>
            <w14:solidFill>
              <w14:schemeClr w14:val="tx1"/>
            </w14:solidFill>
          </w14:textFill>
        </w:rPr>
        <w:t>含</w:t>
      </w:r>
      <w:r>
        <w:rPr>
          <w:rFonts w:hint="eastAsia" w:cs="Times New Roman" w:eastAsiaTheme="minorEastAsia"/>
          <w:color w:val="000000" w:themeColor="text1"/>
          <w:szCs w:val="21"/>
          <w:u w:val="single"/>
          <w:lang w:eastAsia="zh-CN"/>
          <w14:textFill>
            <w14:solidFill>
              <w14:schemeClr w14:val="tx1"/>
            </w14:solidFill>
          </w14:textFill>
        </w:rPr>
        <w:t>车辆大修、中修、小修、一、二级保养、汽车装璜、机油及轮胎更换以及其它有关汽车的维保、零部件更换等服务采购，具体详见清单</w:t>
      </w:r>
      <w:r>
        <w:rPr>
          <w:rFonts w:hint="default" w:ascii="Times New Roman" w:hAnsi="Times New Roman" w:cs="Times New Roman" w:eastAsiaTheme="minorEastAsia"/>
          <w:color w:val="000000" w:themeColor="text1"/>
          <w:szCs w:val="21"/>
          <w14:textFill>
            <w14:solidFill>
              <w14:schemeClr w14:val="tx1"/>
            </w14:solidFill>
          </w14:textFill>
        </w:rPr>
        <w:t>。</w:t>
      </w:r>
    </w:p>
    <w:p w14:paraId="718B2B0E">
      <w:pPr>
        <w:adjustRightInd w:val="0"/>
        <w:snapToGrid w:val="0"/>
        <w:spacing w:line="360" w:lineRule="exact"/>
        <w:ind w:firstLine="422"/>
        <w:jc w:val="left"/>
        <w:rPr>
          <w:rFonts w:hint="default" w:ascii="Times New Roman" w:hAnsi="Times New Roman" w:cs="Times New Roman" w:eastAsiaTheme="minorEastAsia"/>
          <w:b/>
          <w:color w:val="000000" w:themeColor="text1"/>
          <w:szCs w:val="21"/>
          <w14:textFill>
            <w14:solidFill>
              <w14:schemeClr w14:val="tx1"/>
            </w14:solidFill>
          </w14:textFill>
        </w:rPr>
      </w:pPr>
      <w:r>
        <w:rPr>
          <w:rFonts w:hint="default" w:ascii="Times New Roman" w:hAnsi="Times New Roman" w:cs="Times New Roman" w:eastAsiaTheme="minorEastAsia"/>
          <w:b/>
          <w:color w:val="000000" w:themeColor="text1"/>
          <w:szCs w:val="21"/>
          <w14:textFill>
            <w14:solidFill>
              <w14:schemeClr w14:val="tx1"/>
            </w14:solidFill>
          </w14:textFill>
        </w:rPr>
        <w:t>3.资格条件</w:t>
      </w:r>
    </w:p>
    <w:p w14:paraId="4AB59782">
      <w:pPr>
        <w:pStyle w:val="18"/>
        <w:adjustRightInd w:val="0"/>
        <w:snapToGrid w:val="0"/>
        <w:spacing w:after="0" w:line="360" w:lineRule="exact"/>
        <w:ind w:firstLine="420"/>
        <w:jc w:val="left"/>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本工程采用</w:t>
      </w:r>
      <w:r>
        <w:rPr>
          <w:rFonts w:hint="default" w:ascii="Times New Roman" w:hAnsi="Times New Roman" w:cs="Times New Roman" w:eastAsiaTheme="minorEastAsia"/>
          <w:b/>
          <w:bCs/>
          <w:color w:val="000000" w:themeColor="text1"/>
          <w:szCs w:val="21"/>
          <w:highlight w:val="none"/>
          <w14:textFill>
            <w14:solidFill>
              <w14:schemeClr w14:val="tx1"/>
            </w14:solidFill>
          </w14:textFill>
        </w:rPr>
        <w:t>资格后审</w:t>
      </w:r>
      <w:r>
        <w:rPr>
          <w:rFonts w:hint="default" w:ascii="Times New Roman" w:hAnsi="Times New Roman" w:cs="Times New Roman" w:eastAsiaTheme="minorEastAsia"/>
          <w:color w:val="000000" w:themeColor="text1"/>
          <w:szCs w:val="21"/>
          <w:highlight w:val="none"/>
          <w14:textFill>
            <w14:solidFill>
              <w14:schemeClr w14:val="tx1"/>
            </w14:solidFill>
          </w14:textFill>
        </w:rPr>
        <w:t>方式，以下条件属于资格审查合格条件：</w:t>
      </w:r>
    </w:p>
    <w:p w14:paraId="5522C611">
      <w:pPr>
        <w:pStyle w:val="18"/>
        <w:adjustRightInd w:val="0"/>
        <w:snapToGrid w:val="0"/>
        <w:spacing w:after="0" w:line="360" w:lineRule="exact"/>
        <w:ind w:firstLine="420"/>
        <w:jc w:val="left"/>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3.1</w:t>
      </w:r>
      <w: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t xml:space="preserve"> </w:t>
      </w:r>
      <w:r>
        <w:rPr>
          <w:rFonts w:hint="eastAsia" w:cs="Times New Roman"/>
          <w:b/>
          <w:bCs/>
          <w:kern w:val="0"/>
          <w:szCs w:val="21"/>
          <w:highlight w:val="none"/>
          <w:lang w:val="en-US" w:eastAsia="zh-CN"/>
        </w:rPr>
        <w:t>供应商须提供有效的营业执照</w:t>
      </w:r>
      <w:r>
        <w:rPr>
          <w:rFonts w:hint="default" w:ascii="Times New Roman" w:hAnsi="Times New Roman" w:cs="Times New Roman" w:eastAsiaTheme="minorEastAsia"/>
          <w:color w:val="000000" w:themeColor="text1"/>
          <w:szCs w:val="21"/>
          <w:highlight w:val="none"/>
          <w14:textFill>
            <w14:solidFill>
              <w14:schemeClr w14:val="tx1"/>
            </w14:solidFill>
          </w14:textFill>
        </w:rPr>
        <w:t>；</w:t>
      </w:r>
    </w:p>
    <w:p w14:paraId="33AB9ACC">
      <w:pPr>
        <w:spacing w:line="360" w:lineRule="exact"/>
        <w:ind w:left="0" w:leftChars="0" w:firstLine="420" w:firstLineChars="200"/>
        <w:rPr>
          <w:rFonts w:hint="default" w:cs="Times New Roman"/>
          <w:kern w:val="0"/>
          <w:szCs w:val="21"/>
          <w:highlight w:val="none"/>
          <w:lang w:val="en-US" w:eastAsia="zh-CN"/>
        </w:rPr>
      </w:pPr>
      <w:r>
        <w:rPr>
          <w:rFonts w:hint="eastAsia" w:cs="Times New Roman"/>
          <w:kern w:val="0"/>
          <w:szCs w:val="21"/>
          <w:highlight w:val="none"/>
          <w:lang w:val="en-US" w:eastAsia="zh-CN"/>
        </w:rPr>
        <w:t>3.2 供应商需具备承担汽车维修保养的能力；</w:t>
      </w:r>
    </w:p>
    <w:p w14:paraId="0CC3C81B">
      <w:pPr>
        <w:spacing w:line="360" w:lineRule="exact"/>
        <w:ind w:left="0" w:leftChars="0" w:firstLine="420" w:firstLineChars="200"/>
        <w:rPr>
          <w:rFonts w:hint="default" w:ascii="Times New Roman" w:hAnsi="Times New Roman" w:cs="Times New Roman"/>
          <w:kern w:val="0"/>
          <w:szCs w:val="21"/>
          <w:highlight w:val="none"/>
        </w:rPr>
      </w:pPr>
      <w:r>
        <w:rPr>
          <w:rFonts w:hint="eastAsia" w:cs="Times New Roman"/>
          <w:kern w:val="0"/>
          <w:szCs w:val="21"/>
          <w:highlight w:val="none"/>
          <w:lang w:val="en-US" w:eastAsia="zh-CN"/>
        </w:rPr>
        <w:t xml:space="preserve">3.3 </w:t>
      </w:r>
      <w:r>
        <w:rPr>
          <w:rFonts w:hint="default" w:ascii="Times New Roman" w:hAnsi="Times New Roman" w:cs="Times New Roman" w:eastAsiaTheme="minorEastAsia"/>
          <w:color w:val="000000" w:themeColor="text1"/>
          <w:szCs w:val="21"/>
          <w:highlight w:val="none"/>
          <w14:textFill>
            <w14:solidFill>
              <w14:schemeClr w14:val="tx1"/>
            </w14:solidFill>
          </w14:textFill>
        </w:rPr>
        <w:t>供应商是具有独立订立合同的能力且能独立承担民事责任的法人或者其他组织</w:t>
      </w:r>
      <w:r>
        <w:rPr>
          <w:rFonts w:hint="eastAsia" w:cs="Times New Roman"/>
          <w:kern w:val="0"/>
          <w:szCs w:val="21"/>
          <w:highlight w:val="none"/>
          <w:lang w:val="en-US" w:eastAsia="zh-CN"/>
        </w:rPr>
        <w:t>；</w:t>
      </w:r>
    </w:p>
    <w:p w14:paraId="4A256B25">
      <w:pPr>
        <w:spacing w:line="360" w:lineRule="exact"/>
        <w:ind w:left="0" w:leftChars="0" w:firstLine="420" w:firstLineChars="20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w:t>
      </w:r>
      <w:r>
        <w:rPr>
          <w:rFonts w:hint="eastAsia" w:cs="Times New Roman"/>
          <w:kern w:val="0"/>
          <w:szCs w:val="21"/>
          <w:highlight w:val="none"/>
          <w:lang w:val="en-US" w:eastAsia="zh-CN"/>
        </w:rPr>
        <w:t>4</w:t>
      </w:r>
      <w:r>
        <w:rPr>
          <w:rFonts w:hint="default" w:ascii="Times New Roman" w:hAnsi="Times New Roman" w:cs="Times New Roman"/>
          <w:kern w:val="0"/>
          <w:szCs w:val="21"/>
          <w:highlight w:val="none"/>
        </w:rPr>
        <w:t xml:space="preserve"> 信誉要求：</w:t>
      </w:r>
    </w:p>
    <w:p w14:paraId="71CC7E13">
      <w:pPr>
        <w:spacing w:line="360" w:lineRule="exact"/>
        <w:ind w:firstLine="420"/>
        <w:jc w:val="left"/>
        <w:rPr>
          <w:rFonts w:hint="default" w:ascii="Times New Roman" w:hAnsi="Times New Roman" w:cs="Times New Roman"/>
          <w:szCs w:val="21"/>
          <w:highlight w:val="none"/>
        </w:rPr>
      </w:pPr>
      <w:r>
        <w:rPr>
          <w:rFonts w:hint="default" w:ascii="Times New Roman" w:hAnsi="Times New Roman" w:cs="Times New Roman"/>
          <w:kern w:val="0"/>
          <w:szCs w:val="21"/>
          <w:highlight w:val="none"/>
        </w:rPr>
        <w:t>3.</w:t>
      </w:r>
      <w:r>
        <w:rPr>
          <w:rFonts w:hint="eastAsia" w:cs="Times New Roman"/>
          <w:kern w:val="0"/>
          <w:szCs w:val="21"/>
          <w:highlight w:val="none"/>
          <w:lang w:val="en-US" w:eastAsia="zh-CN"/>
        </w:rPr>
        <w:t>4</w:t>
      </w:r>
      <w:r>
        <w:rPr>
          <w:rFonts w:hint="default" w:ascii="Times New Roman" w:hAnsi="Times New Roman" w:cs="Times New Roman"/>
          <w:kern w:val="0"/>
          <w:szCs w:val="21"/>
          <w:highlight w:val="none"/>
          <w:lang w:val="en-US" w:eastAsia="zh-CN"/>
        </w:rPr>
        <w:t>.</w:t>
      </w:r>
      <w:r>
        <w:rPr>
          <w:rFonts w:hint="default" w:ascii="Times New Roman" w:hAnsi="Times New Roman" w:cs="Times New Roman"/>
          <w:kern w:val="0"/>
          <w:szCs w:val="21"/>
          <w:highlight w:val="none"/>
        </w:rPr>
        <w:t>1未被有关部门限制在采购项目所在地承接项目的；</w:t>
      </w:r>
    </w:p>
    <w:p w14:paraId="7FDE1321">
      <w:pPr>
        <w:spacing w:line="360" w:lineRule="exact"/>
        <w:ind w:firstLine="420"/>
        <w:jc w:val="left"/>
        <w:rPr>
          <w:rFonts w:hint="default" w:ascii="Times New Roman" w:hAnsi="Times New Roman" w:cs="Times New Roman"/>
          <w:kern w:val="0"/>
          <w:szCs w:val="21"/>
        </w:rPr>
      </w:pPr>
      <w:r>
        <w:rPr>
          <w:rFonts w:hint="default" w:ascii="Times New Roman" w:hAnsi="Times New Roman" w:cs="Times New Roman"/>
          <w:kern w:val="0"/>
          <w:szCs w:val="21"/>
          <w:highlight w:val="none"/>
        </w:rPr>
        <w:t>3.</w:t>
      </w:r>
      <w:r>
        <w:rPr>
          <w:rFonts w:hint="eastAsia" w:cs="Times New Roman"/>
          <w:kern w:val="0"/>
          <w:szCs w:val="21"/>
          <w:highlight w:val="none"/>
          <w:lang w:val="en-US" w:eastAsia="zh-CN"/>
        </w:rPr>
        <w:t>4</w:t>
      </w:r>
      <w:r>
        <w:rPr>
          <w:rFonts w:hint="default" w:ascii="Times New Roman" w:hAnsi="Times New Roman" w:cs="Times New Roman"/>
          <w:kern w:val="0"/>
          <w:szCs w:val="21"/>
          <w:highlight w:val="none"/>
        </w:rPr>
        <w:t>.2供应商未被列为失信被执行人。在评审阶段，</w:t>
      </w:r>
      <w:r>
        <w:rPr>
          <w:rFonts w:hint="default" w:ascii="Times New Roman" w:hAnsi="Times New Roman" w:cs="Times New Roman"/>
          <w:kern w:val="0"/>
          <w:szCs w:val="21"/>
        </w:rPr>
        <w:t>供应商正被列为失信被执行人的，评审委员会不得推荐该供应商为成交候选人；在成交候选人公示至发出成交通知书的期间，公示的成交候选人正被列为失信被执行人的，采购人将取消其成交资格，并重新确定成交供应商。失信被执行人名单以“信用中国”www.creditchina.gov.cn公布为准，惩戒期限自网站上公布的失信被执行人信息中载明的发布时间开始，直至撤销或更正信息中载明的发布时间的期间。</w:t>
      </w:r>
    </w:p>
    <w:p w14:paraId="3D955A3C">
      <w:pPr>
        <w:pStyle w:val="18"/>
        <w:spacing w:after="0" w:line="360" w:lineRule="exact"/>
        <w:ind w:firstLine="420"/>
        <w:jc w:val="left"/>
        <w:rPr>
          <w:rFonts w:hint="default" w:ascii="Times New Roman" w:hAnsi="Times New Roman" w:cs="Times New Roman"/>
          <w:szCs w:val="21"/>
        </w:rPr>
      </w:pPr>
      <w:r>
        <w:rPr>
          <w:rFonts w:hint="default" w:ascii="Times New Roman" w:hAnsi="Times New Roman" w:cs="Times New Roman"/>
          <w:szCs w:val="21"/>
        </w:rPr>
        <w:t>注：以上信誉要求内容由各供应商按照谈判文件附件承诺书要求进行承诺，并承担作出虚假承诺的一切后果。</w:t>
      </w:r>
    </w:p>
    <w:p w14:paraId="1E7D57C1">
      <w:pPr>
        <w:pStyle w:val="18"/>
        <w:spacing w:after="0"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w:t>
      </w:r>
      <w:r>
        <w:rPr>
          <w:rFonts w:hint="eastAsia" w:cs="Times New Roman" w:eastAsiaTheme="minorEastAsia"/>
          <w:color w:val="000000" w:themeColor="text1"/>
          <w:szCs w:val="21"/>
          <w:lang w:val="en-US" w:eastAsia="zh-CN"/>
          <w14:textFill>
            <w14:solidFill>
              <w14:schemeClr w14:val="tx1"/>
            </w14:solidFill>
          </w14:textFill>
        </w:rPr>
        <w:t>5</w:t>
      </w:r>
      <w:r>
        <w:rPr>
          <w:rFonts w:hint="default" w:ascii="Times New Roman" w:hAnsi="Times New Roman" w:cs="Times New Roman" w:eastAsiaTheme="minorEastAsia"/>
          <w:color w:val="000000" w:themeColor="text1"/>
          <w:szCs w:val="21"/>
          <w14:textFill>
            <w14:solidFill>
              <w14:schemeClr w14:val="tx1"/>
            </w14:solidFill>
          </w14:textFill>
        </w:rPr>
        <w:t>供应商不得存在下列情形之一：</w:t>
      </w:r>
    </w:p>
    <w:p w14:paraId="7C9DD3D6">
      <w:pPr>
        <w:pStyle w:val="18"/>
        <w:spacing w:after="0" w:line="360" w:lineRule="exact"/>
        <w:ind w:firstLine="420"/>
        <w:jc w:val="left"/>
        <w:rPr>
          <w:rFonts w:hint="default" w:ascii="Times New Roman" w:hAnsi="Times New Roman" w:cs="Times New Roman"/>
          <w:color w:val="000000"/>
          <w:szCs w:val="21"/>
        </w:rPr>
      </w:pPr>
      <w:r>
        <w:rPr>
          <w:rFonts w:hint="default" w:ascii="Times New Roman" w:hAnsi="Times New Roman" w:cs="Times New Roman"/>
          <w:color w:val="000000"/>
          <w:szCs w:val="21"/>
        </w:rPr>
        <w:t>（1）为采购人不具有独立法人资格的附属机构（单位）；</w:t>
      </w:r>
    </w:p>
    <w:p w14:paraId="09DA1DD9">
      <w:pPr>
        <w:pStyle w:val="18"/>
        <w:spacing w:after="0" w:line="360" w:lineRule="exact"/>
        <w:ind w:firstLine="420"/>
        <w:jc w:val="left"/>
        <w:rPr>
          <w:rFonts w:hint="default" w:ascii="Times New Roman" w:hAnsi="Times New Roman" w:cs="Times New Roman"/>
          <w:color w:val="000000"/>
          <w:szCs w:val="21"/>
        </w:rPr>
      </w:pPr>
      <w:r>
        <w:rPr>
          <w:rFonts w:hint="default" w:ascii="Times New Roman" w:hAnsi="Times New Roman" w:cs="Times New Roman"/>
          <w:color w:val="000000"/>
          <w:szCs w:val="21"/>
        </w:rPr>
        <w:t>（2）为本项目的监理人、代建人、项目管理人，以及为本项目提供采购代理、设计服务的；</w:t>
      </w:r>
    </w:p>
    <w:p w14:paraId="38DAFB57">
      <w:pPr>
        <w:pStyle w:val="18"/>
        <w:spacing w:after="0" w:line="360" w:lineRule="exact"/>
        <w:ind w:firstLine="420"/>
        <w:jc w:val="left"/>
        <w:rPr>
          <w:rFonts w:hint="default" w:ascii="Times New Roman" w:hAnsi="Times New Roman" w:cs="Times New Roman"/>
          <w:color w:val="000000"/>
          <w:szCs w:val="21"/>
        </w:rPr>
      </w:pPr>
      <w:r>
        <w:rPr>
          <w:rFonts w:hint="default" w:ascii="Times New Roman" w:hAnsi="Times New Roman" w:cs="Times New Roman"/>
          <w:color w:val="000000"/>
          <w:szCs w:val="21"/>
        </w:rPr>
        <w:t>（3）与本项目的监理人、代建人、采购代理机构同为一个法定代表人的，或者相互控股、参股的；</w:t>
      </w:r>
    </w:p>
    <w:p w14:paraId="02F0E374">
      <w:pPr>
        <w:pStyle w:val="18"/>
        <w:spacing w:after="0" w:line="360" w:lineRule="exact"/>
        <w:ind w:firstLine="420"/>
        <w:jc w:val="left"/>
        <w:rPr>
          <w:rFonts w:hint="default" w:ascii="Times New Roman" w:hAnsi="Times New Roman" w:cs="Times New Roman"/>
          <w:color w:val="000000"/>
          <w:szCs w:val="21"/>
        </w:rPr>
      </w:pPr>
      <w:r>
        <w:rPr>
          <w:rFonts w:hint="default" w:ascii="Times New Roman" w:hAnsi="Times New Roman" w:cs="Times New Roman"/>
          <w:color w:val="000000"/>
          <w:szCs w:val="21"/>
        </w:rPr>
        <w:t>（4）与采购人存在利害关系可能影响采购公正性的；</w:t>
      </w:r>
    </w:p>
    <w:p w14:paraId="172F3C3C">
      <w:pPr>
        <w:pStyle w:val="18"/>
        <w:spacing w:after="0" w:line="360" w:lineRule="exact"/>
        <w:ind w:firstLine="420"/>
        <w:jc w:val="left"/>
        <w:rPr>
          <w:rFonts w:hint="default" w:ascii="Times New Roman" w:hAnsi="Times New Roman" w:cs="Times New Roman"/>
          <w:color w:val="000000"/>
          <w:szCs w:val="21"/>
        </w:rPr>
      </w:pPr>
      <w:r>
        <w:rPr>
          <w:rFonts w:hint="default" w:ascii="Times New Roman" w:hAnsi="Times New Roman" w:cs="Times New Roman"/>
          <w:color w:val="000000"/>
          <w:szCs w:val="21"/>
        </w:rPr>
        <w:t>（5）单位负责人为同一人或者存在控股、管理关系的；</w:t>
      </w:r>
    </w:p>
    <w:p w14:paraId="662B0005">
      <w:pPr>
        <w:pStyle w:val="18"/>
        <w:spacing w:after="0" w:line="360" w:lineRule="exact"/>
        <w:ind w:firstLine="420"/>
        <w:jc w:val="left"/>
        <w:rPr>
          <w:rFonts w:hint="default" w:ascii="Times New Roman" w:hAnsi="Times New Roman" w:cs="Times New Roman"/>
          <w:color w:val="000000"/>
          <w:szCs w:val="21"/>
        </w:rPr>
      </w:pPr>
      <w:r>
        <w:rPr>
          <w:rFonts w:hint="default" w:ascii="Times New Roman" w:hAnsi="Times New Roman" w:cs="Times New Roman"/>
          <w:color w:val="000000"/>
          <w:szCs w:val="21"/>
        </w:rPr>
        <w:t>（6）存在同一人直接关联任职股东或高管（董事长、总经理、董事、监事）的；</w:t>
      </w:r>
    </w:p>
    <w:p w14:paraId="66EAC1E3">
      <w:pPr>
        <w:pStyle w:val="18"/>
        <w:spacing w:after="0" w:line="360" w:lineRule="exact"/>
        <w:ind w:firstLine="420"/>
        <w:jc w:val="left"/>
        <w:rPr>
          <w:rFonts w:hint="default" w:ascii="Times New Roman" w:hAnsi="Times New Roman" w:cs="Times New Roman"/>
          <w:color w:val="000000"/>
          <w:szCs w:val="21"/>
        </w:rPr>
      </w:pPr>
      <w:r>
        <w:rPr>
          <w:rFonts w:hint="default" w:ascii="Times New Roman" w:hAnsi="Times New Roman" w:cs="Times New Roman"/>
          <w:color w:val="000000"/>
          <w:szCs w:val="21"/>
        </w:rPr>
        <w:t>（7）处于被责令停业、财产被接管、冻结和破产状态，以及投标（供应商）资格被取消或者被暂停且在暂停期内；</w:t>
      </w:r>
    </w:p>
    <w:p w14:paraId="7D0C66FD">
      <w:pPr>
        <w:pStyle w:val="18"/>
        <w:spacing w:after="0" w:line="360" w:lineRule="exact"/>
        <w:ind w:firstLine="420"/>
        <w:jc w:val="left"/>
        <w:rPr>
          <w:rFonts w:hint="default" w:ascii="Times New Roman" w:hAnsi="Times New Roman" w:cs="Times New Roman"/>
          <w:color w:val="000000"/>
          <w:szCs w:val="21"/>
        </w:rPr>
      </w:pPr>
      <w:r>
        <w:rPr>
          <w:rFonts w:hint="default" w:ascii="Times New Roman" w:hAnsi="Times New Roman" w:cs="Times New Roman"/>
          <w:color w:val="000000"/>
          <w:szCs w:val="21"/>
        </w:rPr>
        <w:t>（8）因拖欠工人工资或者发生质量安全事故被有关部门限制在采购项目所在地承接工程的。</w:t>
      </w:r>
    </w:p>
    <w:p w14:paraId="1D6449D2">
      <w:pPr>
        <w:pStyle w:val="18"/>
        <w:spacing w:after="0"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w:t>
      </w:r>
      <w:r>
        <w:rPr>
          <w:rFonts w:hint="eastAsia" w:cs="Times New Roman" w:eastAsiaTheme="minorEastAsia"/>
          <w:color w:val="000000" w:themeColor="text1"/>
          <w:szCs w:val="21"/>
          <w:lang w:val="en-US" w:eastAsia="zh-CN"/>
          <w14:textFill>
            <w14:solidFill>
              <w14:schemeClr w14:val="tx1"/>
            </w14:solidFill>
          </w14:textFill>
        </w:rPr>
        <w:t>6</w:t>
      </w:r>
      <w:r>
        <w:rPr>
          <w:rFonts w:hint="default" w:ascii="Times New Roman" w:hAnsi="Times New Roman" w:cs="Times New Roman" w:eastAsiaTheme="minorEastAsia"/>
          <w:color w:val="000000" w:themeColor="text1"/>
          <w:szCs w:val="21"/>
          <w14:textFill>
            <w14:solidFill>
              <w14:schemeClr w14:val="tx1"/>
            </w14:solidFill>
          </w14:textFill>
        </w:rPr>
        <w:t>本项目</w:t>
      </w:r>
      <w:r>
        <w:rPr>
          <w:rFonts w:hint="default" w:ascii="Times New Roman" w:hAnsi="Times New Roman" w:cs="Times New Roman" w:eastAsiaTheme="minorEastAsia"/>
          <w:b/>
          <w:bCs/>
          <w:color w:val="000000" w:themeColor="text1"/>
          <w:szCs w:val="21"/>
          <w:u w:val="single"/>
          <w14:textFill>
            <w14:solidFill>
              <w14:schemeClr w14:val="tx1"/>
            </w14:solidFill>
          </w14:textFill>
        </w:rPr>
        <w:t>不</w:t>
      </w:r>
      <w:r>
        <w:rPr>
          <w:rFonts w:hint="default" w:ascii="Times New Roman" w:hAnsi="Times New Roman" w:cs="Times New Roman" w:eastAsiaTheme="minorEastAsia"/>
          <w:b/>
          <w:color w:val="000000" w:themeColor="text1"/>
          <w:szCs w:val="21"/>
          <w:u w:val="single"/>
          <w14:textFill>
            <w14:solidFill>
              <w14:schemeClr w14:val="tx1"/>
            </w14:solidFill>
          </w14:textFill>
        </w:rPr>
        <w:t>接受</w:t>
      </w:r>
      <w:r>
        <w:rPr>
          <w:rFonts w:hint="default" w:ascii="Times New Roman" w:hAnsi="Times New Roman" w:cs="Times New Roman" w:eastAsiaTheme="minorEastAsia"/>
          <w:color w:val="000000" w:themeColor="text1"/>
          <w:szCs w:val="21"/>
          <w14:textFill>
            <w14:solidFill>
              <w14:schemeClr w14:val="tx1"/>
            </w14:solidFill>
          </w14:textFill>
        </w:rPr>
        <w:t>联合体参与谈判。</w:t>
      </w:r>
    </w:p>
    <w:p w14:paraId="4571FA1E">
      <w:pPr>
        <w:spacing w:line="360" w:lineRule="exact"/>
        <w:ind w:firstLine="422"/>
        <w:jc w:val="left"/>
        <w:rPr>
          <w:rFonts w:hint="default" w:ascii="Times New Roman" w:hAnsi="Times New Roman" w:cs="Times New Roman" w:eastAsiaTheme="minorEastAsia"/>
          <w:b/>
          <w:color w:val="000000" w:themeColor="text1"/>
          <w:szCs w:val="21"/>
          <w14:textFill>
            <w14:solidFill>
              <w14:schemeClr w14:val="tx1"/>
            </w14:solidFill>
          </w14:textFill>
        </w:rPr>
      </w:pPr>
      <w:r>
        <w:rPr>
          <w:rFonts w:hint="default" w:ascii="Times New Roman" w:hAnsi="Times New Roman" w:cs="Times New Roman" w:eastAsiaTheme="minorEastAsia"/>
          <w:b/>
          <w:color w:val="000000" w:themeColor="text1"/>
          <w:szCs w:val="21"/>
          <w14:textFill>
            <w14:solidFill>
              <w14:schemeClr w14:val="tx1"/>
            </w14:solidFill>
          </w14:textFill>
        </w:rPr>
        <w:t>4.谈判文件的获取</w:t>
      </w:r>
    </w:p>
    <w:p w14:paraId="0719127A">
      <w:pPr>
        <w:spacing w:line="360" w:lineRule="exact"/>
        <w:ind w:firstLine="420"/>
        <w:jc w:val="left"/>
        <w:rPr>
          <w:rFonts w:hint="default" w:ascii="Times New Roman" w:hAnsi="Times New Roman" w:cs="Times New Roman" w:eastAsiaTheme="minorEastAsia"/>
          <w:bCs/>
          <w:color w:val="000000" w:themeColor="text1"/>
          <w:szCs w:val="21"/>
          <w14:textFill>
            <w14:solidFill>
              <w14:schemeClr w14:val="tx1"/>
            </w14:solidFill>
          </w14:textFill>
        </w:rPr>
      </w:pPr>
      <w:r>
        <w:rPr>
          <w:rFonts w:hint="default" w:ascii="Times New Roman" w:hAnsi="Times New Roman" w:cs="Times New Roman" w:eastAsiaTheme="minorEastAsia"/>
          <w:bCs/>
          <w:color w:val="000000" w:themeColor="text1"/>
          <w:szCs w:val="21"/>
          <w14:textFill>
            <w14:solidFill>
              <w14:schemeClr w14:val="tx1"/>
            </w14:solidFill>
          </w14:textFill>
        </w:rPr>
        <w:t>4.1谈判文件的获取时间为：</w:t>
      </w:r>
      <w:r>
        <w:rPr>
          <w:rFonts w:hint="default" w:ascii="Times New Roman" w:hAnsi="Times New Roman" w:cs="Times New Roman" w:eastAsiaTheme="minorEastAsia"/>
          <w:bCs/>
          <w:color w:val="000000" w:themeColor="text1"/>
          <w:szCs w:val="21"/>
          <w:u w:val="single"/>
          <w14:textFill>
            <w14:solidFill>
              <w14:schemeClr w14:val="tx1"/>
            </w14:solidFill>
          </w14:textFill>
        </w:rPr>
        <w:t xml:space="preserve"> 202</w:t>
      </w:r>
      <w:r>
        <w:rPr>
          <w:rFonts w:hint="eastAsia" w:cs="Times New Roman" w:eastAsiaTheme="minorEastAsia"/>
          <w:bCs/>
          <w:color w:val="000000" w:themeColor="text1"/>
          <w:szCs w:val="21"/>
          <w:u w:val="single"/>
          <w:lang w:val="en-US" w:eastAsia="zh-CN"/>
          <w14:textFill>
            <w14:solidFill>
              <w14:schemeClr w14:val="tx1"/>
            </w14:solidFill>
          </w14:textFill>
        </w:rPr>
        <w:t>5</w:t>
      </w:r>
      <w:r>
        <w:rPr>
          <w:rFonts w:hint="default" w:ascii="Times New Roman" w:hAnsi="Times New Roman" w:cs="Times New Roman" w:eastAsiaTheme="minorEastAsia"/>
          <w:bCs/>
          <w:color w:val="000000" w:themeColor="text1"/>
          <w:szCs w:val="21"/>
          <w14:textFill>
            <w14:solidFill>
              <w14:schemeClr w14:val="tx1"/>
            </w14:solidFill>
          </w14:textFill>
        </w:rPr>
        <w:t>年</w:t>
      </w:r>
      <w:r>
        <w:rPr>
          <w:rFonts w:hint="default" w:ascii="Times New Roman" w:hAnsi="Times New Roman" w:cs="Times New Roman" w:eastAsiaTheme="minorEastAsia"/>
          <w:bCs/>
          <w:color w:val="000000" w:themeColor="text1"/>
          <w:szCs w:val="21"/>
          <w:u w:val="single"/>
          <w14:textFill>
            <w14:solidFill>
              <w14:schemeClr w14:val="tx1"/>
            </w14:solidFill>
          </w14:textFill>
        </w:rPr>
        <w:t xml:space="preserve"> </w:t>
      </w:r>
      <w:r>
        <w:rPr>
          <w:rFonts w:hint="eastAsia" w:cs="Times New Roman" w:eastAsiaTheme="minorEastAsia"/>
          <w:bCs/>
          <w:color w:val="000000" w:themeColor="text1"/>
          <w:szCs w:val="21"/>
          <w:u w:val="single"/>
          <w:lang w:val="en-US" w:eastAsia="zh-CN"/>
          <w14:textFill>
            <w14:solidFill>
              <w14:schemeClr w14:val="tx1"/>
            </w14:solidFill>
          </w14:textFill>
        </w:rPr>
        <w:t>1</w:t>
      </w:r>
      <w:r>
        <w:rPr>
          <w:rFonts w:hint="default" w:ascii="Times New Roman" w:hAnsi="Times New Roman" w:cs="Times New Roman" w:eastAsiaTheme="minorEastAsia"/>
          <w:bCs/>
          <w:color w:val="000000" w:themeColor="text1"/>
          <w:szCs w:val="21"/>
          <w:u w:val="single"/>
          <w14:textFill>
            <w14:solidFill>
              <w14:schemeClr w14:val="tx1"/>
            </w14:solidFill>
          </w14:textFill>
        </w:rPr>
        <w:t xml:space="preserve"> </w:t>
      </w:r>
      <w:r>
        <w:rPr>
          <w:rFonts w:hint="default" w:ascii="Times New Roman" w:hAnsi="Times New Roman" w:cs="Times New Roman" w:eastAsiaTheme="minorEastAsia"/>
          <w:bCs/>
          <w:color w:val="000000" w:themeColor="text1"/>
          <w:szCs w:val="21"/>
          <w14:textFill>
            <w14:solidFill>
              <w14:schemeClr w14:val="tx1"/>
            </w14:solidFill>
          </w14:textFill>
        </w:rPr>
        <w:t>月</w:t>
      </w:r>
      <w:r>
        <w:rPr>
          <w:rFonts w:hint="default" w:ascii="Times New Roman" w:hAnsi="Times New Roman" w:cs="Times New Roman" w:eastAsiaTheme="minorEastAsia"/>
          <w:bCs/>
          <w:color w:val="000000" w:themeColor="text1"/>
          <w:szCs w:val="21"/>
          <w:u w:val="single"/>
          <w14:textFill>
            <w14:solidFill>
              <w14:schemeClr w14:val="tx1"/>
            </w14:solidFill>
          </w14:textFill>
        </w:rPr>
        <w:t xml:space="preserve"> </w:t>
      </w:r>
      <w:r>
        <w:rPr>
          <w:rFonts w:hint="eastAsia" w:cs="Times New Roman" w:eastAsiaTheme="minorEastAsia"/>
          <w:bCs/>
          <w:color w:val="000000" w:themeColor="text1"/>
          <w:szCs w:val="21"/>
          <w:u w:val="single"/>
          <w:lang w:val="en-US" w:eastAsia="zh-CN"/>
          <w14:textFill>
            <w14:solidFill>
              <w14:schemeClr w14:val="tx1"/>
            </w14:solidFill>
          </w14:textFill>
        </w:rPr>
        <w:t>26</w:t>
      </w:r>
      <w:r>
        <w:rPr>
          <w:rFonts w:hint="default" w:ascii="Times New Roman" w:hAnsi="Times New Roman" w:cs="Times New Roman" w:eastAsiaTheme="minorEastAsia"/>
          <w:bCs/>
          <w:color w:val="000000" w:themeColor="text1"/>
          <w:szCs w:val="21"/>
          <w:u w:val="single"/>
          <w14:textFill>
            <w14:solidFill>
              <w14:schemeClr w14:val="tx1"/>
            </w14:solidFill>
          </w14:textFill>
        </w:rPr>
        <w:t xml:space="preserve"> </w:t>
      </w:r>
      <w:r>
        <w:rPr>
          <w:rFonts w:hint="default" w:ascii="Times New Roman" w:hAnsi="Times New Roman" w:cs="Times New Roman" w:eastAsiaTheme="minorEastAsia"/>
          <w:bCs/>
          <w:color w:val="000000" w:themeColor="text1"/>
          <w:szCs w:val="21"/>
          <w14:textFill>
            <w14:solidFill>
              <w14:schemeClr w14:val="tx1"/>
            </w14:solidFill>
          </w14:textFill>
        </w:rPr>
        <w:t>日至</w:t>
      </w:r>
      <w:r>
        <w:rPr>
          <w:rFonts w:hint="default" w:ascii="Times New Roman" w:hAnsi="Times New Roman" w:cs="Times New Roman" w:eastAsiaTheme="minorEastAsia"/>
          <w:bCs/>
          <w:color w:val="000000" w:themeColor="text1"/>
          <w:szCs w:val="21"/>
          <w:u w:val="single"/>
          <w14:textFill>
            <w14:solidFill>
              <w14:schemeClr w14:val="tx1"/>
            </w14:solidFill>
          </w14:textFill>
        </w:rPr>
        <w:t xml:space="preserve"> 202</w:t>
      </w:r>
      <w:r>
        <w:rPr>
          <w:rFonts w:hint="eastAsia" w:cs="Times New Roman" w:eastAsiaTheme="minorEastAsia"/>
          <w:bCs/>
          <w:color w:val="000000" w:themeColor="text1"/>
          <w:szCs w:val="21"/>
          <w:u w:val="single"/>
          <w:lang w:val="en-US" w:eastAsia="zh-CN"/>
          <w14:textFill>
            <w14:solidFill>
              <w14:schemeClr w14:val="tx1"/>
            </w14:solidFill>
          </w14:textFill>
        </w:rPr>
        <w:t>5</w:t>
      </w:r>
      <w:r>
        <w:rPr>
          <w:rFonts w:hint="default" w:ascii="Times New Roman" w:hAnsi="Times New Roman" w:cs="Times New Roman" w:eastAsiaTheme="minorEastAsia"/>
          <w:bCs/>
          <w:color w:val="000000" w:themeColor="text1"/>
          <w:szCs w:val="21"/>
          <w:u w:val="single"/>
          <w14:textFill>
            <w14:solidFill>
              <w14:schemeClr w14:val="tx1"/>
            </w14:solidFill>
          </w14:textFill>
        </w:rPr>
        <w:t xml:space="preserve"> </w:t>
      </w:r>
      <w:r>
        <w:rPr>
          <w:rFonts w:hint="default" w:ascii="Times New Roman" w:hAnsi="Times New Roman" w:cs="Times New Roman" w:eastAsiaTheme="minorEastAsia"/>
          <w:bCs/>
          <w:color w:val="000000" w:themeColor="text1"/>
          <w:szCs w:val="21"/>
          <w14:textFill>
            <w14:solidFill>
              <w14:schemeClr w14:val="tx1"/>
            </w14:solidFill>
          </w14:textFill>
        </w:rPr>
        <w:t>年</w:t>
      </w:r>
      <w:r>
        <w:rPr>
          <w:rFonts w:hint="default" w:ascii="Times New Roman" w:hAnsi="Times New Roman" w:cs="Times New Roman" w:eastAsiaTheme="minorEastAsia"/>
          <w:bCs/>
          <w:color w:val="000000" w:themeColor="text1"/>
          <w:szCs w:val="21"/>
          <w:u w:val="single"/>
          <w14:textFill>
            <w14:solidFill>
              <w14:schemeClr w14:val="tx1"/>
            </w14:solidFill>
          </w14:textFill>
        </w:rPr>
        <w:t xml:space="preserve"> </w:t>
      </w:r>
      <w:r>
        <w:rPr>
          <w:rFonts w:hint="eastAsia" w:cs="Times New Roman" w:eastAsiaTheme="minorEastAsia"/>
          <w:bCs/>
          <w:color w:val="000000" w:themeColor="text1"/>
          <w:szCs w:val="21"/>
          <w:u w:val="single"/>
          <w:lang w:val="en-US" w:eastAsia="zh-CN"/>
          <w14:textFill>
            <w14:solidFill>
              <w14:schemeClr w14:val="tx1"/>
            </w14:solidFill>
          </w14:textFill>
        </w:rPr>
        <w:t xml:space="preserve">2 </w:t>
      </w:r>
      <w:r>
        <w:rPr>
          <w:rFonts w:hint="default" w:ascii="Times New Roman" w:hAnsi="Times New Roman" w:cs="Times New Roman" w:eastAsiaTheme="minorEastAsia"/>
          <w:bCs/>
          <w:color w:val="000000" w:themeColor="text1"/>
          <w:szCs w:val="21"/>
          <w14:textFill>
            <w14:solidFill>
              <w14:schemeClr w14:val="tx1"/>
            </w14:solidFill>
          </w14:textFill>
        </w:rPr>
        <w:t>月</w:t>
      </w:r>
      <w:r>
        <w:rPr>
          <w:rFonts w:hint="default" w:ascii="Times New Roman" w:hAnsi="Times New Roman" w:cs="Times New Roman" w:eastAsiaTheme="minorEastAsia"/>
          <w:bCs/>
          <w:color w:val="000000" w:themeColor="text1"/>
          <w:szCs w:val="21"/>
          <w:u w:val="single"/>
          <w14:textFill>
            <w14:solidFill>
              <w14:schemeClr w14:val="tx1"/>
            </w14:solidFill>
          </w14:textFill>
        </w:rPr>
        <w:t xml:space="preserve"> </w:t>
      </w:r>
      <w:r>
        <w:rPr>
          <w:rFonts w:hint="eastAsia" w:cs="Times New Roman" w:eastAsiaTheme="minorEastAsia"/>
          <w:bCs/>
          <w:color w:val="000000" w:themeColor="text1"/>
          <w:szCs w:val="21"/>
          <w:u w:val="single"/>
          <w:lang w:val="en-US" w:eastAsia="zh-CN"/>
          <w14:textFill>
            <w14:solidFill>
              <w14:schemeClr w14:val="tx1"/>
            </w14:solidFill>
          </w14:textFill>
        </w:rPr>
        <w:t>6</w:t>
      </w:r>
      <w:r>
        <w:rPr>
          <w:rFonts w:hint="default" w:ascii="Times New Roman" w:hAnsi="Times New Roman" w:cs="Times New Roman" w:eastAsiaTheme="minorEastAsia"/>
          <w:bCs/>
          <w:color w:val="000000" w:themeColor="text1"/>
          <w:szCs w:val="21"/>
          <w:u w:val="single"/>
          <w14:textFill>
            <w14:solidFill>
              <w14:schemeClr w14:val="tx1"/>
            </w14:solidFill>
          </w14:textFill>
        </w:rPr>
        <w:t xml:space="preserve"> </w:t>
      </w:r>
      <w:r>
        <w:rPr>
          <w:rFonts w:hint="default" w:ascii="Times New Roman" w:hAnsi="Times New Roman" w:cs="Times New Roman" w:eastAsiaTheme="minorEastAsia"/>
          <w:bCs/>
          <w:color w:val="000000" w:themeColor="text1"/>
          <w:szCs w:val="21"/>
          <w14:textFill>
            <w14:solidFill>
              <w14:schemeClr w14:val="tx1"/>
            </w14:solidFill>
          </w14:textFill>
        </w:rPr>
        <w:t>日</w:t>
      </w:r>
      <w:r>
        <w:rPr>
          <w:rFonts w:hint="eastAsia" w:cs="Times New Roman" w:eastAsiaTheme="minorEastAsia"/>
          <w:bCs/>
          <w:color w:val="000000" w:themeColor="text1"/>
          <w:szCs w:val="21"/>
          <w:u w:val="single"/>
          <w:lang w:val="en-US" w:eastAsia="zh-CN"/>
          <w14:textFill>
            <w14:solidFill>
              <w14:schemeClr w14:val="tx1"/>
            </w14:solidFill>
          </w14:textFill>
        </w:rPr>
        <w:t xml:space="preserve"> 23:59 </w:t>
      </w:r>
      <w:r>
        <w:rPr>
          <w:rFonts w:hint="default" w:ascii="Times New Roman" w:hAnsi="Times New Roman" w:cs="Times New Roman" w:eastAsiaTheme="minorEastAsia"/>
          <w:bCs/>
          <w:color w:val="000000" w:themeColor="text1"/>
          <w:szCs w:val="21"/>
          <w14:textFill>
            <w14:solidFill>
              <w14:schemeClr w14:val="tx1"/>
            </w14:solidFill>
          </w14:textFill>
        </w:rPr>
        <w:t>；</w:t>
      </w:r>
    </w:p>
    <w:p w14:paraId="74B7022B">
      <w:pPr>
        <w:spacing w:line="360" w:lineRule="exact"/>
        <w:ind w:firstLine="420"/>
        <w:jc w:val="left"/>
        <w:rPr>
          <w:rFonts w:hint="default" w:ascii="Times New Roman" w:hAnsi="Times New Roman" w:cs="Times New Roman" w:eastAsiaTheme="minorEastAsia"/>
          <w:bCs/>
          <w:color w:val="000000" w:themeColor="text1"/>
          <w:szCs w:val="21"/>
          <w14:textFill>
            <w14:solidFill>
              <w14:schemeClr w14:val="tx1"/>
            </w14:solidFill>
          </w14:textFill>
        </w:rPr>
      </w:pPr>
      <w:r>
        <w:rPr>
          <w:rFonts w:hint="default" w:ascii="Times New Roman" w:hAnsi="Times New Roman" w:cs="Times New Roman" w:eastAsiaTheme="minorEastAsia"/>
          <w:bCs/>
          <w:color w:val="000000" w:themeColor="text1"/>
          <w:szCs w:val="21"/>
          <w14:textFill>
            <w14:solidFill>
              <w14:schemeClr w14:val="tx1"/>
            </w14:solidFill>
          </w14:textFill>
        </w:rPr>
        <w:t>4.2 谈判文件获取方式：供应商登录“方洋集团物资采购平台”（ 网址“http://cg.fygroup.com/）获取。点击“确认受理”即视为报名成功，否则响应文件不予接收；（特别提醒：供应商报名成功后，可在供应商中心“报价作业”栏查询到所参与项目）。</w:t>
      </w:r>
    </w:p>
    <w:p w14:paraId="52C06069">
      <w:pPr>
        <w:spacing w:line="360" w:lineRule="exact"/>
        <w:ind w:firstLine="420"/>
        <w:jc w:val="left"/>
        <w:rPr>
          <w:rFonts w:hint="default" w:ascii="Times New Roman" w:hAnsi="Times New Roman" w:cs="Times New Roman" w:eastAsiaTheme="minorEastAsia"/>
          <w:bCs/>
          <w:color w:val="000000" w:themeColor="text1"/>
          <w:szCs w:val="21"/>
          <w14:textFill>
            <w14:solidFill>
              <w14:schemeClr w14:val="tx1"/>
            </w14:solidFill>
          </w14:textFill>
        </w:rPr>
      </w:pPr>
      <w:r>
        <w:rPr>
          <w:rFonts w:hint="default" w:ascii="Times New Roman" w:hAnsi="Times New Roman" w:cs="Times New Roman" w:eastAsiaTheme="minorEastAsia"/>
          <w:bCs/>
          <w:color w:val="000000" w:themeColor="text1"/>
          <w:szCs w:val="21"/>
          <w14:textFill>
            <w14:solidFill>
              <w14:schemeClr w14:val="tx1"/>
            </w14:solidFill>
          </w14:textFill>
        </w:rPr>
        <w:t>★4.</w:t>
      </w:r>
      <w:r>
        <w:rPr>
          <w:rFonts w:hint="default" w:ascii="Times New Roman" w:hAnsi="Times New Roman" w:cs="Times New Roman" w:eastAsiaTheme="minorEastAsia"/>
          <w:bCs/>
          <w:color w:val="000000" w:themeColor="text1"/>
          <w:szCs w:val="21"/>
          <w:lang w:val="en-US" w:eastAsia="zh-CN"/>
          <w14:textFill>
            <w14:solidFill>
              <w14:schemeClr w14:val="tx1"/>
            </w14:solidFill>
          </w14:textFill>
        </w:rPr>
        <w:t>3</w:t>
      </w:r>
      <w:r>
        <w:rPr>
          <w:rFonts w:hint="default" w:ascii="Times New Roman" w:hAnsi="Times New Roman" w:cs="Times New Roman" w:eastAsiaTheme="minorEastAsia"/>
          <w:bCs/>
          <w:color w:val="000000" w:themeColor="text1"/>
          <w:szCs w:val="21"/>
          <w14:textFill>
            <w14:solidFill>
              <w14:schemeClr w14:val="tx1"/>
            </w14:solidFill>
          </w14:textFill>
        </w:rPr>
        <w:t>供应商应在谈判响应文件递交截止时间前随时查看“方洋集团物资采购平台”中有关该项目谈判文件的答疑和相关内容。否则，因此引起的后果由供应商自行承担。</w:t>
      </w:r>
    </w:p>
    <w:p w14:paraId="5045BBAA">
      <w:pPr>
        <w:spacing w:line="360" w:lineRule="exact"/>
        <w:ind w:firstLine="420"/>
        <w:jc w:val="left"/>
        <w:rPr>
          <w:rFonts w:hint="default" w:ascii="Times New Roman" w:hAnsi="Times New Roman" w:cs="Times New Roman" w:eastAsiaTheme="minorEastAsia"/>
          <w:bCs/>
          <w:color w:val="000000" w:themeColor="text1"/>
          <w:szCs w:val="21"/>
          <w14:textFill>
            <w14:solidFill>
              <w14:schemeClr w14:val="tx1"/>
            </w14:solidFill>
          </w14:textFill>
        </w:rPr>
      </w:pPr>
      <w:r>
        <w:rPr>
          <w:rFonts w:hint="default" w:ascii="Times New Roman" w:hAnsi="Times New Roman" w:cs="Times New Roman" w:eastAsiaTheme="minorEastAsia"/>
          <w:bCs/>
          <w:color w:val="000000" w:themeColor="text1"/>
          <w:szCs w:val="21"/>
          <w14:textFill>
            <w14:solidFill>
              <w14:schemeClr w14:val="tx1"/>
            </w14:solidFill>
          </w14:textFill>
        </w:rPr>
        <w:t>注：初次在“方洋集团物资采购平台注册”的供应商请综合考虑注册和审核时间（审核时间为1个工作日），方洋集团物资采购平台附有供应商操作视频（位于“会员中心”页面），如遇技术问题可咨询平台网页左上方咨询热线，由此造成无法报名、报价信息填写错误、无法参与采购活动等情况的，后果自行承担。</w:t>
      </w:r>
    </w:p>
    <w:p w14:paraId="7ABFACE8">
      <w:pPr>
        <w:spacing w:line="360" w:lineRule="exact"/>
        <w:ind w:firstLine="422"/>
        <w:jc w:val="left"/>
        <w:rPr>
          <w:rFonts w:hint="default" w:ascii="Times New Roman" w:hAnsi="Times New Roman" w:cs="Times New Roman" w:eastAsiaTheme="minorEastAsia"/>
          <w:b/>
          <w:color w:val="000000" w:themeColor="text1"/>
          <w:szCs w:val="21"/>
          <w14:textFill>
            <w14:solidFill>
              <w14:schemeClr w14:val="tx1"/>
            </w14:solidFill>
          </w14:textFill>
        </w:rPr>
      </w:pPr>
      <w:r>
        <w:rPr>
          <w:rFonts w:hint="default" w:ascii="Times New Roman" w:hAnsi="Times New Roman" w:cs="Times New Roman" w:eastAsiaTheme="minorEastAsia"/>
          <w:b/>
          <w:color w:val="000000" w:themeColor="text1"/>
          <w:szCs w:val="21"/>
          <w14:textFill>
            <w14:solidFill>
              <w14:schemeClr w14:val="tx1"/>
            </w14:solidFill>
          </w14:textFill>
        </w:rPr>
        <w:t>5.响应文件递交截止时间及谈判方式</w:t>
      </w:r>
    </w:p>
    <w:p w14:paraId="0B8285BF">
      <w:pPr>
        <w:spacing w:line="360" w:lineRule="exact"/>
        <w:ind w:firstLine="420"/>
        <w:jc w:val="left"/>
        <w:rPr>
          <w:rFonts w:hint="default" w:ascii="Times New Roman" w:hAnsi="Times New Roman" w:cs="Times New Roman" w:eastAsiaTheme="minorEastAsia"/>
          <w:bCs/>
          <w:color w:val="000000" w:themeColor="text1"/>
          <w:szCs w:val="21"/>
          <w14:textFill>
            <w14:solidFill>
              <w14:schemeClr w14:val="tx1"/>
            </w14:solidFill>
          </w14:textFill>
        </w:rPr>
      </w:pPr>
      <w:r>
        <w:rPr>
          <w:rFonts w:hint="default" w:ascii="Times New Roman" w:hAnsi="Times New Roman" w:cs="Times New Roman" w:eastAsiaTheme="minorEastAsia"/>
          <w:bCs/>
          <w:color w:val="000000" w:themeColor="text1"/>
          <w:szCs w:val="21"/>
          <w14:textFill>
            <w14:solidFill>
              <w14:schemeClr w14:val="tx1"/>
            </w14:solidFill>
          </w14:textFill>
        </w:rPr>
        <w:t>5.1 响应文件递交截止时间为：</w:t>
      </w:r>
      <w:r>
        <w:rPr>
          <w:rFonts w:hint="default" w:ascii="Times New Roman" w:hAnsi="Times New Roman" w:cs="Times New Roman" w:eastAsiaTheme="minorEastAsia"/>
          <w:bCs/>
          <w:color w:val="000000" w:themeColor="text1"/>
          <w:szCs w:val="21"/>
          <w:u w:val="single"/>
          <w14:textFill>
            <w14:solidFill>
              <w14:schemeClr w14:val="tx1"/>
            </w14:solidFill>
          </w14:textFill>
        </w:rPr>
        <w:t xml:space="preserve"> 202</w:t>
      </w:r>
      <w:r>
        <w:rPr>
          <w:rFonts w:hint="eastAsia" w:cs="Times New Roman" w:eastAsiaTheme="minorEastAsia"/>
          <w:bCs/>
          <w:color w:val="000000" w:themeColor="text1"/>
          <w:szCs w:val="21"/>
          <w:u w:val="single"/>
          <w:lang w:val="en-US" w:eastAsia="zh-CN"/>
          <w14:textFill>
            <w14:solidFill>
              <w14:schemeClr w14:val="tx1"/>
            </w14:solidFill>
          </w14:textFill>
        </w:rPr>
        <w:t>5</w:t>
      </w:r>
      <w:r>
        <w:rPr>
          <w:rFonts w:hint="default" w:ascii="Times New Roman" w:hAnsi="Times New Roman" w:cs="Times New Roman" w:eastAsiaTheme="minorEastAsia"/>
          <w:bCs/>
          <w:color w:val="000000" w:themeColor="text1"/>
          <w:szCs w:val="21"/>
          <w:u w:val="single"/>
          <w14:textFill>
            <w14:solidFill>
              <w14:schemeClr w14:val="tx1"/>
            </w14:solidFill>
          </w14:textFill>
        </w:rPr>
        <w:t xml:space="preserve"> </w:t>
      </w:r>
      <w:r>
        <w:rPr>
          <w:rFonts w:hint="default" w:ascii="Times New Roman" w:hAnsi="Times New Roman" w:cs="Times New Roman" w:eastAsiaTheme="minorEastAsia"/>
          <w:bCs/>
          <w:color w:val="000000" w:themeColor="text1"/>
          <w:szCs w:val="21"/>
          <w14:textFill>
            <w14:solidFill>
              <w14:schemeClr w14:val="tx1"/>
            </w14:solidFill>
          </w14:textFill>
        </w:rPr>
        <w:t>年</w:t>
      </w:r>
      <w:r>
        <w:rPr>
          <w:rFonts w:hint="default" w:ascii="Times New Roman" w:hAnsi="Times New Roman" w:cs="Times New Roman" w:eastAsiaTheme="minorEastAsia"/>
          <w:bCs/>
          <w:color w:val="000000" w:themeColor="text1"/>
          <w:szCs w:val="21"/>
          <w:u w:val="single"/>
          <w14:textFill>
            <w14:solidFill>
              <w14:schemeClr w14:val="tx1"/>
            </w14:solidFill>
          </w14:textFill>
        </w:rPr>
        <w:t xml:space="preserve"> </w:t>
      </w:r>
      <w:r>
        <w:rPr>
          <w:rFonts w:hint="eastAsia" w:cs="Times New Roman" w:eastAsiaTheme="minorEastAsia"/>
          <w:bCs/>
          <w:color w:val="000000" w:themeColor="text1"/>
          <w:szCs w:val="21"/>
          <w:u w:val="single"/>
          <w:lang w:val="en-US" w:eastAsia="zh-CN"/>
          <w14:textFill>
            <w14:solidFill>
              <w14:schemeClr w14:val="tx1"/>
            </w14:solidFill>
          </w14:textFill>
        </w:rPr>
        <w:t>2</w:t>
      </w:r>
      <w:r>
        <w:rPr>
          <w:rFonts w:hint="default" w:ascii="Times New Roman" w:hAnsi="Times New Roman" w:cs="Times New Roman" w:eastAsiaTheme="minorEastAsia"/>
          <w:bCs/>
          <w:color w:val="000000" w:themeColor="text1"/>
          <w:szCs w:val="21"/>
          <w:u w:val="single"/>
          <w14:textFill>
            <w14:solidFill>
              <w14:schemeClr w14:val="tx1"/>
            </w14:solidFill>
          </w14:textFill>
        </w:rPr>
        <w:t xml:space="preserve"> </w:t>
      </w:r>
      <w:r>
        <w:rPr>
          <w:rFonts w:hint="default" w:ascii="Times New Roman" w:hAnsi="Times New Roman" w:cs="Times New Roman" w:eastAsiaTheme="minorEastAsia"/>
          <w:bCs/>
          <w:color w:val="000000" w:themeColor="text1"/>
          <w:szCs w:val="21"/>
          <w14:textFill>
            <w14:solidFill>
              <w14:schemeClr w14:val="tx1"/>
            </w14:solidFill>
          </w14:textFill>
        </w:rPr>
        <w:t>月</w:t>
      </w:r>
      <w:r>
        <w:rPr>
          <w:rFonts w:hint="default" w:ascii="Times New Roman" w:hAnsi="Times New Roman" w:cs="Times New Roman" w:eastAsiaTheme="minorEastAsia"/>
          <w:bCs/>
          <w:color w:val="000000" w:themeColor="text1"/>
          <w:szCs w:val="21"/>
          <w:u w:val="single"/>
          <w14:textFill>
            <w14:solidFill>
              <w14:schemeClr w14:val="tx1"/>
            </w14:solidFill>
          </w14:textFill>
        </w:rPr>
        <w:t xml:space="preserve"> </w:t>
      </w:r>
      <w:r>
        <w:rPr>
          <w:rFonts w:hint="eastAsia" w:cs="Times New Roman" w:eastAsiaTheme="minorEastAsia"/>
          <w:bCs/>
          <w:color w:val="000000" w:themeColor="text1"/>
          <w:szCs w:val="21"/>
          <w:u w:val="single"/>
          <w:lang w:val="en-US" w:eastAsia="zh-CN"/>
          <w14:textFill>
            <w14:solidFill>
              <w14:schemeClr w14:val="tx1"/>
            </w14:solidFill>
          </w14:textFill>
        </w:rPr>
        <w:t>7</w:t>
      </w:r>
      <w:r>
        <w:rPr>
          <w:rFonts w:hint="default" w:ascii="Times New Roman" w:hAnsi="Times New Roman" w:cs="Times New Roman" w:eastAsiaTheme="minorEastAsia"/>
          <w:bCs/>
          <w:color w:val="000000" w:themeColor="text1"/>
          <w:szCs w:val="21"/>
          <w:u w:val="single"/>
          <w14:textFill>
            <w14:solidFill>
              <w14:schemeClr w14:val="tx1"/>
            </w14:solidFill>
          </w14:textFill>
        </w:rPr>
        <w:t xml:space="preserve"> </w:t>
      </w:r>
      <w:r>
        <w:rPr>
          <w:rFonts w:hint="default" w:ascii="Times New Roman" w:hAnsi="Times New Roman" w:cs="Times New Roman" w:eastAsiaTheme="minorEastAsia"/>
          <w:bCs/>
          <w:color w:val="000000" w:themeColor="text1"/>
          <w:szCs w:val="21"/>
          <w14:textFill>
            <w14:solidFill>
              <w14:schemeClr w14:val="tx1"/>
            </w14:solidFill>
          </w14:textFill>
        </w:rPr>
        <w:t>日</w:t>
      </w:r>
      <w:r>
        <w:rPr>
          <w:rFonts w:hint="default" w:ascii="Times New Roman" w:hAnsi="Times New Roman" w:cs="Times New Roman" w:eastAsiaTheme="minorEastAsia"/>
          <w:bCs/>
          <w:color w:val="000000" w:themeColor="text1"/>
          <w:szCs w:val="21"/>
          <w:u w:val="single"/>
          <w14:textFill>
            <w14:solidFill>
              <w14:schemeClr w14:val="tx1"/>
            </w14:solidFill>
          </w14:textFill>
        </w:rPr>
        <w:t xml:space="preserve"> </w:t>
      </w:r>
      <w:r>
        <w:rPr>
          <w:rFonts w:hint="eastAsia" w:cs="Times New Roman" w:eastAsiaTheme="minorEastAsia"/>
          <w:bCs/>
          <w:color w:val="000000" w:themeColor="text1"/>
          <w:szCs w:val="21"/>
          <w:u w:val="single"/>
          <w:lang w:val="en-US" w:eastAsia="zh-CN"/>
          <w14:textFill>
            <w14:solidFill>
              <w14:schemeClr w14:val="tx1"/>
            </w14:solidFill>
          </w14:textFill>
        </w:rPr>
        <w:t>10:30</w:t>
      </w:r>
      <w:r>
        <w:rPr>
          <w:rFonts w:hint="default" w:ascii="Times New Roman" w:hAnsi="Times New Roman" w:cs="Times New Roman" w:eastAsiaTheme="minorEastAsia"/>
          <w:bCs/>
          <w:color w:val="000000" w:themeColor="text1"/>
          <w:szCs w:val="21"/>
          <w:u w:val="single"/>
          <w14:textFill>
            <w14:solidFill>
              <w14:schemeClr w14:val="tx1"/>
            </w14:solidFill>
          </w14:textFill>
        </w:rPr>
        <w:t xml:space="preserve"> </w:t>
      </w:r>
      <w:r>
        <w:rPr>
          <w:rFonts w:hint="default" w:ascii="Times New Roman" w:hAnsi="Times New Roman" w:cs="Times New Roman" w:eastAsiaTheme="minorEastAsia"/>
          <w:bCs/>
          <w:color w:val="000000" w:themeColor="text1"/>
          <w:szCs w:val="21"/>
          <w14:textFill>
            <w14:solidFill>
              <w14:schemeClr w14:val="tx1"/>
            </w14:solidFill>
          </w14:textFill>
        </w:rPr>
        <w:t>；</w:t>
      </w:r>
    </w:p>
    <w:p w14:paraId="7EFC7AB7">
      <w:pPr>
        <w:spacing w:line="360" w:lineRule="exact"/>
        <w:ind w:firstLine="420"/>
        <w:jc w:val="left"/>
        <w:rPr>
          <w:rFonts w:hint="default" w:ascii="Times New Roman" w:hAnsi="Times New Roman" w:cs="Times New Roman" w:eastAsiaTheme="minorEastAsia"/>
          <w:bCs/>
          <w:color w:val="000000" w:themeColor="text1"/>
          <w:szCs w:val="21"/>
          <w:lang w:eastAsia="zh-CN"/>
          <w14:textFill>
            <w14:solidFill>
              <w14:schemeClr w14:val="tx1"/>
            </w14:solidFill>
          </w14:textFill>
        </w:rPr>
      </w:pPr>
      <w:r>
        <w:rPr>
          <w:rFonts w:hint="default" w:ascii="Times New Roman" w:hAnsi="Times New Roman" w:cs="Times New Roman" w:eastAsiaTheme="minorEastAsia"/>
          <w:bCs/>
          <w:color w:val="000000" w:themeColor="text1"/>
          <w:szCs w:val="21"/>
          <w14:textFill>
            <w14:solidFill>
              <w14:schemeClr w14:val="tx1"/>
            </w14:solidFill>
          </w14:textFill>
        </w:rPr>
        <w:t>5.2 递交地点：本项目采用“不见面”开标，盖章响应文件扫描后上传至“方洋集团物资采购平台”</w:t>
      </w:r>
      <w:r>
        <w:rPr>
          <w:rFonts w:hint="default" w:ascii="Times New Roman" w:hAnsi="Times New Roman" w:cs="Times New Roman" w:eastAsiaTheme="minorEastAsia"/>
          <w:b/>
          <w:bCs w:val="0"/>
          <w:color w:val="000000" w:themeColor="text1"/>
          <w:szCs w:val="21"/>
          <w14:textFill>
            <w14:solidFill>
              <w14:schemeClr w14:val="tx1"/>
            </w14:solidFill>
          </w14:textFill>
        </w:rPr>
        <w:t>（盖章扫描件应为纸质件盖章后彩色扫描pdf文档，勿使用电子签章）</w:t>
      </w:r>
      <w:r>
        <w:rPr>
          <w:rFonts w:hint="default" w:ascii="Times New Roman" w:hAnsi="Times New Roman" w:cs="Times New Roman" w:eastAsiaTheme="minorEastAsia"/>
          <w:bCs/>
          <w:color w:val="000000" w:themeColor="text1"/>
          <w:szCs w:val="21"/>
          <w14:textFill>
            <w14:solidFill>
              <w14:schemeClr w14:val="tx1"/>
            </w14:solidFill>
          </w14:textFill>
        </w:rPr>
        <w:t>。因供应商原因造成响应文件在规定的时间内未能正常下载的，该响应文件将被拒绝</w:t>
      </w:r>
      <w:r>
        <w:rPr>
          <w:rFonts w:hint="default" w:ascii="Times New Roman" w:hAnsi="Times New Roman" w:cs="Times New Roman" w:eastAsiaTheme="minorEastAsia"/>
          <w:bCs/>
          <w:color w:val="000000" w:themeColor="text1"/>
          <w:szCs w:val="21"/>
          <w:lang w:eastAsia="zh-CN"/>
          <w14:textFill>
            <w14:solidFill>
              <w14:schemeClr w14:val="tx1"/>
            </w14:solidFill>
          </w14:textFill>
        </w:rPr>
        <w:t>；</w:t>
      </w:r>
    </w:p>
    <w:bookmarkEnd w:id="3"/>
    <w:bookmarkEnd w:id="4"/>
    <w:bookmarkEnd w:id="5"/>
    <w:bookmarkEnd w:id="6"/>
    <w:bookmarkEnd w:id="7"/>
    <w:bookmarkEnd w:id="8"/>
    <w:bookmarkEnd w:id="9"/>
    <w:bookmarkEnd w:id="11"/>
    <w:p w14:paraId="71BC641D">
      <w:pPr>
        <w:spacing w:line="360" w:lineRule="exact"/>
        <w:ind w:firstLine="422"/>
        <w:jc w:val="left"/>
        <w:rPr>
          <w:rFonts w:hint="default" w:ascii="Times New Roman" w:hAnsi="Times New Roman" w:cs="Times New Roman" w:eastAsiaTheme="minorEastAsia"/>
          <w:bCs/>
          <w:color w:val="000000" w:themeColor="text1"/>
          <w:szCs w:val="21"/>
          <w14:textFill>
            <w14:solidFill>
              <w14:schemeClr w14:val="tx1"/>
            </w14:solidFill>
          </w14:textFill>
        </w:rPr>
      </w:pPr>
      <w:r>
        <w:rPr>
          <w:rFonts w:hint="default" w:ascii="Times New Roman" w:hAnsi="Times New Roman" w:cs="Times New Roman"/>
          <w:b/>
          <w:bCs/>
          <w:szCs w:val="21"/>
        </w:rPr>
        <w:t>5.3逾期上传响应文件的，采购人不予受理。</w:t>
      </w:r>
    </w:p>
    <w:p w14:paraId="16779ED1">
      <w:pPr>
        <w:spacing w:line="360" w:lineRule="exact"/>
        <w:ind w:firstLine="422"/>
        <w:jc w:val="left"/>
        <w:rPr>
          <w:rFonts w:hint="default" w:ascii="Times New Roman" w:hAnsi="Times New Roman" w:cs="Times New Roman" w:eastAsiaTheme="minorEastAsia"/>
          <w:b/>
          <w:color w:val="000000" w:themeColor="text1"/>
          <w:szCs w:val="21"/>
          <w14:textFill>
            <w14:solidFill>
              <w14:schemeClr w14:val="tx1"/>
            </w14:solidFill>
          </w14:textFill>
        </w:rPr>
      </w:pPr>
      <w:r>
        <w:rPr>
          <w:rFonts w:hint="default" w:ascii="Times New Roman" w:hAnsi="Times New Roman" w:cs="Times New Roman" w:eastAsiaTheme="minorEastAsia"/>
          <w:b/>
          <w:color w:val="000000" w:themeColor="text1"/>
          <w:szCs w:val="21"/>
          <w14:textFill>
            <w14:solidFill>
              <w14:schemeClr w14:val="tx1"/>
            </w14:solidFill>
          </w14:textFill>
        </w:rPr>
        <w:t>6.评审入围条件及评审办法</w:t>
      </w:r>
    </w:p>
    <w:p w14:paraId="5ABE4FEF">
      <w:pPr>
        <w:pStyle w:val="106"/>
        <w:adjustRightInd w:val="0"/>
        <w:snapToGrid w:val="0"/>
        <w:spacing w:line="360" w:lineRule="exact"/>
        <w:jc w:val="left"/>
        <w:rPr>
          <w:rFonts w:hint="default" w:ascii="Times New Roman" w:hAnsi="Times New Roman" w:cs="Times New Roman"/>
          <w:b/>
          <w:bCs/>
          <w:sz w:val="21"/>
          <w:szCs w:val="21"/>
        </w:rPr>
      </w:pPr>
      <w:r>
        <w:rPr>
          <w:rFonts w:hint="default" w:ascii="Times New Roman" w:hAnsi="Times New Roman" w:cs="Times New Roman"/>
          <w:sz w:val="21"/>
          <w:szCs w:val="21"/>
        </w:rPr>
        <w:t>6.1</w:t>
      </w:r>
      <w:r>
        <w:rPr>
          <w:rFonts w:hint="default" w:ascii="Times New Roman" w:hAnsi="Times New Roman" w:cs="Times New Roman" w:eastAsiaTheme="minorEastAsia"/>
          <w:sz w:val="21"/>
          <w:szCs w:val="21"/>
        </w:rPr>
        <w:t>评审</w:t>
      </w:r>
      <w:r>
        <w:rPr>
          <w:rFonts w:hint="default" w:ascii="Times New Roman" w:hAnsi="Times New Roman" w:cs="Times New Roman"/>
          <w:sz w:val="21"/>
          <w:szCs w:val="21"/>
        </w:rPr>
        <w:t>入围条件：</w:t>
      </w:r>
      <w:r>
        <w:rPr>
          <w:rFonts w:hint="default" w:ascii="Times New Roman" w:hAnsi="Times New Roman" w:cs="Times New Roman"/>
          <w:b/>
          <w:bCs/>
          <w:sz w:val="21"/>
          <w:szCs w:val="21"/>
        </w:rPr>
        <w:t>供应商响应文件响应函中载明的报价高于</w:t>
      </w:r>
      <w:r>
        <w:rPr>
          <w:rFonts w:hint="default" w:ascii="Times New Roman" w:hAnsi="Times New Roman" w:cs="Times New Roman"/>
          <w:b/>
          <w:bCs/>
          <w:sz w:val="21"/>
          <w:szCs w:val="21"/>
          <w:lang w:val="en-US" w:eastAsia="zh-CN"/>
        </w:rPr>
        <w:t>采</w:t>
      </w:r>
      <w:r>
        <w:rPr>
          <w:rFonts w:hint="default" w:ascii="Times New Roman" w:hAnsi="Times New Roman" w:cs="Times New Roman"/>
          <w:b/>
          <w:bCs/>
          <w:sz w:val="21"/>
          <w:szCs w:val="21"/>
        </w:rPr>
        <w:t>购人期望值的（采购人期望值=采购控制价*</w:t>
      </w:r>
      <w:r>
        <w:rPr>
          <w:rFonts w:hint="eastAsia" w:cs="Times New Roman"/>
          <w:b/>
          <w:bCs/>
          <w:sz w:val="21"/>
          <w:szCs w:val="21"/>
          <w:lang w:eastAsia="zh-CN"/>
        </w:rPr>
        <w:t>100</w:t>
      </w:r>
      <w:r>
        <w:rPr>
          <w:rFonts w:hint="default" w:ascii="Times New Roman" w:hAnsi="Times New Roman" w:cs="Times New Roman"/>
          <w:b/>
          <w:bCs/>
          <w:sz w:val="21"/>
          <w:szCs w:val="21"/>
        </w:rPr>
        <w:t>%），不再进行后续评审。</w:t>
      </w:r>
    </w:p>
    <w:p w14:paraId="7AA3C995">
      <w:pPr>
        <w:pStyle w:val="106"/>
        <w:adjustRightInd w:val="0"/>
        <w:snapToGrid w:val="0"/>
        <w:spacing w:line="360" w:lineRule="exact"/>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6.2评审办法：经评审的最低价法，谈判评审小组对满足谈判文件实质要求的响应文件进行评审</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，按最终报价由</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低</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到</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高</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的顺序推荐成交候选人</w:t>
      </w:r>
      <w:r>
        <w:rPr>
          <w:rFonts w:hint="default" w:ascii="Times New Roman" w:hAnsi="Times New Roman" w:cs="Times New Roman" w:eastAsiaTheme="minorEastAsia"/>
          <w:color w:val="000000" w:themeColor="text1"/>
          <w:sz w:val="21"/>
          <w:szCs w:val="21"/>
          <w14:textFill>
            <w14:solidFill>
              <w14:schemeClr w14:val="tx1"/>
            </w14:solidFill>
          </w14:textFill>
        </w:rPr>
        <w:t>。</w:t>
      </w:r>
    </w:p>
    <w:p w14:paraId="459EE31B">
      <w:pPr>
        <w:spacing w:line="360" w:lineRule="exact"/>
        <w:ind w:firstLine="422"/>
        <w:jc w:val="left"/>
        <w:rPr>
          <w:rFonts w:hint="default" w:ascii="Times New Roman" w:hAnsi="Times New Roman" w:cs="Times New Roman" w:eastAsiaTheme="minorEastAsia"/>
          <w:b/>
          <w:color w:val="000000" w:themeColor="text1"/>
          <w:szCs w:val="21"/>
          <w14:textFill>
            <w14:solidFill>
              <w14:schemeClr w14:val="tx1"/>
            </w14:solidFill>
          </w14:textFill>
        </w:rPr>
      </w:pPr>
      <w:r>
        <w:rPr>
          <w:rFonts w:hint="default" w:ascii="Times New Roman" w:hAnsi="Times New Roman" w:cs="Times New Roman" w:eastAsiaTheme="minorEastAsia"/>
          <w:b/>
          <w:color w:val="000000" w:themeColor="text1"/>
          <w:szCs w:val="21"/>
          <w14:textFill>
            <w14:solidFill>
              <w14:schemeClr w14:val="tx1"/>
            </w14:solidFill>
          </w14:textFill>
        </w:rPr>
        <w:t>7.谈判保证金</w:t>
      </w:r>
    </w:p>
    <w:p w14:paraId="2CDA7785">
      <w:pPr>
        <w:spacing w:line="360" w:lineRule="exact"/>
        <w:ind w:firstLine="420"/>
        <w:rPr>
          <w:rFonts w:hint="default" w:ascii="Times New Roman" w:hAnsi="Times New Roman" w:cs="Times New Roman"/>
        </w:rPr>
      </w:pPr>
      <w:r>
        <w:rPr>
          <w:rFonts w:hint="default" w:ascii="Times New Roman" w:hAnsi="Times New Roman" w:cs="Times New Roman"/>
        </w:rPr>
        <w:t>本项目谈判保证金为：</w:t>
      </w:r>
      <w:r>
        <w:rPr>
          <w:rFonts w:hint="eastAsia" w:cs="Times New Roman"/>
          <w:b/>
          <w:bCs/>
          <w:highlight w:val="none"/>
          <w:u w:val="single"/>
          <w:lang w:val="en-US" w:eastAsia="zh-CN"/>
        </w:rPr>
        <w:t xml:space="preserve"> </w:t>
      </w:r>
      <w:r>
        <w:rPr>
          <w:rFonts w:hint="eastAsia" w:cs="Times New Roman"/>
          <w:b/>
          <w:bCs/>
          <w:highlight w:val="yellow"/>
          <w:u w:val="single"/>
          <w:lang w:val="en-US" w:eastAsia="zh-CN"/>
        </w:rPr>
        <w:t>0.25</w:t>
      </w:r>
      <w:r>
        <w:rPr>
          <w:rFonts w:hint="eastAsia" w:cs="Times New Roman"/>
          <w:b/>
          <w:bCs/>
          <w:highlight w:val="none"/>
          <w:u w:val="single"/>
          <w:lang w:val="en-US" w:eastAsia="zh-CN"/>
        </w:rPr>
        <w:t xml:space="preserve"> </w:t>
      </w:r>
      <w:r>
        <w:rPr>
          <w:rFonts w:hint="default" w:ascii="Times New Roman" w:hAnsi="Times New Roman" w:cs="Times New Roman"/>
          <w:highlight w:val="none"/>
        </w:rPr>
        <w:t>万元</w:t>
      </w:r>
      <w:r>
        <w:rPr>
          <w:rFonts w:hint="default" w:ascii="Times New Roman" w:hAnsi="Times New Roman" w:cs="Times New Roman"/>
        </w:rPr>
        <w:t>，供应商必须于</w:t>
      </w:r>
      <w:r>
        <w:rPr>
          <w:rFonts w:hint="default" w:ascii="Times New Roman" w:hAnsi="Times New Roman" w:cs="Times New Roman"/>
          <w:b/>
          <w:bCs/>
        </w:rPr>
        <w:t>响应文件递交截止</w:t>
      </w:r>
      <w:r>
        <w:rPr>
          <w:rFonts w:hint="default" w:ascii="Times New Roman" w:hAnsi="Times New Roman" w:cs="Times New Roman"/>
          <w:b/>
          <w:bCs/>
          <w:lang w:val="en-US" w:eastAsia="zh-CN"/>
        </w:rPr>
        <w:t>时间</w:t>
      </w:r>
      <w:r>
        <w:rPr>
          <w:rFonts w:hint="default" w:ascii="Times New Roman" w:hAnsi="Times New Roman" w:cs="Times New Roman"/>
          <w:b/>
          <w:bCs/>
        </w:rPr>
        <w:t>前</w:t>
      </w:r>
      <w:r>
        <w:rPr>
          <w:rFonts w:hint="default" w:ascii="Times New Roman" w:hAnsi="Times New Roman" w:cs="Times New Roman"/>
        </w:rPr>
        <w:t>以企业法人的名义提交谈判保证金。谈判保证金必须从企业的法人存款账户缴纳，以个人、企业的办事处、分公司、子公司名义或从他人账户、供应商企业的其他账户缴纳的谈判保证金无效。</w:t>
      </w:r>
    </w:p>
    <w:p w14:paraId="02E54411">
      <w:pPr>
        <w:spacing w:line="360" w:lineRule="exact"/>
        <w:ind w:firstLine="420"/>
        <w:rPr>
          <w:rFonts w:hint="default" w:ascii="Times New Roman" w:hAnsi="Times New Roman" w:cs="Times New Roman"/>
        </w:rPr>
      </w:pPr>
      <w:r>
        <w:rPr>
          <w:rFonts w:hint="default" w:ascii="Times New Roman" w:hAnsi="Times New Roman" w:cs="Times New Roman"/>
        </w:rPr>
        <w:t>请将谈判保证金汇入以下账户：</w:t>
      </w:r>
    </w:p>
    <w:p w14:paraId="1EA4FA7E">
      <w:pPr>
        <w:spacing w:line="360" w:lineRule="exact"/>
        <w:ind w:firstLine="420"/>
        <w:rPr>
          <w:rFonts w:hint="default" w:ascii="Times New Roman" w:hAnsi="Times New Roman" w:cs="Times New Roman"/>
        </w:rPr>
      </w:pPr>
      <w:r>
        <w:rPr>
          <w:rFonts w:hint="default" w:ascii="Times New Roman" w:hAnsi="Times New Roman" w:cs="Times New Roman"/>
        </w:rPr>
        <w:t>收 款 人：江苏方洋能源科技有限公司</w:t>
      </w:r>
    </w:p>
    <w:p w14:paraId="180FA378">
      <w:pPr>
        <w:spacing w:line="360" w:lineRule="exact"/>
        <w:ind w:firstLine="420"/>
        <w:rPr>
          <w:rFonts w:hint="default" w:ascii="Times New Roman" w:hAnsi="Times New Roman" w:cs="Times New Roman"/>
        </w:rPr>
      </w:pPr>
      <w:r>
        <w:rPr>
          <w:rFonts w:hint="default" w:ascii="Times New Roman" w:hAnsi="Times New Roman" w:cs="Times New Roman"/>
        </w:rPr>
        <w:t>开 户 行：中国建设银行股份有限公司连云港徐圩支行</w:t>
      </w:r>
    </w:p>
    <w:p w14:paraId="2F393D09">
      <w:pPr>
        <w:spacing w:line="360" w:lineRule="exact"/>
        <w:ind w:firstLine="420"/>
        <w:rPr>
          <w:rFonts w:hint="default" w:ascii="Times New Roman" w:hAnsi="Times New Roman" w:cs="Times New Roman"/>
        </w:rPr>
      </w:pPr>
      <w:r>
        <w:rPr>
          <w:rFonts w:hint="default" w:ascii="Times New Roman" w:hAnsi="Times New Roman" w:cs="Times New Roman"/>
        </w:rPr>
        <w:t>帐    号：32050110472800000009</w:t>
      </w:r>
    </w:p>
    <w:p w14:paraId="758F9DB3">
      <w:pPr>
        <w:spacing w:line="360" w:lineRule="exact"/>
        <w:ind w:firstLine="420"/>
        <w:rPr>
          <w:rFonts w:hint="default" w:ascii="Times New Roman" w:hAnsi="Times New Roman" w:cs="Times New Roman"/>
        </w:rPr>
      </w:pPr>
      <w:r>
        <w:rPr>
          <w:rFonts w:hint="default" w:ascii="Times New Roman" w:hAnsi="Times New Roman" w:cs="Times New Roman"/>
        </w:rPr>
        <w:t>谈判保证金缴纳时应注明：</w:t>
      </w:r>
      <w:r>
        <w:rPr>
          <w:rFonts w:hint="eastAsia" w:cs="Times New Roman"/>
          <w:b/>
          <w:bCs/>
          <w:u w:val="single"/>
          <w:lang w:eastAsia="zh-CN"/>
        </w:rPr>
        <w:t>能源科技车辆维保服务采购（2025年-2027年）</w:t>
      </w:r>
      <w:r>
        <w:rPr>
          <w:rFonts w:hint="default" w:ascii="Times New Roman" w:hAnsi="Times New Roman" w:cs="Times New Roman"/>
          <w:b/>
          <w:bCs/>
          <w:u w:val="single"/>
        </w:rPr>
        <w:t>谈判保证金</w:t>
      </w:r>
      <w:r>
        <w:rPr>
          <w:rFonts w:hint="default" w:ascii="Times New Roman" w:hAnsi="Times New Roman" w:cs="Times New Roman"/>
        </w:rPr>
        <w:t>。（若项目名称字数过多可简写关键字）</w:t>
      </w:r>
    </w:p>
    <w:p w14:paraId="1B6F1BA7">
      <w:pPr>
        <w:spacing w:line="360" w:lineRule="exact"/>
        <w:ind w:firstLine="420"/>
        <w:rPr>
          <w:rFonts w:hint="default" w:ascii="Times New Roman" w:hAnsi="Times New Roman" w:cs="Times New Roman"/>
          <w:b/>
          <w:bCs/>
        </w:rPr>
      </w:pPr>
      <w:r>
        <w:rPr>
          <w:rFonts w:hint="default" w:ascii="Times New Roman" w:hAnsi="Times New Roman" w:cs="Times New Roman"/>
          <w:b/>
          <w:bCs/>
        </w:rPr>
        <w:t>特别提醒：</w:t>
      </w:r>
    </w:p>
    <w:p w14:paraId="19F0EA2B">
      <w:pPr>
        <w:spacing w:line="360" w:lineRule="exact"/>
        <w:ind w:firstLine="420"/>
        <w:rPr>
          <w:rFonts w:hint="default" w:ascii="Times New Roman" w:hAnsi="Times New Roman" w:cs="Times New Roman"/>
          <w:b/>
          <w:bCs/>
        </w:rPr>
      </w:pPr>
      <w:r>
        <w:rPr>
          <w:rFonts w:hint="default" w:ascii="Times New Roman" w:hAnsi="Times New Roman" w:cs="Times New Roman"/>
          <w:b/>
          <w:bCs/>
        </w:rPr>
        <w:t>（1）谈判保证金的付方开户行须明确备注到支行级别，供应商将谈判保证金银行汇款凭单及账户开户许可证复印件加盖公章附在响应文件中，否则采购人无法准确退还谈判保证金。</w:t>
      </w:r>
    </w:p>
    <w:p w14:paraId="006D46BD">
      <w:pPr>
        <w:spacing w:line="360" w:lineRule="exact"/>
        <w:ind w:firstLine="420"/>
        <w:rPr>
          <w:rFonts w:hint="default" w:ascii="Times New Roman" w:hAnsi="Times New Roman" w:cs="Times New Roman"/>
          <w:b/>
          <w:bCs/>
        </w:rPr>
      </w:pPr>
      <w:r>
        <w:rPr>
          <w:rFonts w:hint="default" w:ascii="Times New Roman" w:hAnsi="Times New Roman" w:cs="Times New Roman"/>
          <w:b/>
          <w:bCs/>
        </w:rPr>
        <w:t>（2）缴纳项目保证金的供应商，谈判时付款回单（复印件）作为有效的保证金依据。</w:t>
      </w:r>
    </w:p>
    <w:p w14:paraId="33B9BC47">
      <w:pPr>
        <w:spacing w:line="360" w:lineRule="exact"/>
        <w:ind w:firstLine="420"/>
        <w:rPr>
          <w:rFonts w:hint="default" w:ascii="Times New Roman" w:hAnsi="Times New Roman" w:cs="Times New Roman"/>
        </w:rPr>
      </w:pPr>
      <w:r>
        <w:rPr>
          <w:rFonts w:hint="default" w:ascii="Times New Roman" w:hAnsi="Times New Roman" w:cs="Times New Roman"/>
          <w:b/>
          <w:bCs/>
        </w:rPr>
        <w:t>（3）初次在报名网址注册的潜在供应商请注意，注册信息须按相关要求填写，上传的营业执照及开户行许可证等相关证件务必为JPG格式，且提交时务必选择江苏方洋能源科技有限公司。由于审核注册工作只在工作日（09:00~12:00,14:00~17：30）进行，须适当考虑注册及审核时间，请务必保证相关信息的正确性及完整性，否则因信息有误致使无法按期谈判的，相关后果由供应商自行承担。</w:t>
      </w:r>
    </w:p>
    <w:p w14:paraId="7EEB9025">
      <w:pPr>
        <w:spacing w:line="360" w:lineRule="exact"/>
        <w:ind w:firstLine="42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rPr>
        <w:t>若采用银行保函</w:t>
      </w:r>
      <w:r>
        <w:rPr>
          <w:rFonts w:hint="eastAsia" w:cs="Times New Roman"/>
          <w:lang w:eastAsia="zh-CN"/>
        </w:rPr>
        <w:t>（</w:t>
      </w:r>
      <w:r>
        <w:rPr>
          <w:rFonts w:hint="eastAsia" w:cs="Times New Roman"/>
          <w:lang w:val="en-US" w:eastAsia="zh-CN"/>
        </w:rPr>
        <w:t>格式详见第六章</w:t>
      </w:r>
      <w:r>
        <w:rPr>
          <w:rFonts w:hint="eastAsia" w:cs="Times New Roman"/>
          <w:lang w:eastAsia="zh-CN"/>
        </w:rPr>
        <w:t>）</w:t>
      </w:r>
      <w:r>
        <w:rPr>
          <w:rFonts w:hint="default" w:ascii="Times New Roman" w:hAnsi="Times New Roman" w:cs="Times New Roman"/>
        </w:rPr>
        <w:t>形式缴纳</w:t>
      </w:r>
      <w:r>
        <w:rPr>
          <w:rFonts w:hint="eastAsia" w:cs="Times New Roman"/>
          <w:lang w:val="en-US" w:eastAsia="zh-CN"/>
        </w:rPr>
        <w:t>谈判</w:t>
      </w:r>
      <w:r>
        <w:rPr>
          <w:rFonts w:hint="default" w:ascii="Times New Roman" w:hAnsi="Times New Roman" w:cs="Times New Roman"/>
        </w:rPr>
        <w:t>保证金的，保函承保金额须大于或等于本项目</w:t>
      </w:r>
      <w:r>
        <w:rPr>
          <w:rFonts w:hint="eastAsia" w:cs="Times New Roman"/>
          <w:lang w:val="en-US" w:eastAsia="zh-CN"/>
        </w:rPr>
        <w:t>谈判</w:t>
      </w:r>
      <w:r>
        <w:rPr>
          <w:rFonts w:hint="default" w:ascii="Times New Roman" w:hAnsi="Times New Roman" w:cs="Times New Roman"/>
        </w:rPr>
        <w:t>保证金金额，银行保函必须由</w:t>
      </w:r>
      <w:r>
        <w:rPr>
          <w:rFonts w:hint="eastAsia" w:cs="Times New Roman"/>
          <w:lang w:val="en-US" w:eastAsia="zh-CN"/>
        </w:rPr>
        <w:t>采购</w:t>
      </w:r>
      <w:r>
        <w:rPr>
          <w:rFonts w:hint="default" w:ascii="Times New Roman" w:hAnsi="Times New Roman" w:cs="Times New Roman"/>
        </w:rPr>
        <w:t>人存款账户开户银行出具，否则无效。同时，</w:t>
      </w:r>
      <w:r>
        <w:rPr>
          <w:rFonts w:hint="default" w:ascii="Times New Roman" w:hAnsi="Times New Roman" w:cs="Times New Roman"/>
          <w:b/>
          <w:bCs/>
        </w:rPr>
        <w:t>须确保保函或其他担保凭证原件扫描件上传至响应文件中</w:t>
      </w:r>
      <w:r>
        <w:rPr>
          <w:rFonts w:hint="default" w:ascii="Times New Roman" w:hAnsi="Times New Roman" w:cs="Times New Roman"/>
        </w:rPr>
        <w:t>。银行保函如为纸质保函，银行保函原件须在</w:t>
      </w:r>
      <w:r>
        <w:rPr>
          <w:rFonts w:hint="eastAsia" w:cs="Times New Roman"/>
          <w:b/>
          <w:bCs/>
          <w:lang w:val="en-US" w:eastAsia="zh-CN"/>
        </w:rPr>
        <w:t>响应</w:t>
      </w:r>
      <w:r>
        <w:rPr>
          <w:rFonts w:hint="default" w:ascii="Times New Roman" w:hAnsi="Times New Roman" w:cs="Times New Roman"/>
          <w:b/>
          <w:bCs/>
        </w:rPr>
        <w:t>文件递交截止时间前一工作日（含）前送达</w:t>
      </w:r>
      <w:r>
        <w:rPr>
          <w:rFonts w:hint="default" w:ascii="Times New Roman" w:hAnsi="Times New Roman" w:cs="Times New Roman"/>
        </w:rPr>
        <w:t>（邮寄）至</w:t>
      </w:r>
      <w:r>
        <w:rPr>
          <w:rFonts w:hint="eastAsia" w:cs="Times New Roman"/>
          <w:lang w:val="en-US" w:eastAsia="zh-CN"/>
        </w:rPr>
        <w:t>采购</w:t>
      </w:r>
      <w:r>
        <w:rPr>
          <w:rFonts w:hint="default" w:ascii="Times New Roman" w:hAnsi="Times New Roman" w:cs="Times New Roman"/>
        </w:rPr>
        <w:t xml:space="preserve">人处（地址：江苏省连云港市徐圩新区江苏大道506号；电话：卞工 18871474408） </w:t>
      </w:r>
    </w:p>
    <w:p w14:paraId="7CE7BED7">
      <w:pPr>
        <w:spacing w:line="360" w:lineRule="exact"/>
        <w:ind w:firstLine="422"/>
        <w:jc w:val="left"/>
        <w:rPr>
          <w:rFonts w:hint="default" w:ascii="Times New Roman" w:hAnsi="Times New Roman" w:cs="Times New Roman" w:eastAsiaTheme="minorEastAsia"/>
          <w:b/>
          <w:color w:val="000000" w:themeColor="text1"/>
          <w:szCs w:val="21"/>
          <w14:textFill>
            <w14:solidFill>
              <w14:schemeClr w14:val="tx1"/>
            </w14:solidFill>
          </w14:textFill>
        </w:rPr>
      </w:pPr>
      <w:r>
        <w:rPr>
          <w:rFonts w:hint="default" w:ascii="Times New Roman" w:hAnsi="Times New Roman" w:cs="Times New Roman" w:eastAsiaTheme="minorEastAsia"/>
          <w:b/>
          <w:color w:val="000000" w:themeColor="text1"/>
          <w:szCs w:val="21"/>
          <w14:textFill>
            <w14:solidFill>
              <w14:schemeClr w14:val="tx1"/>
            </w14:solidFill>
          </w14:textFill>
        </w:rPr>
        <w:t xml:space="preserve">8.发布公告媒介 </w:t>
      </w:r>
    </w:p>
    <w:p w14:paraId="1376057D">
      <w:pPr>
        <w:spacing w:line="360" w:lineRule="exact"/>
        <w:ind w:firstLine="420"/>
        <w:rPr>
          <w:rFonts w:hint="default" w:ascii="Times New Roman" w:hAnsi="Times New Roman" w:cs="Times New Roman"/>
        </w:rPr>
      </w:pPr>
      <w:r>
        <w:rPr>
          <w:rFonts w:hint="default" w:ascii="Times New Roman" w:hAnsi="Times New Roman" w:cs="Times New Roman"/>
        </w:rPr>
        <w:t>本次采购公告在</w:t>
      </w:r>
      <w:r>
        <w:rPr>
          <w:rFonts w:hint="default" w:ascii="Times New Roman" w:hAnsi="Times New Roman" w:cs="Times New Roman"/>
          <w:b/>
          <w:bCs/>
          <w:u w:val="single"/>
        </w:rPr>
        <w:t>中国招标投标公共服务平台、</w:t>
      </w:r>
      <w:r>
        <w:rPr>
          <w:rFonts w:hint="eastAsia" w:cs="Times New Roman"/>
          <w:b/>
          <w:bCs/>
          <w:u w:val="single"/>
          <w:lang w:val="en-US" w:eastAsia="zh-CN"/>
        </w:rPr>
        <w:t>江苏省招标投标公共服务平台、</w:t>
      </w:r>
      <w:r>
        <w:rPr>
          <w:rFonts w:hint="default" w:ascii="Times New Roman" w:hAnsi="Times New Roman" w:cs="Times New Roman"/>
          <w:b/>
          <w:bCs/>
          <w:u w:val="single"/>
        </w:rPr>
        <w:t>方洋集团物资采购平台上</w:t>
      </w:r>
      <w:r>
        <w:rPr>
          <w:rFonts w:hint="default" w:ascii="Times New Roman" w:hAnsi="Times New Roman" w:cs="Times New Roman"/>
        </w:rPr>
        <w:t>同时发布。</w:t>
      </w:r>
    </w:p>
    <w:p w14:paraId="05AF2CF4">
      <w:pPr>
        <w:spacing w:line="360" w:lineRule="exact"/>
        <w:ind w:firstLine="420"/>
        <w:rPr>
          <w:rFonts w:hint="default" w:ascii="Times New Roman" w:hAnsi="Times New Roman" w:cs="Times New Roman"/>
        </w:rPr>
      </w:pPr>
      <w:r>
        <w:rPr>
          <w:rFonts w:hint="default" w:ascii="Times New Roman" w:hAnsi="Times New Roman" w:cs="Times New Roman"/>
        </w:rPr>
        <w:t>供应商须在</w:t>
      </w:r>
      <w:r>
        <w:rPr>
          <w:rFonts w:hint="default" w:ascii="Times New Roman" w:hAnsi="Times New Roman" w:cs="Times New Roman"/>
          <w:b/>
          <w:bCs/>
        </w:rPr>
        <w:t>方洋集团物资采购平台</w:t>
      </w:r>
      <w:r>
        <w:rPr>
          <w:rFonts w:hint="default" w:ascii="Times New Roman" w:hAnsi="Times New Roman" w:cs="Times New Roman"/>
        </w:rPr>
        <w:t>报名并获取采购文件。后续相关答疑、开标等事宜均在</w:t>
      </w:r>
      <w:r>
        <w:rPr>
          <w:rFonts w:hint="default" w:ascii="Times New Roman" w:hAnsi="Times New Roman" w:cs="Times New Roman"/>
          <w:b/>
          <w:bCs/>
        </w:rPr>
        <w:t>方洋集团物资采购平台</w:t>
      </w:r>
      <w:r>
        <w:rPr>
          <w:rFonts w:hint="default" w:ascii="Times New Roman" w:hAnsi="Times New Roman" w:cs="Times New Roman"/>
        </w:rPr>
        <w:t>进行，请供应商随时关注相关信息。</w:t>
      </w:r>
    </w:p>
    <w:p w14:paraId="70028CE3">
      <w:pPr>
        <w:spacing w:line="360" w:lineRule="exact"/>
        <w:ind w:firstLine="422"/>
        <w:jc w:val="left"/>
        <w:rPr>
          <w:rFonts w:hint="default" w:ascii="Times New Roman" w:hAnsi="Times New Roman" w:cs="Times New Roman" w:eastAsiaTheme="minorEastAsia"/>
          <w:b/>
          <w:color w:val="000000" w:themeColor="text1"/>
          <w:szCs w:val="21"/>
          <w14:textFill>
            <w14:solidFill>
              <w14:schemeClr w14:val="tx1"/>
            </w14:solidFill>
          </w14:textFill>
        </w:rPr>
      </w:pPr>
      <w:r>
        <w:rPr>
          <w:rFonts w:hint="default" w:ascii="Times New Roman" w:hAnsi="Times New Roman" w:cs="Times New Roman" w:eastAsiaTheme="minorEastAsia"/>
          <w:b/>
          <w:color w:val="000000" w:themeColor="text1"/>
          <w:szCs w:val="21"/>
          <w:lang w:val="en-US" w:eastAsia="zh-CN"/>
          <w14:textFill>
            <w14:solidFill>
              <w14:schemeClr w14:val="tx1"/>
            </w14:solidFill>
          </w14:textFill>
        </w:rPr>
        <w:t>9</w:t>
      </w:r>
      <w:r>
        <w:rPr>
          <w:rFonts w:hint="default" w:ascii="Times New Roman" w:hAnsi="Times New Roman" w:cs="Times New Roman" w:eastAsiaTheme="minorEastAsia"/>
          <w:b/>
          <w:color w:val="000000" w:themeColor="text1"/>
          <w:szCs w:val="21"/>
          <w14:textFill>
            <w14:solidFill>
              <w14:schemeClr w14:val="tx1"/>
            </w14:solidFill>
          </w14:textFill>
        </w:rPr>
        <w:t>.本次竞争性谈判报名相关事项联系人及联系电话：</w:t>
      </w:r>
    </w:p>
    <w:tbl>
      <w:tblPr>
        <w:tblStyle w:val="49"/>
        <w:tblW w:w="90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1"/>
      </w:tblGrid>
      <w:tr w14:paraId="56C12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0" w:type="dxa"/>
          </w:tcPr>
          <w:p w14:paraId="0B41A57C">
            <w:pPr>
              <w:keepNext w:val="0"/>
              <w:keepLines w:val="0"/>
              <w:suppressLineNumbers w:val="0"/>
              <w:spacing w:before="0" w:beforeAutospacing="0" w:after="0" w:afterAutospacing="0" w:line="360" w:lineRule="exact"/>
              <w:ind w:left="0" w:right="0" w:firstLine="0" w:firstLineChars="0"/>
              <w:jc w:val="left"/>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采 购 人：</w:t>
            </w:r>
            <w:r>
              <w:rPr>
                <w:rFonts w:hint="default" w:ascii="Times New Roman" w:hAnsi="Times New Roman" w:cs="Times New Roman"/>
                <w:color w:val="000000" w:themeColor="text1"/>
                <w:szCs w:val="21"/>
                <w:lang w:eastAsia="zh-CN"/>
                <w14:textFill>
                  <w14:solidFill>
                    <w14:schemeClr w14:val="tx1"/>
                  </w14:solidFill>
                </w14:textFill>
              </w:rPr>
              <w:t>江苏方洋能源科技有限公司</w:t>
            </w:r>
          </w:p>
        </w:tc>
        <w:tc>
          <w:tcPr>
            <w:tcW w:w="4531" w:type="dxa"/>
          </w:tcPr>
          <w:p w14:paraId="3D1D9041">
            <w:pPr>
              <w:keepNext w:val="0"/>
              <w:keepLines w:val="0"/>
              <w:suppressLineNumbers w:val="0"/>
              <w:adjustRightInd w:val="0"/>
              <w:snapToGrid w:val="0"/>
              <w:spacing w:before="0" w:beforeAutospacing="0" w:after="0" w:afterAutospacing="0" w:line="360" w:lineRule="exact"/>
              <w:ind w:left="0" w:right="0" w:firstLine="0" w:firstLineChars="0"/>
              <w:rPr>
                <w:rFonts w:hint="eastAsia"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代理机构：</w:t>
            </w:r>
            <w:r>
              <w:rPr>
                <w:rFonts w:hint="eastAsia" w:cs="Times New Roman"/>
                <w:color w:val="000000" w:themeColor="text1"/>
                <w:szCs w:val="21"/>
                <w:lang w:eastAsia="zh-CN"/>
                <w14:textFill>
                  <w14:solidFill>
                    <w14:schemeClr w14:val="tx1"/>
                  </w14:solidFill>
                </w14:textFill>
              </w:rPr>
              <w:t>中化商务有限公司</w:t>
            </w:r>
          </w:p>
        </w:tc>
      </w:tr>
      <w:tr w14:paraId="328D6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0" w:type="dxa"/>
          </w:tcPr>
          <w:p w14:paraId="7C8792D8">
            <w:pPr>
              <w:keepNext w:val="0"/>
              <w:keepLines w:val="0"/>
              <w:suppressLineNumbers w:val="0"/>
              <w:spacing w:before="0" w:beforeAutospacing="0" w:after="0" w:afterAutospacing="0" w:line="360" w:lineRule="exact"/>
              <w:ind w:left="0" w:right="0"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地    址：</w:t>
            </w:r>
            <w:r>
              <w:rPr>
                <w:rFonts w:hint="default" w:ascii="Times New Roman" w:hAnsi="Times New Roman" w:cs="Times New Roman"/>
                <w:color w:val="000000"/>
                <w:szCs w:val="21"/>
              </w:rPr>
              <w:t>连云港市徐圩新区江苏大道506号</w:t>
            </w:r>
          </w:p>
        </w:tc>
        <w:tc>
          <w:tcPr>
            <w:tcW w:w="4531" w:type="dxa"/>
          </w:tcPr>
          <w:p w14:paraId="6C882873">
            <w:pPr>
              <w:keepNext w:val="0"/>
              <w:keepLines w:val="0"/>
              <w:suppressLineNumbers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地    址：连云港市海州区朝阳西路51号</w:t>
            </w:r>
          </w:p>
        </w:tc>
      </w:tr>
      <w:tr w14:paraId="3E8BF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0" w:type="dxa"/>
          </w:tcPr>
          <w:p w14:paraId="5F2AEBF2">
            <w:pPr>
              <w:keepNext w:val="0"/>
              <w:keepLines w:val="0"/>
              <w:suppressLineNumbers w:val="0"/>
              <w:spacing w:before="0" w:beforeAutospacing="0" w:after="0" w:afterAutospacing="0" w:line="360" w:lineRule="exact"/>
              <w:ind w:left="0" w:right="0"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联 系 人：卞工</w:t>
            </w:r>
          </w:p>
        </w:tc>
        <w:tc>
          <w:tcPr>
            <w:tcW w:w="4531" w:type="dxa"/>
          </w:tcPr>
          <w:p w14:paraId="425894A4">
            <w:pPr>
              <w:keepNext w:val="0"/>
              <w:keepLines w:val="0"/>
              <w:suppressLineNumbers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联 系 人：</w:t>
            </w:r>
            <w:r>
              <w:rPr>
                <w:rFonts w:hint="eastAsia" w:cs="Times New Roman"/>
                <w:color w:val="000000" w:themeColor="text1"/>
                <w:szCs w:val="21"/>
                <w:lang w:val="en-US" w:eastAsia="zh-CN"/>
                <w14:textFill>
                  <w14:solidFill>
                    <w14:schemeClr w14:val="tx1"/>
                  </w14:solidFill>
                </w14:textFill>
              </w:rPr>
              <w:t>王工</w:t>
            </w:r>
            <w:r>
              <w:rPr>
                <w:rFonts w:hint="default" w:ascii="Times New Roman" w:hAnsi="Times New Roman" w:cs="Times New Roman"/>
                <w:color w:val="000000" w:themeColor="text1"/>
                <w:szCs w:val="21"/>
                <w14:textFill>
                  <w14:solidFill>
                    <w14:schemeClr w14:val="tx1"/>
                  </w14:solidFill>
                </w14:textFill>
              </w:rPr>
              <w:t xml:space="preserve">  </w:t>
            </w:r>
          </w:p>
        </w:tc>
      </w:tr>
      <w:tr w14:paraId="4C923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0" w:type="dxa"/>
          </w:tcPr>
          <w:p w14:paraId="1D3E993F">
            <w:pPr>
              <w:keepNext w:val="0"/>
              <w:keepLines w:val="0"/>
              <w:suppressLineNumbers w:val="0"/>
              <w:spacing w:before="0" w:beforeAutospacing="0" w:after="0" w:afterAutospacing="0" w:line="360" w:lineRule="exact"/>
              <w:ind w:left="0" w:right="0"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电    话：</w:t>
            </w:r>
            <w:r>
              <w:rPr>
                <w:rFonts w:hint="default" w:ascii="Times New Roman" w:hAnsi="Times New Roman" w:cs="Times New Roman"/>
                <w:color w:val="000000"/>
                <w:szCs w:val="21"/>
              </w:rPr>
              <w:t>18871474408</w:t>
            </w:r>
          </w:p>
        </w:tc>
        <w:tc>
          <w:tcPr>
            <w:tcW w:w="4531" w:type="dxa"/>
          </w:tcPr>
          <w:p w14:paraId="1BE0F372">
            <w:pPr>
              <w:keepNext w:val="0"/>
              <w:keepLines w:val="0"/>
              <w:suppressLineNumbers w:val="0"/>
              <w:spacing w:before="0" w:beforeAutospacing="0" w:after="0" w:afterAutospacing="0" w:line="360" w:lineRule="exact"/>
              <w:ind w:left="0" w:right="0"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电    话：15961324322</w:t>
            </w:r>
          </w:p>
        </w:tc>
      </w:tr>
      <w:tr w14:paraId="13DA4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0" w:type="dxa"/>
          </w:tcPr>
          <w:p w14:paraId="29176559">
            <w:pPr>
              <w:keepNext w:val="0"/>
              <w:keepLines w:val="0"/>
              <w:suppressLineNumbers w:val="0"/>
              <w:spacing w:before="0" w:beforeAutospacing="0" w:after="0" w:afterAutospacing="0" w:line="360" w:lineRule="exact"/>
              <w:ind w:left="0" w:right="0"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电子邮箱：</w:t>
            </w:r>
            <w:r>
              <w:rPr>
                <w:rFonts w:hint="default" w:ascii="Times New Roman" w:hAnsi="Times New Roman" w:cs="Times New Roman"/>
              </w:rPr>
              <w:t>/</w:t>
            </w:r>
          </w:p>
        </w:tc>
        <w:tc>
          <w:tcPr>
            <w:tcW w:w="4531" w:type="dxa"/>
          </w:tcPr>
          <w:p w14:paraId="0FA23CE5">
            <w:pPr>
              <w:keepNext w:val="0"/>
              <w:keepLines w:val="0"/>
              <w:suppressLineNumbers w:val="0"/>
              <w:spacing w:before="0" w:beforeAutospacing="0" w:after="0" w:afterAutospacing="0" w:line="360" w:lineRule="exact"/>
              <w:ind w:left="0" w:right="0"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电子邮箱：wangpingan01@sinochem.com</w:t>
            </w:r>
          </w:p>
        </w:tc>
      </w:tr>
    </w:tbl>
    <w:p w14:paraId="520BAB4F">
      <w:pPr>
        <w:ind w:left="0" w:leftChars="0" w:firstLine="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p>
    <w:p w14:paraId="76BD460F">
      <w:pPr>
        <w:pStyle w:val="2"/>
        <w:spacing w:after="360" w:line="400" w:lineRule="atLeast"/>
        <w:ind w:firstLine="0" w:firstLineChars="0"/>
        <w:jc w:val="center"/>
        <w:rPr>
          <w:rFonts w:hint="default" w:ascii="Times New Roman" w:hAnsi="Times New Roman" w:cs="Times New Roman"/>
          <w:b w:val="0"/>
          <w:color w:val="000000" w:themeColor="text1"/>
          <w:kern w:val="2"/>
          <w:szCs w:val="24"/>
          <w14:textFill>
            <w14:solidFill>
              <w14:schemeClr w14:val="tx1"/>
            </w14:solidFill>
          </w14:textFill>
        </w:rPr>
      </w:pPr>
      <w:bookmarkStart w:id="12" w:name="_Toc8656"/>
      <w:r>
        <w:rPr>
          <w:rFonts w:hint="default" w:ascii="Times New Roman" w:hAnsi="Times New Roman" w:cs="Times New Roman"/>
          <w:b w:val="0"/>
          <w:color w:val="000000" w:themeColor="text1"/>
          <w:kern w:val="2"/>
          <w:szCs w:val="24"/>
          <w14:textFill>
            <w14:solidFill>
              <w14:schemeClr w14:val="tx1"/>
            </w14:solidFill>
          </w14:textFill>
        </w:rPr>
        <w:t>第二章 供应商须知</w:t>
      </w:r>
      <w:bookmarkEnd w:id="12"/>
    </w:p>
    <w:p w14:paraId="3E4458E3">
      <w:pPr>
        <w:pStyle w:val="18"/>
        <w:ind w:firstLine="0" w:firstLineChars="0"/>
        <w:jc w:val="center"/>
        <w:rPr>
          <w:rFonts w:hint="default" w:ascii="Times New Roman" w:hAnsi="Times New Roman" w:cs="Times New Roman"/>
          <w:b/>
          <w:bCs/>
          <w:color w:val="000000" w:themeColor="text1"/>
          <w:sz w:val="30"/>
          <w:szCs w:val="30"/>
          <w14:textFill>
            <w14:solidFill>
              <w14:schemeClr w14:val="tx1"/>
            </w14:solidFill>
          </w14:textFill>
        </w:rPr>
      </w:pPr>
      <w:r>
        <w:rPr>
          <w:rFonts w:hint="default" w:ascii="Times New Roman" w:hAnsi="Times New Roman" w:cs="Times New Roman"/>
          <w:b/>
          <w:bCs/>
          <w:color w:val="000000" w:themeColor="text1"/>
          <w:sz w:val="30"/>
          <w:szCs w:val="30"/>
          <w14:textFill>
            <w14:solidFill>
              <w14:schemeClr w14:val="tx1"/>
            </w14:solidFill>
          </w14:textFill>
        </w:rPr>
        <w:t>供应商须知前附表</w:t>
      </w:r>
    </w:p>
    <w:tbl>
      <w:tblPr>
        <w:tblStyle w:val="48"/>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2269"/>
        <w:gridCol w:w="5581"/>
      </w:tblGrid>
      <w:tr w14:paraId="27FA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212" w:type="dxa"/>
            <w:vAlign w:val="center"/>
          </w:tcPr>
          <w:p w14:paraId="0A22EF5A">
            <w:pPr>
              <w:keepNext w:val="0"/>
              <w:keepLines/>
              <w:widowControl/>
              <w:suppressLineNumbers w:val="0"/>
              <w:spacing w:before="0" w:beforeAutospacing="0" w:after="0" w:afterAutospacing="0" w:line="360" w:lineRule="exact"/>
              <w:ind w:left="0" w:right="0" w:firstLine="0" w:firstLineChars="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条款号</w:t>
            </w:r>
          </w:p>
        </w:tc>
        <w:tc>
          <w:tcPr>
            <w:tcW w:w="2269" w:type="dxa"/>
            <w:vAlign w:val="center"/>
          </w:tcPr>
          <w:p w14:paraId="4D1BCEDB">
            <w:pPr>
              <w:keepNext w:val="0"/>
              <w:keepLines/>
              <w:widowControl/>
              <w:suppressLineNumbers w:val="0"/>
              <w:spacing w:before="0" w:beforeAutospacing="0" w:after="0" w:afterAutospacing="0" w:line="360" w:lineRule="exact"/>
              <w:ind w:left="0" w:right="0" w:firstLine="0" w:firstLineChars="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条款名称</w:t>
            </w:r>
          </w:p>
        </w:tc>
        <w:tc>
          <w:tcPr>
            <w:tcW w:w="5581" w:type="dxa"/>
            <w:vAlign w:val="center"/>
          </w:tcPr>
          <w:p w14:paraId="60175F77">
            <w:pPr>
              <w:keepNext w:val="0"/>
              <w:keepLines/>
              <w:widowControl/>
              <w:suppressLineNumbers w:val="0"/>
              <w:spacing w:before="0" w:beforeAutospacing="0" w:after="0" w:afterAutospacing="0" w:line="360" w:lineRule="exact"/>
              <w:ind w:left="0" w:right="0" w:firstLine="0" w:firstLineChars="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编列内容</w:t>
            </w:r>
          </w:p>
        </w:tc>
      </w:tr>
      <w:tr w14:paraId="55FB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212" w:type="dxa"/>
            <w:vAlign w:val="center"/>
          </w:tcPr>
          <w:p w14:paraId="43CD72F2">
            <w:pPr>
              <w:keepNext w:val="0"/>
              <w:keepLines/>
              <w:widowControl/>
              <w:suppressLineNumbers w:val="0"/>
              <w:spacing w:before="0" w:beforeAutospacing="0" w:after="0" w:afterAutospacing="0" w:line="360" w:lineRule="exact"/>
              <w:ind w:left="0" w:right="0"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1.1.1</w:t>
            </w:r>
          </w:p>
        </w:tc>
        <w:tc>
          <w:tcPr>
            <w:tcW w:w="2269" w:type="dxa"/>
            <w:vAlign w:val="center"/>
          </w:tcPr>
          <w:p w14:paraId="7C05EE4A">
            <w:pPr>
              <w:keepNext w:val="0"/>
              <w:keepLines/>
              <w:widowControl/>
              <w:suppressLineNumbers w:val="0"/>
              <w:spacing w:before="0" w:beforeAutospacing="0" w:after="0" w:afterAutospacing="0" w:line="360" w:lineRule="exact"/>
              <w:ind w:left="0" w:right="0"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采购人</w:t>
            </w:r>
          </w:p>
        </w:tc>
        <w:tc>
          <w:tcPr>
            <w:tcW w:w="5581" w:type="dxa"/>
            <w:vAlign w:val="center"/>
          </w:tcPr>
          <w:p w14:paraId="74D2950D">
            <w:pPr>
              <w:keepNext w:val="0"/>
              <w:keepLines/>
              <w:widowControl/>
              <w:suppressLineNumbers w:val="0"/>
              <w:spacing w:before="0" w:beforeAutospacing="0" w:after="0" w:afterAutospacing="0" w:line="360" w:lineRule="exact"/>
              <w:ind w:left="0" w:right="0" w:firstLine="0" w:firstLineChars="0"/>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名  称：</w:t>
            </w:r>
            <w:r>
              <w:rPr>
                <w:rFonts w:hint="default" w:ascii="Times New Roman" w:hAnsi="Times New Roman" w:cs="Times New Roman"/>
                <w:color w:val="000000" w:themeColor="text1"/>
                <w:szCs w:val="21"/>
                <w:lang w:eastAsia="zh-CN"/>
                <w14:textFill>
                  <w14:solidFill>
                    <w14:schemeClr w14:val="tx1"/>
                  </w14:solidFill>
                </w14:textFill>
              </w:rPr>
              <w:t>江苏方洋能源科技有限公司</w:t>
            </w:r>
          </w:p>
          <w:p w14:paraId="057F3300">
            <w:pPr>
              <w:keepNext w:val="0"/>
              <w:keepLines/>
              <w:widowControl/>
              <w:suppressLineNumbers w:val="0"/>
              <w:spacing w:before="0" w:beforeAutospacing="0" w:after="0" w:afterAutospacing="0" w:line="360" w:lineRule="exact"/>
              <w:ind w:left="0" w:right="0" w:firstLine="0" w:firstLineChars="0"/>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地  址：</w:t>
            </w:r>
            <w:r>
              <w:rPr>
                <w:rFonts w:hint="default" w:ascii="Times New Roman" w:hAnsi="Times New Roman" w:cs="Times New Roman"/>
                <w:color w:val="000000"/>
                <w:szCs w:val="21"/>
              </w:rPr>
              <w:t>徐圩新区</w:t>
            </w:r>
            <w:r>
              <w:rPr>
                <w:rFonts w:hint="default" w:ascii="Times New Roman" w:hAnsi="Times New Roman" w:cs="Times New Roman"/>
                <w:color w:val="000000"/>
                <w:szCs w:val="21"/>
                <w:lang w:val="en-US" w:eastAsia="zh-CN"/>
              </w:rPr>
              <w:t>江苏大道506号</w:t>
            </w:r>
          </w:p>
          <w:p w14:paraId="6E38CEBD">
            <w:pPr>
              <w:keepNext w:val="0"/>
              <w:keepLines/>
              <w:widowControl/>
              <w:suppressLineNumbers w:val="0"/>
              <w:spacing w:before="0" w:beforeAutospacing="0" w:after="0" w:afterAutospacing="0" w:line="360" w:lineRule="exact"/>
              <w:ind w:left="0" w:right="0" w:firstLine="0" w:firstLineChars="0"/>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联系人：</w:t>
            </w:r>
            <w:r>
              <w:rPr>
                <w:rFonts w:hint="default" w:ascii="Times New Roman" w:hAnsi="Times New Roman" w:cs="Times New Roman"/>
                <w:color w:val="000000" w:themeColor="text1"/>
                <w:szCs w:val="21"/>
                <w:lang w:val="en-US" w:eastAsia="zh-CN"/>
                <w14:textFill>
                  <w14:solidFill>
                    <w14:schemeClr w14:val="tx1"/>
                  </w14:solidFill>
                </w14:textFill>
              </w:rPr>
              <w:t>卞工</w:t>
            </w:r>
          </w:p>
          <w:p w14:paraId="71D39D9A">
            <w:pPr>
              <w:keepNext w:val="0"/>
              <w:keepLines/>
              <w:widowControl/>
              <w:suppressLineNumbers w:val="0"/>
              <w:spacing w:before="0" w:beforeAutospacing="0" w:after="0" w:afterAutospacing="0" w:line="360" w:lineRule="exact"/>
              <w:ind w:left="0" w:right="0"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电  话：18871474408  </w:t>
            </w:r>
          </w:p>
        </w:tc>
      </w:tr>
      <w:tr w14:paraId="26F7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212" w:type="dxa"/>
            <w:vAlign w:val="center"/>
          </w:tcPr>
          <w:p w14:paraId="7BFB7E6B">
            <w:pPr>
              <w:keepNext w:val="0"/>
              <w:keepLines/>
              <w:widowControl/>
              <w:suppressLineNumbers w:val="0"/>
              <w:spacing w:before="0" w:beforeAutospacing="0" w:after="0" w:afterAutospacing="0" w:line="360" w:lineRule="exact"/>
              <w:ind w:left="0" w:right="0"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1.1.2</w:t>
            </w:r>
          </w:p>
        </w:tc>
        <w:tc>
          <w:tcPr>
            <w:tcW w:w="2269" w:type="dxa"/>
            <w:vAlign w:val="center"/>
          </w:tcPr>
          <w:p w14:paraId="62829ACE">
            <w:pPr>
              <w:keepNext w:val="0"/>
              <w:keepLines/>
              <w:widowControl/>
              <w:suppressLineNumbers w:val="0"/>
              <w:spacing w:before="0" w:beforeAutospacing="0" w:after="0" w:afterAutospacing="0" w:line="360" w:lineRule="exact"/>
              <w:ind w:left="0" w:right="0"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采购代理机构</w:t>
            </w:r>
          </w:p>
        </w:tc>
        <w:tc>
          <w:tcPr>
            <w:tcW w:w="5581" w:type="dxa"/>
            <w:vAlign w:val="center"/>
          </w:tcPr>
          <w:p w14:paraId="2CFFF187">
            <w:pPr>
              <w:keepNext w:val="0"/>
              <w:keepLines/>
              <w:widowControl/>
              <w:suppressLineNumbers w:val="0"/>
              <w:spacing w:before="0" w:beforeAutospacing="0" w:after="0" w:afterAutospacing="0" w:line="360" w:lineRule="exact"/>
              <w:ind w:left="0" w:right="0" w:firstLine="0" w:firstLineChars="0"/>
              <w:rPr>
                <w:rFonts w:hint="eastAsia"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名  称：</w:t>
            </w:r>
            <w:r>
              <w:rPr>
                <w:rFonts w:hint="eastAsia" w:cs="Times New Roman"/>
                <w:color w:val="000000" w:themeColor="text1"/>
                <w:szCs w:val="21"/>
                <w:lang w:eastAsia="zh-CN"/>
                <w14:textFill>
                  <w14:solidFill>
                    <w14:schemeClr w14:val="tx1"/>
                  </w14:solidFill>
                </w14:textFill>
              </w:rPr>
              <w:t>中化商务有限公司</w:t>
            </w:r>
          </w:p>
          <w:p w14:paraId="149715FD">
            <w:pPr>
              <w:keepNext w:val="0"/>
              <w:keepLines/>
              <w:widowControl/>
              <w:suppressLineNumbers w:val="0"/>
              <w:spacing w:before="0" w:beforeAutospacing="0" w:after="0" w:afterAutospacing="0" w:line="360" w:lineRule="exact"/>
              <w:ind w:left="0" w:right="0"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地  址：连云港市海州区朝阳西路51号</w:t>
            </w:r>
          </w:p>
          <w:p w14:paraId="0AB15E39">
            <w:pPr>
              <w:keepNext w:val="0"/>
              <w:keepLines/>
              <w:widowControl/>
              <w:suppressLineNumbers w:val="0"/>
              <w:spacing w:before="0" w:beforeAutospacing="0" w:after="0" w:afterAutospacing="0" w:line="360" w:lineRule="exact"/>
              <w:ind w:left="0" w:right="0"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联系人：王工</w:t>
            </w:r>
          </w:p>
          <w:p w14:paraId="17F36469">
            <w:pPr>
              <w:keepNext w:val="0"/>
              <w:keepLines/>
              <w:widowControl/>
              <w:suppressLineNumbers w:val="0"/>
              <w:spacing w:before="0" w:beforeAutospacing="0" w:after="0" w:afterAutospacing="0" w:line="360" w:lineRule="exact"/>
              <w:ind w:left="0" w:right="0" w:firstLine="0" w:firstLineChars="0"/>
              <w:rPr>
                <w:rFonts w:hint="eastAsia"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电  话：</w:t>
            </w:r>
            <w:r>
              <w:rPr>
                <w:rFonts w:hint="eastAsia" w:cs="Times New Roman"/>
                <w:color w:val="000000" w:themeColor="text1"/>
                <w:szCs w:val="21"/>
                <w:lang w:eastAsia="zh-CN"/>
                <w14:textFill>
                  <w14:solidFill>
                    <w14:schemeClr w14:val="tx1"/>
                  </w14:solidFill>
                </w14:textFill>
              </w:rPr>
              <w:t>15961324322</w:t>
            </w:r>
          </w:p>
        </w:tc>
      </w:tr>
      <w:tr w14:paraId="5C46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7D8F0FA8">
            <w:pPr>
              <w:keepNext w:val="0"/>
              <w:keepLines/>
              <w:widowControl/>
              <w:suppressLineNumbers w:val="0"/>
              <w:spacing w:before="0" w:beforeAutospacing="0" w:after="0" w:afterAutospacing="0" w:line="360" w:lineRule="exact"/>
              <w:ind w:left="0" w:right="0"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1.1.3</w:t>
            </w:r>
          </w:p>
        </w:tc>
        <w:tc>
          <w:tcPr>
            <w:tcW w:w="2269" w:type="dxa"/>
            <w:vAlign w:val="center"/>
          </w:tcPr>
          <w:p w14:paraId="4C2AD9EB">
            <w:pPr>
              <w:keepNext w:val="0"/>
              <w:keepLines/>
              <w:widowControl/>
              <w:suppressLineNumbers w:val="0"/>
              <w:spacing w:before="0" w:beforeAutospacing="0" w:after="0" w:afterAutospacing="0" w:line="360" w:lineRule="exact"/>
              <w:ind w:left="0" w:right="0"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项目名称</w:t>
            </w:r>
          </w:p>
        </w:tc>
        <w:tc>
          <w:tcPr>
            <w:tcW w:w="5581" w:type="dxa"/>
            <w:vAlign w:val="center"/>
          </w:tcPr>
          <w:p w14:paraId="13AC9F0C">
            <w:pPr>
              <w:keepNext w:val="0"/>
              <w:keepLines/>
              <w:widowControl/>
              <w:suppressLineNumbers w:val="0"/>
              <w:spacing w:before="0" w:beforeAutospacing="0" w:after="0" w:afterAutospacing="0" w:line="360" w:lineRule="exact"/>
              <w:ind w:left="0" w:right="0" w:firstLine="0" w:firstLineChars="0"/>
              <w:rPr>
                <w:rFonts w:hint="default" w:ascii="Times New Roman" w:hAnsi="Times New Roman" w:eastAsia="宋体" w:cs="Times New Roman"/>
                <w:color w:val="000000" w:themeColor="text1"/>
                <w:szCs w:val="21"/>
                <w:lang w:eastAsia="zh-CN"/>
                <w14:textFill>
                  <w14:solidFill>
                    <w14:schemeClr w14:val="tx1"/>
                  </w14:solidFill>
                </w14:textFill>
              </w:rPr>
            </w:pPr>
            <w:r>
              <w:rPr>
                <w:rFonts w:hint="eastAsia" w:cs="Times New Roman"/>
                <w:color w:val="000000" w:themeColor="text1"/>
                <w:szCs w:val="21"/>
                <w:lang w:eastAsia="zh-CN"/>
                <w14:textFill>
                  <w14:solidFill>
                    <w14:schemeClr w14:val="tx1"/>
                  </w14:solidFill>
                </w14:textFill>
              </w:rPr>
              <w:t>能源科技车辆维保服务采购（2025年-2027年）</w:t>
            </w:r>
          </w:p>
        </w:tc>
      </w:tr>
      <w:tr w14:paraId="0CA2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65451347">
            <w:pPr>
              <w:keepNext w:val="0"/>
              <w:keepLines/>
              <w:widowControl/>
              <w:suppressLineNumbers w:val="0"/>
              <w:spacing w:before="0" w:beforeAutospacing="0" w:after="0" w:afterAutospacing="0" w:line="360" w:lineRule="exact"/>
              <w:ind w:left="0" w:right="0"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1.1.3</w:t>
            </w:r>
          </w:p>
        </w:tc>
        <w:tc>
          <w:tcPr>
            <w:tcW w:w="2269" w:type="dxa"/>
            <w:vAlign w:val="center"/>
          </w:tcPr>
          <w:p w14:paraId="44644B7D">
            <w:pPr>
              <w:keepNext w:val="0"/>
              <w:keepLines/>
              <w:widowControl/>
              <w:suppressLineNumbers w:val="0"/>
              <w:spacing w:before="0" w:beforeAutospacing="0" w:after="0" w:afterAutospacing="0" w:line="360" w:lineRule="exact"/>
              <w:ind w:left="0" w:right="0"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建设地点</w:t>
            </w:r>
          </w:p>
        </w:tc>
        <w:tc>
          <w:tcPr>
            <w:tcW w:w="5581" w:type="dxa"/>
            <w:vAlign w:val="center"/>
          </w:tcPr>
          <w:p w14:paraId="2C5D74F8">
            <w:pPr>
              <w:keepNext w:val="0"/>
              <w:keepLines/>
              <w:widowControl/>
              <w:suppressLineNumbers w:val="0"/>
              <w:spacing w:before="0" w:beforeAutospacing="0" w:after="0" w:afterAutospacing="0" w:line="360" w:lineRule="exact"/>
              <w:ind w:left="0" w:right="0"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徐圩新区</w:t>
            </w:r>
          </w:p>
        </w:tc>
      </w:tr>
      <w:tr w14:paraId="6837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1CBD39AA">
            <w:pPr>
              <w:keepNext w:val="0"/>
              <w:keepLines/>
              <w:widowControl/>
              <w:suppressLineNumbers w:val="0"/>
              <w:spacing w:before="0" w:beforeAutospacing="0" w:after="0" w:afterAutospacing="0" w:line="360" w:lineRule="exact"/>
              <w:ind w:left="0" w:right="0"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1.2.1</w:t>
            </w:r>
          </w:p>
        </w:tc>
        <w:tc>
          <w:tcPr>
            <w:tcW w:w="2269" w:type="dxa"/>
            <w:vAlign w:val="center"/>
          </w:tcPr>
          <w:p w14:paraId="7960B884">
            <w:pPr>
              <w:keepNext w:val="0"/>
              <w:keepLines/>
              <w:widowControl/>
              <w:suppressLineNumbers w:val="0"/>
              <w:spacing w:before="0" w:beforeAutospacing="0" w:after="0" w:afterAutospacing="0" w:line="360" w:lineRule="exact"/>
              <w:ind w:left="0" w:right="0"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资金来源</w:t>
            </w:r>
          </w:p>
        </w:tc>
        <w:tc>
          <w:tcPr>
            <w:tcW w:w="5581" w:type="dxa"/>
            <w:vAlign w:val="center"/>
          </w:tcPr>
          <w:p w14:paraId="6A447D7F">
            <w:pPr>
              <w:keepNext w:val="0"/>
              <w:keepLines/>
              <w:widowControl/>
              <w:suppressLineNumbers w:val="0"/>
              <w:spacing w:before="0" w:beforeAutospacing="0" w:after="0" w:afterAutospacing="0" w:line="360" w:lineRule="exact"/>
              <w:ind w:left="0" w:right="0"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自筹</w:t>
            </w:r>
          </w:p>
        </w:tc>
      </w:tr>
      <w:tr w14:paraId="3006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726F4EC2">
            <w:pPr>
              <w:keepNext w:val="0"/>
              <w:keepLines/>
              <w:widowControl/>
              <w:suppressLineNumbers w:val="0"/>
              <w:spacing w:before="0" w:beforeAutospacing="0" w:after="0" w:afterAutospacing="0" w:line="360" w:lineRule="exact"/>
              <w:ind w:left="0" w:right="0"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1.2.2</w:t>
            </w:r>
          </w:p>
        </w:tc>
        <w:tc>
          <w:tcPr>
            <w:tcW w:w="2269" w:type="dxa"/>
            <w:vAlign w:val="center"/>
          </w:tcPr>
          <w:p w14:paraId="47D84C4C">
            <w:pPr>
              <w:keepNext w:val="0"/>
              <w:keepLines/>
              <w:widowControl/>
              <w:suppressLineNumbers w:val="0"/>
              <w:spacing w:before="0" w:beforeAutospacing="0" w:after="0" w:afterAutospacing="0" w:line="360" w:lineRule="exact"/>
              <w:ind w:left="0" w:right="0"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出资比例</w:t>
            </w:r>
          </w:p>
        </w:tc>
        <w:tc>
          <w:tcPr>
            <w:tcW w:w="5581" w:type="dxa"/>
            <w:vAlign w:val="center"/>
          </w:tcPr>
          <w:p w14:paraId="381D6517">
            <w:pPr>
              <w:keepNext w:val="0"/>
              <w:keepLines/>
              <w:widowControl/>
              <w:suppressLineNumbers w:val="0"/>
              <w:spacing w:before="0" w:beforeAutospacing="0" w:after="0" w:afterAutospacing="0" w:line="360" w:lineRule="exact"/>
              <w:ind w:left="0" w:right="0"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100%</w:t>
            </w:r>
          </w:p>
        </w:tc>
      </w:tr>
      <w:tr w14:paraId="3E68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0427C7E1">
            <w:pPr>
              <w:keepNext w:val="0"/>
              <w:keepLines/>
              <w:widowControl/>
              <w:suppressLineNumbers w:val="0"/>
              <w:spacing w:before="0" w:beforeAutospacing="0" w:after="0" w:afterAutospacing="0" w:line="360" w:lineRule="exact"/>
              <w:ind w:left="0" w:right="0"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1.2.3</w:t>
            </w:r>
          </w:p>
        </w:tc>
        <w:tc>
          <w:tcPr>
            <w:tcW w:w="2269" w:type="dxa"/>
            <w:vAlign w:val="center"/>
          </w:tcPr>
          <w:p w14:paraId="0E9D8A78">
            <w:pPr>
              <w:keepNext w:val="0"/>
              <w:keepLines/>
              <w:widowControl/>
              <w:suppressLineNumbers w:val="0"/>
              <w:spacing w:before="0" w:beforeAutospacing="0" w:after="0" w:afterAutospacing="0" w:line="360" w:lineRule="exact"/>
              <w:ind w:left="0" w:right="0"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资金落实情况</w:t>
            </w:r>
          </w:p>
        </w:tc>
        <w:tc>
          <w:tcPr>
            <w:tcW w:w="5581" w:type="dxa"/>
            <w:vAlign w:val="center"/>
          </w:tcPr>
          <w:p w14:paraId="65B30B50">
            <w:pPr>
              <w:keepNext w:val="0"/>
              <w:keepLines/>
              <w:widowControl/>
              <w:suppressLineNumbers w:val="0"/>
              <w:spacing w:before="0" w:beforeAutospacing="0" w:after="0" w:afterAutospacing="0" w:line="360" w:lineRule="exact"/>
              <w:ind w:left="0" w:right="0"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已落实</w:t>
            </w:r>
          </w:p>
        </w:tc>
      </w:tr>
      <w:tr w14:paraId="04E2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2" w:type="dxa"/>
            <w:vAlign w:val="center"/>
          </w:tcPr>
          <w:p w14:paraId="008FB0C5">
            <w:pPr>
              <w:keepNext w:val="0"/>
              <w:keepLines/>
              <w:widowControl/>
              <w:suppressLineNumbers w:val="0"/>
              <w:spacing w:before="0" w:beforeAutospacing="0" w:after="0" w:afterAutospacing="0" w:line="360" w:lineRule="exact"/>
              <w:ind w:left="0" w:right="0"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1.2.4</w:t>
            </w:r>
          </w:p>
        </w:tc>
        <w:tc>
          <w:tcPr>
            <w:tcW w:w="2269" w:type="dxa"/>
            <w:vAlign w:val="center"/>
          </w:tcPr>
          <w:p w14:paraId="46625E8A">
            <w:pPr>
              <w:keepNext w:val="0"/>
              <w:keepLines/>
              <w:widowControl/>
              <w:suppressLineNumbers w:val="0"/>
              <w:spacing w:before="0" w:beforeAutospacing="0" w:after="0" w:afterAutospacing="0" w:line="360" w:lineRule="exact"/>
              <w:ind w:left="0" w:right="0"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支付方式</w:t>
            </w:r>
          </w:p>
        </w:tc>
        <w:tc>
          <w:tcPr>
            <w:tcW w:w="5581" w:type="dxa"/>
            <w:vAlign w:val="center"/>
          </w:tcPr>
          <w:p w14:paraId="7234FCCA">
            <w:pPr>
              <w:keepNext w:val="0"/>
              <w:keepLines/>
              <w:widowControl/>
              <w:suppressLineNumbers w:val="0"/>
              <w:spacing w:before="0" w:beforeAutospacing="0" w:after="0" w:afterAutospacing="0" w:line="360" w:lineRule="exact"/>
              <w:ind w:left="0" w:right="0" w:firstLine="0" w:firstLineChars="0"/>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乙方应于每季度20日前（节假日顺延）将全部结算清单（并打印总报表）和增值税专用发票交由甲方经办人核对后签名，后由甲方财务部门审核后十个工作日内办理付款手续</w:t>
            </w:r>
            <w:r>
              <w:rPr>
                <w:rFonts w:hint="eastAsia" w:cs="Times New Roman"/>
                <w:b/>
                <w:bCs/>
                <w:color w:val="000000" w:themeColor="text1"/>
                <w:szCs w:val="21"/>
                <w:lang w:eastAsia="zh-CN"/>
                <w14:textFill>
                  <w14:solidFill>
                    <w14:schemeClr w14:val="tx1"/>
                  </w14:solidFill>
                </w14:textFill>
              </w:rPr>
              <w:t>。</w:t>
            </w:r>
            <w:r>
              <w:rPr>
                <w:rFonts w:hint="default" w:ascii="Times New Roman" w:hAnsi="Times New Roman" w:cs="Times New Roman"/>
                <w:b/>
                <w:bCs/>
                <w:color w:val="000000" w:themeColor="text1"/>
                <w:szCs w:val="21"/>
                <w14:textFill>
                  <w14:solidFill>
                    <w14:schemeClr w14:val="tx1"/>
                  </w14:solidFill>
                </w14:textFill>
              </w:rPr>
              <w:t>付款方式为现金或银行承兑汇票。(付款前乙方必须开具与付款金额一致的正式增值税专用发票，税率为</w:t>
            </w:r>
            <w:r>
              <w:rPr>
                <w:rFonts w:hint="eastAsia" w:cs="Times New Roman"/>
                <w:b/>
                <w:bCs/>
                <w:color w:val="000000" w:themeColor="text1"/>
                <w:szCs w:val="21"/>
                <w:lang w:val="en-US" w:eastAsia="zh-CN"/>
                <w14:textFill>
                  <w14:solidFill>
                    <w14:schemeClr w14:val="tx1"/>
                  </w14:solidFill>
                </w14:textFill>
              </w:rPr>
              <w:t>6</w:t>
            </w:r>
            <w:r>
              <w:rPr>
                <w:rFonts w:hint="default" w:ascii="Times New Roman" w:hAnsi="Times New Roman" w:cs="Times New Roman"/>
                <w:b/>
                <w:bCs/>
                <w:color w:val="000000" w:themeColor="text1"/>
                <w:szCs w:val="21"/>
                <w14:textFill>
                  <w14:solidFill>
                    <w14:schemeClr w14:val="tx1"/>
                  </w14:solidFill>
                </w14:textFill>
              </w:rPr>
              <w:t>%,具体税点根据现行要求调整,否则迟延付款的责任由乙方自行承担。因国家税制改革或乙方为小规模纳税人而引发的增值税税率的变化，本合同应适用调整后最新税率，合同原约定的不含税价不因税率变化而改变。)</w:t>
            </w:r>
          </w:p>
        </w:tc>
      </w:tr>
      <w:tr w14:paraId="5713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212" w:type="dxa"/>
            <w:vAlign w:val="center"/>
          </w:tcPr>
          <w:p w14:paraId="2967AD54">
            <w:pPr>
              <w:keepNext w:val="0"/>
              <w:keepLines/>
              <w:widowControl/>
              <w:suppressLineNumbers w:val="0"/>
              <w:spacing w:before="0" w:beforeAutospacing="0" w:after="0" w:afterAutospacing="0" w:line="360" w:lineRule="exact"/>
              <w:ind w:left="0" w:right="0"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1.3.1</w:t>
            </w:r>
          </w:p>
        </w:tc>
        <w:tc>
          <w:tcPr>
            <w:tcW w:w="2269" w:type="dxa"/>
            <w:vAlign w:val="center"/>
          </w:tcPr>
          <w:p w14:paraId="58FE397A">
            <w:pPr>
              <w:keepNext w:val="0"/>
              <w:keepLines/>
              <w:widowControl/>
              <w:suppressLineNumbers w:val="0"/>
              <w:spacing w:before="0" w:beforeAutospacing="0" w:after="0" w:afterAutospacing="0" w:line="360" w:lineRule="exact"/>
              <w:ind w:left="0" w:right="0" w:firstLine="0" w:firstLineChars="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采购范围</w:t>
            </w:r>
          </w:p>
        </w:tc>
        <w:tc>
          <w:tcPr>
            <w:tcW w:w="5581" w:type="dxa"/>
            <w:vAlign w:val="center"/>
          </w:tcPr>
          <w:p w14:paraId="7050EE9D">
            <w:pPr>
              <w:pStyle w:val="18"/>
              <w:keepNext w:val="0"/>
              <w:keepLines/>
              <w:widowControl/>
              <w:suppressLineNumbers w:val="0"/>
              <w:spacing w:before="0" w:beforeAutospacing="0" w:after="0" w:afterAutospacing="0" w:line="360" w:lineRule="exact"/>
              <w:ind w:left="0" w:right="0" w:firstLine="0" w:firstLineChars="0"/>
              <w:rPr>
                <w:rFonts w:hint="default" w:ascii="Times New Roman" w:hAnsi="Times New Roman" w:cs="Times New Roman"/>
                <w:color w:val="000000" w:themeColor="text1"/>
                <w:szCs w:val="21"/>
                <w14:textFill>
                  <w14:solidFill>
                    <w14:schemeClr w14:val="tx1"/>
                  </w14:solidFill>
                </w14:textFill>
              </w:rPr>
            </w:pPr>
            <w:r>
              <w:rPr>
                <w:rFonts w:hint="eastAsia" w:cs="Times New Roman"/>
                <w:color w:val="000000" w:themeColor="text1"/>
                <w:szCs w:val="21"/>
                <w:lang w:eastAsia="zh-CN"/>
                <w14:textFill>
                  <w14:solidFill>
                    <w14:schemeClr w14:val="tx1"/>
                  </w14:solidFill>
                </w14:textFill>
              </w:rPr>
              <w:t>能源科技车辆维保服务采购（2025年-2027年），含车辆大修、中修、小修、一、二级保养、汽车装璜、机油及轮胎更换以及其它有关汽车的维保、零部件更换等服务采购，具体详见清单</w:t>
            </w:r>
          </w:p>
        </w:tc>
      </w:tr>
      <w:tr w14:paraId="2911D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5A1207D9">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1.3.2</w:t>
            </w:r>
          </w:p>
        </w:tc>
        <w:tc>
          <w:tcPr>
            <w:tcW w:w="2269" w:type="dxa"/>
            <w:tcBorders>
              <w:top w:val="single" w:color="auto" w:sz="4" w:space="0"/>
              <w:left w:val="single" w:color="auto" w:sz="4" w:space="0"/>
              <w:bottom w:val="single" w:color="auto" w:sz="4" w:space="0"/>
              <w:right w:val="single" w:color="auto" w:sz="4" w:space="0"/>
            </w:tcBorders>
            <w:vAlign w:val="center"/>
          </w:tcPr>
          <w:p w14:paraId="6C2F1C8E">
            <w:pPr>
              <w:keepNext w:val="0"/>
              <w:keepLines/>
              <w:widowControl/>
              <w:suppressLineNumbers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lang w:eastAsia="zh-CN"/>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供货期</w:t>
            </w:r>
          </w:p>
        </w:tc>
        <w:tc>
          <w:tcPr>
            <w:tcW w:w="5581" w:type="dxa"/>
            <w:tcBorders>
              <w:top w:val="single" w:color="auto" w:sz="4" w:space="0"/>
              <w:left w:val="single" w:color="auto" w:sz="4" w:space="0"/>
              <w:bottom w:val="single" w:color="auto" w:sz="4" w:space="0"/>
              <w:right w:val="single" w:color="auto" w:sz="4" w:space="0"/>
            </w:tcBorders>
            <w:vAlign w:val="center"/>
          </w:tcPr>
          <w:p w14:paraId="4BE5EA3B">
            <w:pPr>
              <w:keepNext w:val="0"/>
              <w:keepLines/>
              <w:widowControl/>
              <w:suppressLineNumbers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kern w:val="0"/>
                <w:szCs w:val="21"/>
                <w14:textFill>
                  <w14:solidFill>
                    <w14:schemeClr w14:val="tx1"/>
                  </w14:solidFill>
                </w14:textFill>
              </w:rPr>
            </w:pPr>
            <w:r>
              <w:rPr>
                <w:rFonts w:hint="eastAsia" w:cs="Times New Roman" w:eastAsiaTheme="minorEastAsia"/>
                <w:color w:val="000000" w:themeColor="text1"/>
                <w:szCs w:val="21"/>
                <w:u w:val="single"/>
                <w:lang w:val="en-US" w:eastAsia="zh-CN"/>
                <w14:textFill>
                  <w14:solidFill>
                    <w14:schemeClr w14:val="tx1"/>
                  </w14:solidFill>
                </w14:textFill>
              </w:rPr>
              <w:t>720</w:t>
            </w:r>
            <w:r>
              <w:rPr>
                <w:rFonts w:hint="default" w:ascii="Times New Roman" w:hAnsi="Times New Roman" w:cs="Times New Roman" w:eastAsiaTheme="minorEastAsia"/>
                <w:color w:val="000000" w:themeColor="text1"/>
                <w:szCs w:val="21"/>
                <w:u w:val="single"/>
                <w14:textFill>
                  <w14:solidFill>
                    <w14:schemeClr w14:val="tx1"/>
                  </w14:solidFill>
                </w14:textFill>
              </w:rPr>
              <w:t xml:space="preserve"> </w:t>
            </w:r>
            <w:r>
              <w:rPr>
                <w:rFonts w:hint="default" w:ascii="Times New Roman" w:hAnsi="Times New Roman" w:cs="Times New Roman" w:eastAsiaTheme="minorEastAsia"/>
                <w:color w:val="000000" w:themeColor="text1"/>
                <w:szCs w:val="21"/>
                <w14:textFill>
                  <w14:solidFill>
                    <w14:schemeClr w14:val="tx1"/>
                  </w14:solidFill>
                </w14:textFill>
              </w:rPr>
              <w:t>日历天,实际开始时间以采购人通知为准；</w:t>
            </w:r>
          </w:p>
        </w:tc>
      </w:tr>
      <w:tr w14:paraId="6AB44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62DF1390">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1.3.3</w:t>
            </w:r>
          </w:p>
        </w:tc>
        <w:tc>
          <w:tcPr>
            <w:tcW w:w="2269" w:type="dxa"/>
            <w:tcBorders>
              <w:top w:val="single" w:color="auto" w:sz="4" w:space="0"/>
              <w:left w:val="single" w:color="auto" w:sz="4" w:space="0"/>
              <w:bottom w:val="single" w:color="auto" w:sz="4" w:space="0"/>
              <w:right w:val="single" w:color="auto" w:sz="4" w:space="0"/>
            </w:tcBorders>
            <w:vAlign w:val="center"/>
          </w:tcPr>
          <w:p w14:paraId="54E16308">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质量要求</w:t>
            </w:r>
          </w:p>
        </w:tc>
        <w:tc>
          <w:tcPr>
            <w:tcW w:w="5581" w:type="dxa"/>
            <w:tcBorders>
              <w:top w:val="single" w:color="auto" w:sz="4" w:space="0"/>
              <w:left w:val="single" w:color="auto" w:sz="4" w:space="0"/>
              <w:bottom w:val="single" w:color="auto" w:sz="4" w:space="0"/>
              <w:right w:val="single" w:color="auto" w:sz="4" w:space="0"/>
            </w:tcBorders>
            <w:vAlign w:val="center"/>
          </w:tcPr>
          <w:p w14:paraId="027C138A">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 xml:space="preserve">合格，满足谈判文件及国家现行法律法规相关要求 </w:t>
            </w:r>
          </w:p>
        </w:tc>
      </w:tr>
      <w:tr w14:paraId="06A7D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4F973B6D">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1.4.1</w:t>
            </w:r>
          </w:p>
        </w:tc>
        <w:tc>
          <w:tcPr>
            <w:tcW w:w="2269" w:type="dxa"/>
            <w:tcBorders>
              <w:top w:val="single" w:color="auto" w:sz="4" w:space="0"/>
              <w:left w:val="single" w:color="auto" w:sz="4" w:space="0"/>
              <w:bottom w:val="single" w:color="auto" w:sz="4" w:space="0"/>
              <w:right w:val="single" w:color="auto" w:sz="4" w:space="0"/>
            </w:tcBorders>
            <w:vAlign w:val="center"/>
          </w:tcPr>
          <w:p w14:paraId="6DDD0228">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供应商资格要求</w:t>
            </w:r>
          </w:p>
        </w:tc>
        <w:tc>
          <w:tcPr>
            <w:tcW w:w="5581" w:type="dxa"/>
            <w:tcBorders>
              <w:top w:val="single" w:color="auto" w:sz="4" w:space="0"/>
              <w:left w:val="single" w:color="auto" w:sz="4" w:space="0"/>
              <w:bottom w:val="single" w:color="auto" w:sz="4" w:space="0"/>
              <w:right w:val="single" w:color="auto" w:sz="4" w:space="0"/>
            </w:tcBorders>
            <w:vAlign w:val="center"/>
          </w:tcPr>
          <w:p w14:paraId="0DC444FD">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详见竞争性谈判公告</w:t>
            </w:r>
          </w:p>
        </w:tc>
      </w:tr>
      <w:tr w14:paraId="4CBA5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3B1DA72C">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1.4.2</w:t>
            </w:r>
          </w:p>
        </w:tc>
        <w:tc>
          <w:tcPr>
            <w:tcW w:w="2269" w:type="dxa"/>
            <w:tcBorders>
              <w:top w:val="single" w:color="auto" w:sz="4" w:space="0"/>
              <w:left w:val="single" w:color="auto" w:sz="4" w:space="0"/>
              <w:bottom w:val="single" w:color="auto" w:sz="4" w:space="0"/>
              <w:right w:val="single" w:color="auto" w:sz="4" w:space="0"/>
            </w:tcBorders>
            <w:vAlign w:val="center"/>
          </w:tcPr>
          <w:p w14:paraId="6F46360C">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是否接受联合体</w:t>
            </w:r>
          </w:p>
        </w:tc>
        <w:tc>
          <w:tcPr>
            <w:tcW w:w="5581" w:type="dxa"/>
            <w:tcBorders>
              <w:top w:val="single" w:color="auto" w:sz="4" w:space="0"/>
              <w:left w:val="single" w:color="auto" w:sz="4" w:space="0"/>
              <w:bottom w:val="single" w:color="auto" w:sz="4" w:space="0"/>
              <w:right w:val="single" w:color="auto" w:sz="4" w:space="0"/>
            </w:tcBorders>
            <w:vAlign w:val="center"/>
          </w:tcPr>
          <w:p w14:paraId="03CC2A69">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详见竞争性谈判公告</w:t>
            </w:r>
          </w:p>
        </w:tc>
      </w:tr>
      <w:tr w14:paraId="03F8D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2DC0DA35">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1.9.1</w:t>
            </w:r>
          </w:p>
        </w:tc>
        <w:tc>
          <w:tcPr>
            <w:tcW w:w="2269" w:type="dxa"/>
            <w:tcBorders>
              <w:top w:val="single" w:color="auto" w:sz="4" w:space="0"/>
              <w:left w:val="single" w:color="auto" w:sz="4" w:space="0"/>
              <w:bottom w:val="single" w:color="auto" w:sz="4" w:space="0"/>
              <w:right w:val="single" w:color="auto" w:sz="4" w:space="0"/>
            </w:tcBorders>
            <w:vAlign w:val="center"/>
          </w:tcPr>
          <w:p w14:paraId="6B40992B">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踏勘现场</w:t>
            </w:r>
          </w:p>
        </w:tc>
        <w:tc>
          <w:tcPr>
            <w:tcW w:w="5581" w:type="dxa"/>
            <w:tcBorders>
              <w:top w:val="single" w:color="auto" w:sz="4" w:space="0"/>
              <w:left w:val="single" w:color="auto" w:sz="4" w:space="0"/>
              <w:bottom w:val="single" w:color="auto" w:sz="4" w:space="0"/>
              <w:right w:val="single" w:color="auto" w:sz="4" w:space="0"/>
            </w:tcBorders>
            <w:vAlign w:val="center"/>
          </w:tcPr>
          <w:p w14:paraId="2286A25B">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供应商自行踏勘</w:t>
            </w:r>
          </w:p>
        </w:tc>
      </w:tr>
      <w:tr w14:paraId="45B85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700956CA">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1.10</w:t>
            </w:r>
          </w:p>
        </w:tc>
        <w:tc>
          <w:tcPr>
            <w:tcW w:w="2269" w:type="dxa"/>
            <w:tcBorders>
              <w:top w:val="single" w:color="auto" w:sz="4" w:space="0"/>
              <w:left w:val="single" w:color="auto" w:sz="4" w:space="0"/>
              <w:bottom w:val="single" w:color="auto" w:sz="4" w:space="0"/>
              <w:right w:val="single" w:color="auto" w:sz="4" w:space="0"/>
            </w:tcBorders>
            <w:vAlign w:val="center"/>
          </w:tcPr>
          <w:p w14:paraId="66D7D58D">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分包</w:t>
            </w:r>
          </w:p>
        </w:tc>
        <w:tc>
          <w:tcPr>
            <w:tcW w:w="5581" w:type="dxa"/>
            <w:tcBorders>
              <w:top w:val="single" w:color="auto" w:sz="4" w:space="0"/>
              <w:left w:val="single" w:color="auto" w:sz="4" w:space="0"/>
              <w:bottom w:val="single" w:color="auto" w:sz="4" w:space="0"/>
              <w:right w:val="single" w:color="auto" w:sz="4" w:space="0"/>
            </w:tcBorders>
            <w:vAlign w:val="center"/>
          </w:tcPr>
          <w:p w14:paraId="40FABDA6">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不允许分包</w:t>
            </w:r>
          </w:p>
        </w:tc>
      </w:tr>
      <w:tr w14:paraId="54E9D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5E369022">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2.1.1（7）</w:t>
            </w:r>
          </w:p>
        </w:tc>
        <w:tc>
          <w:tcPr>
            <w:tcW w:w="2269" w:type="dxa"/>
            <w:tcBorders>
              <w:top w:val="single" w:color="auto" w:sz="4" w:space="0"/>
              <w:left w:val="single" w:color="auto" w:sz="4" w:space="0"/>
              <w:bottom w:val="single" w:color="auto" w:sz="4" w:space="0"/>
              <w:right w:val="single" w:color="auto" w:sz="4" w:space="0"/>
            </w:tcBorders>
            <w:vAlign w:val="center"/>
          </w:tcPr>
          <w:p w14:paraId="36DD1857">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构成谈判文件的其他材料</w:t>
            </w:r>
          </w:p>
        </w:tc>
        <w:tc>
          <w:tcPr>
            <w:tcW w:w="5581" w:type="dxa"/>
            <w:tcBorders>
              <w:top w:val="single" w:color="auto" w:sz="4" w:space="0"/>
              <w:left w:val="single" w:color="auto" w:sz="4" w:space="0"/>
              <w:bottom w:val="single" w:color="auto" w:sz="4" w:space="0"/>
              <w:right w:val="single" w:color="auto" w:sz="4" w:space="0"/>
            </w:tcBorders>
            <w:vAlign w:val="center"/>
          </w:tcPr>
          <w:p w14:paraId="49D55FBE">
            <w:pPr>
              <w:keepNext w:val="0"/>
              <w:keepLines/>
              <w:widowControl/>
              <w:suppressLineNumbers w:val="0"/>
              <w:tabs>
                <w:tab w:val="left" w:pos="826"/>
              </w:tabs>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图纸、澄清、修改</w:t>
            </w:r>
          </w:p>
        </w:tc>
      </w:tr>
      <w:tr w14:paraId="3E67F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3E3C571A">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2.2.1</w:t>
            </w:r>
          </w:p>
        </w:tc>
        <w:tc>
          <w:tcPr>
            <w:tcW w:w="2269" w:type="dxa"/>
            <w:tcBorders>
              <w:top w:val="single" w:color="auto" w:sz="4" w:space="0"/>
              <w:left w:val="single" w:color="auto" w:sz="4" w:space="0"/>
              <w:bottom w:val="single" w:color="auto" w:sz="4" w:space="0"/>
              <w:right w:val="single" w:color="auto" w:sz="4" w:space="0"/>
            </w:tcBorders>
            <w:vAlign w:val="center"/>
          </w:tcPr>
          <w:p w14:paraId="73C9033A">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供应商要求澄清谈判文件的截止时间</w:t>
            </w:r>
          </w:p>
        </w:tc>
        <w:tc>
          <w:tcPr>
            <w:tcW w:w="5581" w:type="dxa"/>
            <w:tcBorders>
              <w:top w:val="single" w:color="auto" w:sz="4" w:space="0"/>
              <w:left w:val="single" w:color="auto" w:sz="4" w:space="0"/>
              <w:bottom w:val="single" w:color="auto" w:sz="4" w:space="0"/>
              <w:right w:val="single" w:color="auto" w:sz="4" w:space="0"/>
            </w:tcBorders>
            <w:vAlign w:val="center"/>
          </w:tcPr>
          <w:p w14:paraId="332CF5C9">
            <w:pPr>
              <w:keepNext w:val="0"/>
              <w:keepLines/>
              <w:widowControl/>
              <w:suppressLineNumbers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响应文件递交截止时间2日前</w:t>
            </w:r>
          </w:p>
        </w:tc>
      </w:tr>
      <w:tr w14:paraId="7B305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0DF8DE29">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2.2.2</w:t>
            </w:r>
          </w:p>
        </w:tc>
        <w:tc>
          <w:tcPr>
            <w:tcW w:w="2269" w:type="dxa"/>
            <w:tcBorders>
              <w:top w:val="single" w:color="auto" w:sz="4" w:space="0"/>
              <w:left w:val="single" w:color="auto" w:sz="4" w:space="0"/>
              <w:bottom w:val="single" w:color="auto" w:sz="4" w:space="0"/>
              <w:right w:val="single" w:color="auto" w:sz="4" w:space="0"/>
            </w:tcBorders>
            <w:vAlign w:val="center"/>
          </w:tcPr>
          <w:p w14:paraId="64649FFF">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谈判文件澄清发布时间</w:t>
            </w:r>
          </w:p>
        </w:tc>
        <w:tc>
          <w:tcPr>
            <w:tcW w:w="5581" w:type="dxa"/>
            <w:tcBorders>
              <w:top w:val="single" w:color="auto" w:sz="4" w:space="0"/>
              <w:left w:val="single" w:color="auto" w:sz="4" w:space="0"/>
              <w:bottom w:val="single" w:color="auto" w:sz="4" w:space="0"/>
              <w:right w:val="single" w:color="auto" w:sz="4" w:space="0"/>
            </w:tcBorders>
            <w:vAlign w:val="center"/>
          </w:tcPr>
          <w:p w14:paraId="4928C2AA">
            <w:pPr>
              <w:keepNext w:val="0"/>
              <w:keepLines/>
              <w:widowControl/>
              <w:suppressLineNumbers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响应文件递交截止时间2日前</w:t>
            </w:r>
          </w:p>
        </w:tc>
      </w:tr>
      <w:tr w14:paraId="368D1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25B05053">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2.4</w:t>
            </w:r>
          </w:p>
        </w:tc>
        <w:tc>
          <w:tcPr>
            <w:tcW w:w="2269" w:type="dxa"/>
            <w:tcBorders>
              <w:top w:val="single" w:color="auto" w:sz="4" w:space="0"/>
              <w:left w:val="single" w:color="auto" w:sz="4" w:space="0"/>
              <w:bottom w:val="single" w:color="auto" w:sz="4" w:space="0"/>
              <w:right w:val="single" w:color="auto" w:sz="4" w:space="0"/>
            </w:tcBorders>
            <w:vAlign w:val="center"/>
          </w:tcPr>
          <w:p w14:paraId="118CFCF0">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采购控制价</w:t>
            </w:r>
          </w:p>
        </w:tc>
        <w:tc>
          <w:tcPr>
            <w:tcW w:w="5581" w:type="dxa"/>
            <w:tcBorders>
              <w:top w:val="single" w:color="auto" w:sz="4" w:space="0"/>
              <w:left w:val="single" w:color="auto" w:sz="4" w:space="0"/>
              <w:bottom w:val="single" w:color="auto" w:sz="4" w:space="0"/>
              <w:right w:val="single" w:color="auto" w:sz="4" w:space="0"/>
            </w:tcBorders>
            <w:vAlign w:val="center"/>
          </w:tcPr>
          <w:p w14:paraId="3E6FA15D">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详见竞争性谈判公告</w:t>
            </w:r>
          </w:p>
        </w:tc>
      </w:tr>
      <w:tr w14:paraId="2213F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7D009714">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3.1.1</w:t>
            </w:r>
          </w:p>
        </w:tc>
        <w:tc>
          <w:tcPr>
            <w:tcW w:w="2269" w:type="dxa"/>
            <w:tcBorders>
              <w:top w:val="single" w:color="auto" w:sz="4" w:space="0"/>
              <w:left w:val="single" w:color="auto" w:sz="4" w:space="0"/>
              <w:bottom w:val="single" w:color="auto" w:sz="4" w:space="0"/>
              <w:right w:val="single" w:color="auto" w:sz="4" w:space="0"/>
            </w:tcBorders>
            <w:vAlign w:val="center"/>
          </w:tcPr>
          <w:p w14:paraId="06A67FED">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响应文件组成</w:t>
            </w:r>
          </w:p>
        </w:tc>
        <w:tc>
          <w:tcPr>
            <w:tcW w:w="5581" w:type="dxa"/>
            <w:tcBorders>
              <w:top w:val="single" w:color="auto" w:sz="4" w:space="0"/>
              <w:left w:val="single" w:color="auto" w:sz="4" w:space="0"/>
              <w:bottom w:val="single" w:color="auto" w:sz="4" w:space="0"/>
              <w:right w:val="single" w:color="auto" w:sz="4" w:space="0"/>
            </w:tcBorders>
          </w:tcPr>
          <w:p w14:paraId="589DEDC3">
            <w:pPr>
              <w:keepNext w:val="0"/>
              <w:keepLines/>
              <w:widowControl/>
              <w:suppressLineNumbers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1.</w:t>
            </w:r>
            <w:r>
              <w:rPr>
                <w:rFonts w:hint="default" w:ascii="Times New Roman" w:hAnsi="Times New Roman" w:cs="Times New Roman" w:eastAsiaTheme="minorEastAsia"/>
                <w:color w:val="000000" w:themeColor="text1"/>
                <w:szCs w:val="21"/>
                <w14:textFill>
                  <w14:solidFill>
                    <w14:schemeClr w14:val="tx1"/>
                  </w14:solidFill>
                </w14:textFill>
              </w:rPr>
              <w:t>目录及索引表</w:t>
            </w:r>
          </w:p>
          <w:p w14:paraId="53502CD9">
            <w:pPr>
              <w:keepNext w:val="0"/>
              <w:keepLines/>
              <w:widowControl/>
              <w:suppressLineNumbers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2.</w:t>
            </w:r>
            <w:r>
              <w:rPr>
                <w:rFonts w:hint="default" w:ascii="Times New Roman" w:hAnsi="Times New Roman" w:cs="Times New Roman" w:eastAsiaTheme="minorEastAsia"/>
                <w:color w:val="000000" w:themeColor="text1"/>
                <w:szCs w:val="21"/>
                <w14:textFill>
                  <w14:solidFill>
                    <w14:schemeClr w14:val="tx1"/>
                  </w14:solidFill>
                </w14:textFill>
              </w:rPr>
              <w:t>响应函</w:t>
            </w:r>
          </w:p>
          <w:p w14:paraId="02E3DA2E">
            <w:pPr>
              <w:keepNext w:val="0"/>
              <w:keepLines/>
              <w:widowControl/>
              <w:suppressLineNumbers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3.</w:t>
            </w:r>
            <w:r>
              <w:rPr>
                <w:rFonts w:hint="default" w:ascii="Times New Roman" w:hAnsi="Times New Roman" w:cs="Times New Roman" w:eastAsiaTheme="minorEastAsia"/>
                <w:color w:val="000000" w:themeColor="text1"/>
                <w:szCs w:val="21"/>
                <w14:textFill>
                  <w14:solidFill>
                    <w14:schemeClr w14:val="tx1"/>
                  </w14:solidFill>
                </w14:textFill>
              </w:rPr>
              <w:t>法定代表人身份证明书</w:t>
            </w:r>
          </w:p>
          <w:p w14:paraId="59DF640A">
            <w:pPr>
              <w:keepNext w:val="0"/>
              <w:keepLines/>
              <w:widowControl/>
              <w:suppressLineNumbers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4.</w:t>
            </w:r>
            <w:r>
              <w:rPr>
                <w:rFonts w:hint="default" w:ascii="Times New Roman" w:hAnsi="Times New Roman" w:cs="Times New Roman" w:eastAsiaTheme="minorEastAsia"/>
                <w:color w:val="000000" w:themeColor="text1"/>
                <w:szCs w:val="21"/>
                <w14:textFill>
                  <w14:solidFill>
                    <w14:schemeClr w14:val="tx1"/>
                  </w14:solidFill>
                </w14:textFill>
              </w:rPr>
              <w:t>授权委托书</w:t>
            </w:r>
          </w:p>
          <w:p w14:paraId="06D4CE04">
            <w:pPr>
              <w:keepNext w:val="0"/>
              <w:keepLines/>
              <w:widowControl/>
              <w:suppressLineNumbers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5.</w:t>
            </w:r>
            <w:r>
              <w:rPr>
                <w:rFonts w:hint="default" w:ascii="Times New Roman" w:hAnsi="Times New Roman" w:cs="Times New Roman" w:eastAsiaTheme="minorEastAsia"/>
                <w:color w:val="000000" w:themeColor="text1"/>
                <w:szCs w:val="21"/>
                <w14:textFill>
                  <w14:solidFill>
                    <w14:schemeClr w14:val="tx1"/>
                  </w14:solidFill>
                </w14:textFill>
              </w:rPr>
              <w:t>供应商承诺书</w:t>
            </w:r>
          </w:p>
          <w:p w14:paraId="080DAB6A">
            <w:pPr>
              <w:keepNext w:val="0"/>
              <w:keepLines/>
              <w:widowControl/>
              <w:suppressLineNumbers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6.</w:t>
            </w:r>
            <w:r>
              <w:rPr>
                <w:rFonts w:hint="default" w:ascii="Times New Roman" w:hAnsi="Times New Roman" w:cs="Times New Roman" w:eastAsiaTheme="minorEastAsia"/>
                <w:color w:val="000000" w:themeColor="text1"/>
                <w:szCs w:val="21"/>
                <w14:textFill>
                  <w14:solidFill>
                    <w14:schemeClr w14:val="tx1"/>
                  </w14:solidFill>
                </w14:textFill>
              </w:rPr>
              <w:t>供应商基本情况表、企业营业执照、资质证书、开户许可证（或存款账户信息）</w:t>
            </w:r>
          </w:p>
          <w:p w14:paraId="40809752">
            <w:pPr>
              <w:keepNext w:val="0"/>
              <w:keepLines/>
              <w:widowControl/>
              <w:suppressLineNumbers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7.</w:t>
            </w:r>
            <w:r>
              <w:rPr>
                <w:rFonts w:hint="default" w:ascii="Times New Roman" w:hAnsi="Times New Roman" w:cs="Times New Roman" w:eastAsiaTheme="minorEastAsia"/>
                <w:color w:val="000000" w:themeColor="text1"/>
                <w:szCs w:val="21"/>
                <w14:textFill>
                  <w14:solidFill>
                    <w14:schemeClr w14:val="tx1"/>
                  </w14:solidFill>
                </w14:textFill>
              </w:rPr>
              <w:t>保证金缴纳回执</w:t>
            </w:r>
          </w:p>
          <w:p w14:paraId="39D7AD9A">
            <w:pPr>
              <w:keepNext w:val="0"/>
              <w:keepLines/>
              <w:widowControl/>
              <w:suppressLineNumbers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8.</w:t>
            </w:r>
            <w:r>
              <w:rPr>
                <w:rFonts w:hint="default" w:ascii="Times New Roman" w:hAnsi="Times New Roman" w:cs="Times New Roman" w:eastAsiaTheme="minorEastAsia"/>
                <w:color w:val="000000" w:themeColor="text1"/>
                <w:szCs w:val="21"/>
                <w14:textFill>
                  <w14:solidFill>
                    <w14:schemeClr w14:val="tx1"/>
                  </w14:solidFill>
                </w14:textFill>
              </w:rPr>
              <w:t>制造商资格声明或制造商专项授权书（如要求提供）</w:t>
            </w:r>
          </w:p>
          <w:p w14:paraId="4AC4F262">
            <w:pPr>
              <w:keepNext w:val="0"/>
              <w:keepLines/>
              <w:widowControl/>
              <w:suppressLineNumbers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9.</w:t>
            </w:r>
            <w:r>
              <w:rPr>
                <w:rFonts w:hint="default" w:ascii="Times New Roman" w:hAnsi="Times New Roman" w:cs="Times New Roman" w:eastAsiaTheme="minorEastAsia"/>
                <w:color w:val="000000" w:themeColor="text1"/>
                <w:szCs w:val="21"/>
                <w14:textFill>
                  <w14:solidFill>
                    <w14:schemeClr w14:val="tx1"/>
                  </w14:solidFill>
                </w14:textFill>
              </w:rPr>
              <w:t>型式试验报告或国家实行强制性认证的证书（如要求提供）</w:t>
            </w:r>
          </w:p>
          <w:p w14:paraId="33A0ED7F">
            <w:pPr>
              <w:keepNext w:val="0"/>
              <w:keepLines/>
              <w:widowControl/>
              <w:suppressLineNumbers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10.</w:t>
            </w:r>
            <w:r>
              <w:rPr>
                <w:rFonts w:hint="default" w:ascii="Times New Roman" w:hAnsi="Times New Roman" w:cs="Times New Roman" w:eastAsiaTheme="minorEastAsia"/>
                <w:color w:val="000000" w:themeColor="text1"/>
                <w:szCs w:val="21"/>
                <w14:textFill>
                  <w14:solidFill>
                    <w14:schemeClr w14:val="tx1"/>
                  </w14:solidFill>
                </w14:textFill>
              </w:rPr>
              <w:t>ISO质量管理体系认证证书（如要求提供）</w:t>
            </w:r>
          </w:p>
          <w:p w14:paraId="6E410A28">
            <w:pPr>
              <w:keepNext w:val="0"/>
              <w:keepLines/>
              <w:widowControl/>
              <w:suppressLineNumbers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11.</w:t>
            </w:r>
            <w:r>
              <w:rPr>
                <w:rFonts w:hint="default" w:ascii="Times New Roman" w:hAnsi="Times New Roman" w:cs="Times New Roman" w:eastAsiaTheme="minorEastAsia"/>
                <w:color w:val="000000" w:themeColor="text1"/>
                <w:szCs w:val="21"/>
                <w14:textFill>
                  <w14:solidFill>
                    <w14:schemeClr w14:val="tx1"/>
                  </w14:solidFill>
                </w14:textFill>
              </w:rPr>
              <w:t>已标价的货物清单</w:t>
            </w:r>
          </w:p>
          <w:p w14:paraId="6A6C65B9">
            <w:pPr>
              <w:keepNext w:val="0"/>
              <w:keepLines/>
              <w:widowControl/>
              <w:suppressLineNumbers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12.</w:t>
            </w:r>
            <w:r>
              <w:rPr>
                <w:rFonts w:hint="default" w:ascii="Times New Roman" w:hAnsi="Times New Roman" w:cs="Times New Roman" w:eastAsiaTheme="minorEastAsia"/>
                <w:color w:val="000000" w:themeColor="text1"/>
                <w:szCs w:val="21"/>
                <w14:textFill>
                  <w14:solidFill>
                    <w14:schemeClr w14:val="tx1"/>
                  </w14:solidFill>
                </w14:textFill>
              </w:rPr>
              <w:t>品牌要求响应表（如要求提供）</w:t>
            </w:r>
          </w:p>
          <w:p w14:paraId="2AB8EF64">
            <w:pPr>
              <w:keepNext w:val="0"/>
              <w:keepLines/>
              <w:widowControl/>
              <w:suppressLineNumbers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13.</w:t>
            </w:r>
            <w:r>
              <w:rPr>
                <w:rFonts w:hint="default" w:ascii="Times New Roman" w:hAnsi="Times New Roman" w:cs="Times New Roman" w:eastAsiaTheme="minorEastAsia"/>
                <w:color w:val="000000" w:themeColor="text1"/>
                <w:szCs w:val="21"/>
                <w14:textFill>
                  <w14:solidFill>
                    <w14:schemeClr w14:val="tx1"/>
                  </w14:solidFill>
                </w14:textFill>
              </w:rPr>
              <w:t>必配的专用工具及备品备件响应表（如要求提供）</w:t>
            </w:r>
          </w:p>
          <w:p w14:paraId="2C3D73A8">
            <w:pPr>
              <w:keepNext w:val="0"/>
              <w:keepLines/>
              <w:widowControl/>
              <w:suppressLineNumbers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14.</w:t>
            </w:r>
            <w:r>
              <w:rPr>
                <w:rFonts w:hint="default" w:ascii="Times New Roman" w:hAnsi="Times New Roman" w:cs="Times New Roman" w:eastAsiaTheme="minorEastAsia"/>
                <w:color w:val="000000" w:themeColor="text1"/>
                <w:szCs w:val="21"/>
                <w14:textFill>
                  <w14:solidFill>
                    <w14:schemeClr w14:val="tx1"/>
                  </w14:solidFill>
                </w14:textFill>
              </w:rPr>
              <w:t>技术规格书（如要求提供）</w:t>
            </w:r>
          </w:p>
          <w:p w14:paraId="0A193156">
            <w:pPr>
              <w:keepNext w:val="0"/>
              <w:keepLines/>
              <w:widowControl/>
              <w:suppressLineNumbers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15.</w:t>
            </w:r>
            <w:r>
              <w:rPr>
                <w:rFonts w:hint="default" w:ascii="Times New Roman" w:hAnsi="Times New Roman" w:cs="Times New Roman" w:eastAsiaTheme="minorEastAsia"/>
                <w:color w:val="000000" w:themeColor="text1"/>
                <w:szCs w:val="21"/>
                <w14:textFill>
                  <w14:solidFill>
                    <w14:schemeClr w14:val="tx1"/>
                  </w14:solidFill>
                </w14:textFill>
              </w:rPr>
              <w:t>其它材料（如谈判保证金交纳凭证等）</w:t>
            </w:r>
          </w:p>
          <w:p w14:paraId="31B5ADB3">
            <w:pPr>
              <w:keepNext w:val="0"/>
              <w:keepLines/>
              <w:widowControl/>
              <w:suppressLineNumbers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eastAsiaTheme="minorEastAsia"/>
                <w:color w:val="000000" w:themeColor="text1"/>
                <w:szCs w:val="21"/>
                <w14:textFill>
                  <w14:solidFill>
                    <w14:schemeClr w14:val="tx1"/>
                  </w14:solidFill>
                </w14:textFill>
              </w:rPr>
              <w:t>以上内容根据谈判文件要求提供并按顺序装订</w:t>
            </w:r>
            <w:r>
              <w:rPr>
                <w:rFonts w:hint="default" w:ascii="Times New Roman" w:hAnsi="Times New Roman" w:cs="Times New Roman" w:eastAsiaTheme="minorEastAsia"/>
                <w:color w:val="000000" w:themeColor="text1"/>
                <w:szCs w:val="21"/>
                <w:lang w:eastAsia="zh-CN"/>
                <w14:textFill>
                  <w14:solidFill>
                    <w14:schemeClr w14:val="tx1"/>
                  </w14:solidFill>
                </w14:textFill>
              </w:rPr>
              <w:t>（</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排版</w:t>
            </w:r>
            <w:r>
              <w:rPr>
                <w:rFonts w:hint="default" w:ascii="Times New Roman" w:hAnsi="Times New Roman" w:cs="Times New Roman" w:eastAsiaTheme="minorEastAsia"/>
                <w:color w:val="000000" w:themeColor="text1"/>
                <w:szCs w:val="21"/>
                <w:lang w:eastAsia="zh-CN"/>
                <w14:textFill>
                  <w14:solidFill>
                    <w14:schemeClr w14:val="tx1"/>
                  </w14:solidFill>
                </w14:textFill>
              </w:rPr>
              <w:t>）</w:t>
            </w:r>
            <w:r>
              <w:rPr>
                <w:rFonts w:hint="default" w:ascii="Times New Roman" w:hAnsi="Times New Roman" w:cs="Times New Roman" w:eastAsiaTheme="minorEastAsia"/>
                <w:color w:val="000000" w:themeColor="text1"/>
                <w:szCs w:val="21"/>
                <w14:textFill>
                  <w14:solidFill>
                    <w14:schemeClr w14:val="tx1"/>
                  </w14:solidFill>
                </w14:textFill>
              </w:rPr>
              <w:t>。</w:t>
            </w:r>
          </w:p>
        </w:tc>
      </w:tr>
      <w:tr w14:paraId="587AD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2FC28DD1">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3.2.1</w:t>
            </w:r>
          </w:p>
        </w:tc>
        <w:tc>
          <w:tcPr>
            <w:tcW w:w="2269" w:type="dxa"/>
            <w:tcBorders>
              <w:top w:val="single" w:color="auto" w:sz="4" w:space="0"/>
              <w:left w:val="single" w:color="auto" w:sz="4" w:space="0"/>
              <w:bottom w:val="single" w:color="auto" w:sz="4" w:space="0"/>
              <w:right w:val="single" w:color="auto" w:sz="4" w:space="0"/>
            </w:tcBorders>
            <w:vAlign w:val="center"/>
          </w:tcPr>
          <w:p w14:paraId="40506004">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合同价格形式</w:t>
            </w:r>
          </w:p>
        </w:tc>
        <w:tc>
          <w:tcPr>
            <w:tcW w:w="5581" w:type="dxa"/>
            <w:tcBorders>
              <w:top w:val="single" w:color="auto" w:sz="4" w:space="0"/>
              <w:left w:val="single" w:color="auto" w:sz="4" w:space="0"/>
              <w:bottom w:val="single" w:color="auto" w:sz="4" w:space="0"/>
              <w:right w:val="single" w:color="auto" w:sz="4" w:space="0"/>
            </w:tcBorders>
            <w:vAlign w:val="center"/>
          </w:tcPr>
          <w:p w14:paraId="21D91ED2">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sym w:font="Wingdings 2" w:char="0052"/>
            </w:r>
            <w:r>
              <w:rPr>
                <w:rFonts w:hint="default" w:ascii="Times New Roman" w:hAnsi="Times New Roman" w:cs="Times New Roman" w:eastAsiaTheme="minorEastAsia"/>
                <w:color w:val="000000" w:themeColor="text1"/>
                <w:szCs w:val="21"/>
                <w14:textFill>
                  <w14:solidFill>
                    <w14:schemeClr w14:val="tx1"/>
                  </w14:solidFill>
                </w14:textFill>
              </w:rPr>
              <w:t>单价合同</w:t>
            </w:r>
          </w:p>
          <w:p w14:paraId="01BBFE46">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sym w:font="Wingdings 2" w:char="00A3"/>
            </w:r>
            <w:r>
              <w:rPr>
                <w:rFonts w:hint="default" w:ascii="Times New Roman" w:hAnsi="Times New Roman" w:cs="Times New Roman" w:eastAsiaTheme="minorEastAsia"/>
                <w:color w:val="000000" w:themeColor="text1"/>
                <w:szCs w:val="21"/>
                <w14:textFill>
                  <w14:solidFill>
                    <w14:schemeClr w14:val="tx1"/>
                  </w14:solidFill>
                </w14:textFill>
              </w:rPr>
              <w:t>总价合同</w:t>
            </w:r>
          </w:p>
        </w:tc>
      </w:tr>
      <w:tr w14:paraId="29D71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771EBDFA">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3.3.1</w:t>
            </w:r>
          </w:p>
        </w:tc>
        <w:tc>
          <w:tcPr>
            <w:tcW w:w="2269" w:type="dxa"/>
            <w:tcBorders>
              <w:top w:val="single" w:color="auto" w:sz="4" w:space="0"/>
              <w:left w:val="single" w:color="auto" w:sz="4" w:space="0"/>
              <w:bottom w:val="single" w:color="auto" w:sz="4" w:space="0"/>
              <w:right w:val="single" w:color="auto" w:sz="4" w:space="0"/>
            </w:tcBorders>
            <w:vAlign w:val="center"/>
          </w:tcPr>
          <w:p w14:paraId="1C83C110">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谈判有效期</w:t>
            </w:r>
          </w:p>
        </w:tc>
        <w:tc>
          <w:tcPr>
            <w:tcW w:w="5581" w:type="dxa"/>
            <w:tcBorders>
              <w:top w:val="single" w:color="auto" w:sz="4" w:space="0"/>
              <w:left w:val="single" w:color="auto" w:sz="4" w:space="0"/>
              <w:bottom w:val="single" w:color="auto" w:sz="4" w:space="0"/>
              <w:right w:val="single" w:color="auto" w:sz="4" w:space="0"/>
            </w:tcBorders>
            <w:vAlign w:val="center"/>
          </w:tcPr>
          <w:p w14:paraId="7702E26C">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响应文件递交截止日后</w:t>
            </w:r>
            <w:r>
              <w:rPr>
                <w:rFonts w:hint="default" w:ascii="Times New Roman" w:hAnsi="Times New Roman" w:cs="Times New Roman" w:eastAsiaTheme="minorEastAsia"/>
                <w:color w:val="000000" w:themeColor="text1"/>
                <w:szCs w:val="21"/>
                <w:u w:val="single"/>
                <w14:textFill>
                  <w14:solidFill>
                    <w14:schemeClr w14:val="tx1"/>
                  </w14:solidFill>
                </w14:textFill>
              </w:rPr>
              <w:t xml:space="preserve"> 60 </w:t>
            </w:r>
            <w:r>
              <w:rPr>
                <w:rFonts w:hint="default" w:ascii="Times New Roman" w:hAnsi="Times New Roman" w:cs="Times New Roman" w:eastAsiaTheme="minorEastAsia"/>
                <w:color w:val="000000" w:themeColor="text1"/>
                <w:szCs w:val="21"/>
                <w14:textFill>
                  <w14:solidFill>
                    <w14:schemeClr w14:val="tx1"/>
                  </w14:solidFill>
                </w14:textFill>
              </w:rPr>
              <w:t>日历天</w:t>
            </w:r>
          </w:p>
        </w:tc>
      </w:tr>
      <w:tr w14:paraId="3E20F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284EE010">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3.4.1</w:t>
            </w:r>
          </w:p>
        </w:tc>
        <w:tc>
          <w:tcPr>
            <w:tcW w:w="2269" w:type="dxa"/>
            <w:tcBorders>
              <w:top w:val="single" w:color="auto" w:sz="4" w:space="0"/>
              <w:left w:val="single" w:color="auto" w:sz="4" w:space="0"/>
              <w:bottom w:val="single" w:color="auto" w:sz="4" w:space="0"/>
              <w:right w:val="single" w:color="auto" w:sz="4" w:space="0"/>
            </w:tcBorders>
            <w:vAlign w:val="center"/>
          </w:tcPr>
          <w:p w14:paraId="5495E548">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color w:val="000000"/>
                <w:szCs w:val="21"/>
              </w:rPr>
              <w:t>谈判保证金</w:t>
            </w:r>
          </w:p>
        </w:tc>
        <w:tc>
          <w:tcPr>
            <w:tcW w:w="5581" w:type="dxa"/>
            <w:tcBorders>
              <w:top w:val="single" w:color="auto" w:sz="4" w:space="0"/>
              <w:left w:val="single" w:color="auto" w:sz="4" w:space="0"/>
              <w:bottom w:val="single" w:color="auto" w:sz="4" w:space="0"/>
              <w:right w:val="single" w:color="auto" w:sz="4" w:space="0"/>
            </w:tcBorders>
          </w:tcPr>
          <w:p w14:paraId="6009AC79">
            <w:pPr>
              <w:keepNext w:val="0"/>
              <w:keepLines/>
              <w:widowControl/>
              <w:suppressLineNumbers w:val="0"/>
              <w:snapToGrid w:val="0"/>
              <w:spacing w:before="0" w:beforeAutospacing="0" w:after="0" w:afterAutospacing="0" w:line="360" w:lineRule="exact"/>
              <w:ind w:left="0" w:right="0" w:firstLine="0" w:firstLineChars="0"/>
              <w:jc w:val="left"/>
              <w:rPr>
                <w:rFonts w:hint="default" w:ascii="Times New Roman" w:hAnsi="Times New Roman" w:cs="Times New Roman"/>
                <w:color w:val="000000"/>
                <w:szCs w:val="21"/>
              </w:rPr>
            </w:pPr>
            <w:r>
              <w:rPr>
                <w:rFonts w:hint="default" w:ascii="Times New Roman" w:hAnsi="Times New Roman" w:cs="Times New Roman"/>
                <w:color w:val="000000"/>
                <w:szCs w:val="21"/>
              </w:rPr>
              <w:t>一、谈判保证金的形式：转账、电汇、网银或银行保函</w:t>
            </w:r>
          </w:p>
          <w:p w14:paraId="12707144">
            <w:pPr>
              <w:keepNext w:val="0"/>
              <w:keepLines/>
              <w:widowControl/>
              <w:suppressLineNumbers w:val="0"/>
              <w:snapToGrid w:val="0"/>
              <w:spacing w:before="0" w:beforeAutospacing="0" w:after="0" w:afterAutospacing="0" w:line="360" w:lineRule="exact"/>
              <w:ind w:left="0" w:right="0" w:firstLine="0" w:firstLineChars="0"/>
              <w:jc w:val="left"/>
              <w:rPr>
                <w:rFonts w:hint="default" w:ascii="Times New Roman" w:hAnsi="Times New Roman" w:cs="Times New Roman"/>
                <w:color w:val="000000"/>
                <w:szCs w:val="21"/>
              </w:rPr>
            </w:pPr>
            <w:r>
              <w:rPr>
                <w:rFonts w:hint="default" w:ascii="Times New Roman" w:hAnsi="Times New Roman" w:cs="Times New Roman"/>
                <w:color w:val="000000"/>
                <w:szCs w:val="21"/>
              </w:rPr>
              <w:t>二、谈判保证金的金额：RMB￥</w:t>
            </w:r>
            <w:r>
              <w:rPr>
                <w:rFonts w:hint="eastAsia" w:cs="Times New Roman"/>
                <w:color w:val="000000"/>
                <w:szCs w:val="21"/>
                <w:u w:val="single"/>
                <w:lang w:val="en-US" w:eastAsia="zh-CN"/>
              </w:rPr>
              <w:t xml:space="preserve"> </w:t>
            </w:r>
            <w:r>
              <w:rPr>
                <w:rFonts w:hint="eastAsia" w:cs="Times New Roman"/>
                <w:b/>
                <w:bCs/>
                <w:color w:val="000000"/>
                <w:szCs w:val="21"/>
                <w:highlight w:val="yellow"/>
                <w:u w:val="single"/>
                <w:lang w:val="en-US" w:eastAsia="zh-CN"/>
              </w:rPr>
              <w:t>2500</w:t>
            </w:r>
            <w:r>
              <w:rPr>
                <w:rFonts w:hint="eastAsia" w:cs="Times New Roman"/>
                <w:color w:val="000000"/>
                <w:szCs w:val="21"/>
                <w:u w:val="single"/>
                <w:lang w:val="en-US" w:eastAsia="zh-CN"/>
              </w:rPr>
              <w:t xml:space="preserve"> </w:t>
            </w:r>
            <w:r>
              <w:rPr>
                <w:rFonts w:hint="default" w:ascii="Times New Roman" w:hAnsi="Times New Roman" w:cs="Times New Roman"/>
                <w:color w:val="000000"/>
                <w:szCs w:val="21"/>
              </w:rPr>
              <w:t>元(大写：人民币</w:t>
            </w:r>
            <w:r>
              <w:rPr>
                <w:rFonts w:hint="eastAsia" w:cs="Times New Roman"/>
                <w:color w:val="000000"/>
                <w:szCs w:val="21"/>
                <w:u w:val="single"/>
                <w:lang w:val="en-US" w:eastAsia="zh-CN"/>
              </w:rPr>
              <w:t xml:space="preserve"> </w:t>
            </w:r>
            <w:r>
              <w:rPr>
                <w:rFonts w:hint="eastAsia" w:cs="Times New Roman"/>
                <w:b/>
                <w:bCs/>
                <w:color w:val="000000"/>
                <w:szCs w:val="21"/>
                <w:u w:val="single"/>
                <w:lang w:val="en-US" w:eastAsia="zh-CN"/>
              </w:rPr>
              <w:t>贰仟伍佰</w:t>
            </w:r>
            <w:r>
              <w:rPr>
                <w:rFonts w:hint="eastAsia" w:cs="Times New Roman"/>
                <w:color w:val="000000"/>
                <w:szCs w:val="21"/>
                <w:u w:val="single"/>
                <w:lang w:val="en-US" w:eastAsia="zh-CN"/>
              </w:rPr>
              <w:t xml:space="preserve"> </w:t>
            </w:r>
            <w:r>
              <w:rPr>
                <w:rFonts w:hint="eastAsia" w:cs="Times New Roman"/>
                <w:color w:val="000000"/>
                <w:szCs w:val="21"/>
                <w:u w:val="none"/>
                <w:lang w:val="en-US" w:eastAsia="zh-CN"/>
              </w:rPr>
              <w:t>元</w:t>
            </w:r>
            <w:r>
              <w:rPr>
                <w:rFonts w:hint="default" w:ascii="Times New Roman" w:hAnsi="Times New Roman" w:cs="Times New Roman"/>
                <w:color w:val="000000"/>
                <w:szCs w:val="21"/>
              </w:rPr>
              <w:t>)</w:t>
            </w:r>
          </w:p>
          <w:p w14:paraId="10AFF6DE">
            <w:pPr>
              <w:keepNext w:val="0"/>
              <w:keepLines/>
              <w:widowControl/>
              <w:suppressLineNumbers w:val="0"/>
              <w:snapToGrid w:val="0"/>
              <w:spacing w:before="0" w:beforeAutospacing="0" w:after="0" w:afterAutospacing="0" w:line="360" w:lineRule="exact"/>
              <w:ind w:left="0" w:right="0" w:firstLine="0" w:firstLineChars="0"/>
              <w:jc w:val="left"/>
              <w:rPr>
                <w:rFonts w:hint="default" w:ascii="Times New Roman" w:hAnsi="Times New Roman" w:cs="Times New Roman"/>
                <w:color w:val="000000"/>
                <w:szCs w:val="21"/>
              </w:rPr>
            </w:pPr>
            <w:r>
              <w:rPr>
                <w:rFonts w:hint="default" w:ascii="Times New Roman" w:hAnsi="Times New Roman" w:cs="Times New Roman"/>
                <w:color w:val="000000"/>
                <w:szCs w:val="21"/>
              </w:rPr>
              <w:t>三、收款人信息：</w:t>
            </w:r>
          </w:p>
          <w:p w14:paraId="3B8B897B">
            <w:pPr>
              <w:keepNext w:val="0"/>
              <w:keepLines/>
              <w:widowControl/>
              <w:suppressLineNumbers w:val="0"/>
              <w:snapToGrid w:val="0"/>
              <w:spacing w:before="0" w:beforeAutospacing="0" w:after="0" w:afterAutospacing="0" w:line="360" w:lineRule="exact"/>
              <w:ind w:left="0" w:right="0" w:firstLine="0" w:firstLineChars="0"/>
              <w:jc w:val="left"/>
              <w:rPr>
                <w:rFonts w:hint="default" w:ascii="Times New Roman" w:hAnsi="Times New Roman" w:cs="Times New Roman"/>
                <w:color w:val="000000"/>
                <w:szCs w:val="21"/>
              </w:rPr>
            </w:pPr>
            <w:r>
              <w:rPr>
                <w:rFonts w:hint="default" w:ascii="Times New Roman" w:hAnsi="Times New Roman" w:cs="Times New Roman"/>
                <w:color w:val="000000"/>
                <w:szCs w:val="21"/>
              </w:rPr>
              <w:t>户名：</w:t>
            </w:r>
            <w:r>
              <w:rPr>
                <w:rFonts w:hint="default" w:ascii="Times New Roman" w:hAnsi="Times New Roman" w:cs="Times New Roman"/>
                <w:color w:val="000000"/>
                <w:szCs w:val="21"/>
                <w:u w:val="single"/>
              </w:rPr>
              <w:t xml:space="preserve"> 江苏方洋能源科技有限公司  </w:t>
            </w:r>
          </w:p>
          <w:p w14:paraId="0935A65A">
            <w:pPr>
              <w:keepNext w:val="0"/>
              <w:keepLines/>
              <w:widowControl/>
              <w:suppressLineNumbers w:val="0"/>
              <w:snapToGrid w:val="0"/>
              <w:spacing w:before="0" w:beforeAutospacing="0" w:after="0" w:afterAutospacing="0" w:line="360" w:lineRule="exact"/>
              <w:ind w:left="0" w:right="0" w:firstLine="0" w:firstLineChars="0"/>
              <w:jc w:val="left"/>
              <w:rPr>
                <w:rFonts w:hint="default" w:ascii="Times New Roman" w:hAnsi="Times New Roman" w:cs="Times New Roman"/>
                <w:color w:val="000000"/>
                <w:szCs w:val="21"/>
              </w:rPr>
            </w:pPr>
            <w:r>
              <w:rPr>
                <w:rFonts w:hint="default" w:ascii="Times New Roman" w:hAnsi="Times New Roman" w:cs="Times New Roman"/>
                <w:color w:val="000000"/>
                <w:szCs w:val="21"/>
              </w:rPr>
              <w:t>开户银行：</w:t>
            </w:r>
            <w:r>
              <w:rPr>
                <w:rFonts w:hint="default" w:ascii="Times New Roman" w:hAnsi="Times New Roman" w:cs="Times New Roman"/>
                <w:color w:val="000000"/>
                <w:szCs w:val="21"/>
                <w:u w:val="single"/>
              </w:rPr>
              <w:t xml:space="preserve"> 中国建设银行股份有限公司连云港徐圩支行 </w:t>
            </w:r>
            <w:r>
              <w:rPr>
                <w:rFonts w:hint="default" w:ascii="Times New Roman" w:hAnsi="Times New Roman" w:cs="Times New Roman"/>
                <w:color w:val="000000"/>
                <w:szCs w:val="21"/>
              </w:rPr>
              <w:t xml:space="preserve">  </w:t>
            </w:r>
          </w:p>
          <w:p w14:paraId="3A14E47A">
            <w:pPr>
              <w:keepNext w:val="0"/>
              <w:keepLines/>
              <w:widowControl/>
              <w:suppressLineNumbers w:val="0"/>
              <w:snapToGrid w:val="0"/>
              <w:spacing w:before="0" w:beforeAutospacing="0" w:after="0" w:afterAutospacing="0" w:line="360" w:lineRule="exact"/>
              <w:ind w:left="0" w:right="0" w:firstLine="0" w:firstLineChars="0"/>
              <w:jc w:val="left"/>
              <w:rPr>
                <w:rFonts w:hint="default" w:ascii="Times New Roman" w:hAnsi="Times New Roman" w:cs="Times New Roman"/>
                <w:color w:val="000000"/>
                <w:szCs w:val="21"/>
              </w:rPr>
            </w:pPr>
            <w:r>
              <w:rPr>
                <w:rFonts w:hint="default" w:ascii="Times New Roman" w:hAnsi="Times New Roman" w:cs="Times New Roman"/>
                <w:color w:val="000000"/>
                <w:szCs w:val="21"/>
              </w:rPr>
              <w:t>账号：</w:t>
            </w:r>
            <w:r>
              <w:rPr>
                <w:rFonts w:hint="default" w:ascii="Times New Roman" w:hAnsi="Times New Roman" w:cs="Times New Roman"/>
                <w:color w:val="000000"/>
                <w:szCs w:val="21"/>
                <w:u w:val="single"/>
              </w:rPr>
              <w:t>32050110472800000009</w:t>
            </w:r>
            <w:r>
              <w:rPr>
                <w:rFonts w:hint="default" w:ascii="Times New Roman" w:hAnsi="Times New Roman" w:cs="Times New Roman"/>
                <w:color w:val="000000"/>
                <w:szCs w:val="21"/>
              </w:rPr>
              <w:t xml:space="preserve">  </w:t>
            </w:r>
          </w:p>
          <w:p w14:paraId="7C1F530C">
            <w:pPr>
              <w:keepNext w:val="0"/>
              <w:keepLines/>
              <w:widowControl/>
              <w:suppressLineNumbers w:val="0"/>
              <w:snapToGrid w:val="0"/>
              <w:spacing w:before="0" w:beforeAutospacing="0" w:after="0" w:afterAutospacing="0" w:line="360" w:lineRule="exact"/>
              <w:ind w:left="0" w:right="0" w:firstLine="0" w:firstLineChars="0"/>
              <w:jc w:val="left"/>
              <w:rPr>
                <w:rFonts w:hint="default" w:ascii="Times New Roman" w:hAnsi="Times New Roman" w:cs="Times New Roman"/>
                <w:color w:val="000000"/>
                <w:szCs w:val="21"/>
              </w:rPr>
            </w:pPr>
            <w:r>
              <w:rPr>
                <w:rFonts w:hint="default" w:ascii="Times New Roman" w:hAnsi="Times New Roman" w:cs="Times New Roman"/>
                <w:color w:val="000000"/>
                <w:szCs w:val="21"/>
              </w:rPr>
              <w:t>谈判保证金缴纳时应注明：</w:t>
            </w:r>
            <w:r>
              <w:rPr>
                <w:rFonts w:hint="eastAsia" w:cs="Times New Roman"/>
                <w:color w:val="000000"/>
                <w:szCs w:val="21"/>
                <w:u w:val="single"/>
                <w:lang w:eastAsia="zh-CN"/>
              </w:rPr>
              <w:t>能源科技车辆维保服务采购（2025年-2027年）</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保证金（如字数过多可简写项目名称关键字）</w:t>
            </w:r>
          </w:p>
          <w:p w14:paraId="70070F22">
            <w:pPr>
              <w:keepNext w:val="0"/>
              <w:keepLines/>
              <w:widowControl/>
              <w:suppressLineNumbers w:val="0"/>
              <w:snapToGrid w:val="0"/>
              <w:spacing w:before="0" w:beforeAutospacing="0" w:after="0" w:afterAutospacing="0" w:line="360" w:lineRule="exact"/>
              <w:ind w:left="0" w:right="0" w:firstLine="0" w:firstLineChars="0"/>
              <w:jc w:val="left"/>
              <w:rPr>
                <w:rFonts w:hint="default" w:ascii="Times New Roman" w:hAnsi="Times New Roman" w:cs="Times New Roman"/>
                <w:color w:val="000000"/>
                <w:szCs w:val="21"/>
              </w:rPr>
            </w:pPr>
            <w:r>
              <w:rPr>
                <w:rFonts w:hint="default" w:ascii="Times New Roman" w:hAnsi="Times New Roman" w:cs="Times New Roman"/>
                <w:color w:val="000000"/>
                <w:szCs w:val="21"/>
              </w:rPr>
              <w:t>注意事项：</w:t>
            </w:r>
          </w:p>
          <w:p w14:paraId="79C3C94A">
            <w:pPr>
              <w:keepNext w:val="0"/>
              <w:keepLines/>
              <w:widowControl/>
              <w:suppressLineNumbers w:val="0"/>
              <w:snapToGrid w:val="0"/>
              <w:spacing w:before="0" w:beforeAutospacing="0" w:after="0" w:afterAutospacing="0" w:line="360" w:lineRule="exact"/>
              <w:ind w:left="0" w:right="0" w:firstLine="0" w:firstLineChars="0"/>
              <w:jc w:val="left"/>
              <w:rPr>
                <w:rFonts w:hint="default" w:ascii="Times New Roman" w:hAnsi="Times New Roman" w:cs="Times New Roman"/>
                <w:color w:val="000000"/>
                <w:szCs w:val="21"/>
              </w:rPr>
            </w:pPr>
            <w:r>
              <w:rPr>
                <w:rFonts w:hint="default" w:ascii="Times New Roman" w:hAnsi="Times New Roman" w:cs="Times New Roman"/>
                <w:color w:val="000000"/>
                <w:szCs w:val="21"/>
              </w:rPr>
              <w:t xml:space="preserve">1. </w:t>
            </w:r>
            <w:r>
              <w:rPr>
                <w:rFonts w:hint="default" w:ascii="Times New Roman" w:hAnsi="Times New Roman" w:cs="Times New Roman"/>
              </w:rPr>
              <w:t>采用</w:t>
            </w:r>
            <w:r>
              <w:rPr>
                <w:rFonts w:hint="default" w:ascii="Times New Roman" w:hAnsi="Times New Roman" w:cs="Times New Roman"/>
                <w:b/>
                <w:bCs/>
              </w:rPr>
              <w:t>转账、电汇、网银等形式</w:t>
            </w:r>
            <w:r>
              <w:rPr>
                <w:rFonts w:hint="default" w:ascii="Times New Roman" w:hAnsi="Times New Roman" w:cs="Times New Roman"/>
              </w:rPr>
              <w:t>缴纳谈判保证金的，供应商必须于</w:t>
            </w:r>
            <w:r>
              <w:rPr>
                <w:rFonts w:hint="default" w:ascii="Times New Roman" w:hAnsi="Times New Roman" w:cs="Times New Roman"/>
                <w:b/>
                <w:bCs/>
              </w:rPr>
              <w:t>响应文件递交截止</w:t>
            </w:r>
            <w:r>
              <w:rPr>
                <w:rFonts w:hint="default" w:ascii="Times New Roman" w:hAnsi="Times New Roman" w:cs="Times New Roman"/>
                <w:b/>
                <w:bCs/>
                <w:lang w:val="en-US" w:eastAsia="zh-CN"/>
              </w:rPr>
              <w:t>时间</w:t>
            </w:r>
            <w:r>
              <w:rPr>
                <w:rFonts w:hint="default" w:ascii="Times New Roman" w:hAnsi="Times New Roman" w:cs="Times New Roman"/>
                <w:b/>
                <w:bCs/>
              </w:rPr>
              <w:t>前</w:t>
            </w:r>
            <w:r>
              <w:rPr>
                <w:rFonts w:hint="default" w:ascii="Times New Roman" w:hAnsi="Times New Roman" w:cs="Times New Roman"/>
              </w:rPr>
              <w:t>以企业法人的名义提交谈判保证金。谈判保证金必须从企业的法人存款账户缴纳，以个人、企业的办事处、分公司、子公司名义或从他人账户、供应商企业的其他账户缴纳的谈判保证金无效；若采用</w:t>
            </w:r>
            <w:r>
              <w:rPr>
                <w:rFonts w:hint="default" w:ascii="Times New Roman" w:hAnsi="Times New Roman" w:cs="Times New Roman"/>
                <w:b/>
                <w:bCs/>
              </w:rPr>
              <w:t>银行保函形式</w:t>
            </w:r>
            <w:r>
              <w:rPr>
                <w:rFonts w:hint="default" w:ascii="Times New Roman" w:hAnsi="Times New Roman" w:cs="Times New Roman"/>
              </w:rPr>
              <w:t>缴纳投标保证金的，保函承保金额须大于或等于本项目投标保证金金额，银行保函必须由投标人存款账户开户银行出具，否则无效。同时，须确保保函或其他担保凭证原件扫描件上传至响应文件中。银行保函如为纸质保函，银行保函原件须在</w:t>
            </w:r>
            <w:r>
              <w:rPr>
                <w:rFonts w:hint="default" w:ascii="Times New Roman" w:hAnsi="Times New Roman" w:cs="Times New Roman"/>
                <w:b/>
                <w:bCs/>
              </w:rPr>
              <w:t>投标文件递交截止时间前一工作日（含）前送达（邮寄）</w:t>
            </w:r>
            <w:r>
              <w:rPr>
                <w:rFonts w:hint="default" w:ascii="Times New Roman" w:hAnsi="Times New Roman" w:cs="Times New Roman"/>
              </w:rPr>
              <w:t>至招标人处（地址：江苏省连云港市徐圩新区江苏大道506号；电话：卞工 18871474408）</w:t>
            </w:r>
            <w:r>
              <w:rPr>
                <w:rFonts w:hint="default" w:ascii="Times New Roman" w:hAnsi="Times New Roman" w:cs="Times New Roman"/>
                <w:color w:val="000000"/>
                <w:szCs w:val="21"/>
              </w:rPr>
              <w:t>；</w:t>
            </w:r>
          </w:p>
          <w:p w14:paraId="0DB93038">
            <w:pPr>
              <w:keepNext w:val="0"/>
              <w:keepLines/>
              <w:widowControl/>
              <w:suppressLineNumbers w:val="0"/>
              <w:snapToGrid w:val="0"/>
              <w:spacing w:before="0" w:beforeAutospacing="0" w:after="0" w:afterAutospacing="0" w:line="360" w:lineRule="exact"/>
              <w:ind w:left="0" w:right="0" w:firstLine="0" w:firstLineChars="0"/>
              <w:jc w:val="left"/>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rPr>
              <w:t>2. 谈判保证金的付方开户行须明确备注到支行级别，供应商将谈判保证金银行汇款凭单及账户开户许可证复印件加盖公章附在响应文件中，否则采购人无法准确退还谈判保证金</w:t>
            </w:r>
            <w:r>
              <w:rPr>
                <w:rFonts w:hint="default" w:ascii="Times New Roman" w:hAnsi="Times New Roman" w:cs="Times New Roman"/>
                <w:color w:val="000000"/>
                <w:szCs w:val="21"/>
                <w:lang w:eastAsia="zh-CN"/>
              </w:rPr>
              <w:t>；缴纳项目保证金的供应商，谈判时付款回单（复印件）作为有效的保证金依据；</w:t>
            </w:r>
          </w:p>
          <w:p w14:paraId="66073572">
            <w:pPr>
              <w:keepNext w:val="0"/>
              <w:keepLines/>
              <w:widowControl/>
              <w:suppressLineNumbers w:val="0"/>
              <w:shd w:val="clear" w:color="auto" w:fill="FFFFFF"/>
              <w:tabs>
                <w:tab w:val="left" w:pos="8280"/>
              </w:tabs>
              <w:spacing w:before="0" w:beforeAutospacing="0" w:after="0" w:afterAutospacing="0" w:line="360" w:lineRule="exact"/>
              <w:ind w:left="0" w:right="0" w:firstLine="0" w:firstLineChars="0"/>
              <w:jc w:val="left"/>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rPr>
              <w:t>3.供应商应充分考虑保证金缴纳时间段内的银行处理业务时间以及节假日等客观因素，确保在工作日及时汇出并保证按时到账</w:t>
            </w:r>
            <w:r>
              <w:rPr>
                <w:rFonts w:hint="default" w:ascii="Times New Roman" w:hAnsi="Times New Roman" w:cs="Times New Roman"/>
                <w:color w:val="000000"/>
                <w:szCs w:val="21"/>
                <w:lang w:eastAsia="zh-CN"/>
              </w:rPr>
              <w:t>；</w:t>
            </w:r>
          </w:p>
          <w:p w14:paraId="4259008A">
            <w:pPr>
              <w:keepNext w:val="0"/>
              <w:keepLines/>
              <w:widowControl/>
              <w:suppressLineNumbers w:val="0"/>
              <w:shd w:val="clear" w:color="auto" w:fill="FFFFFF"/>
              <w:tabs>
                <w:tab w:val="left" w:pos="8280"/>
              </w:tabs>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b/>
                <w:bCs/>
                <w:color w:val="000000"/>
                <w:szCs w:val="21"/>
              </w:rPr>
              <w:t>4. 如采用银行保函</w:t>
            </w:r>
            <w:r>
              <w:rPr>
                <w:rFonts w:hint="eastAsia" w:ascii="Times New Roman" w:hAnsi="Times New Roman" w:eastAsia="宋体" w:cs="Times New Roman"/>
                <w:b/>
                <w:bCs/>
                <w:color w:val="000000"/>
                <w:szCs w:val="21"/>
                <w:lang w:eastAsia="zh-CN"/>
              </w:rPr>
              <w:t>（</w:t>
            </w:r>
            <w:r>
              <w:rPr>
                <w:rFonts w:hint="eastAsia" w:ascii="Times New Roman" w:hAnsi="Times New Roman" w:eastAsia="宋体" w:cs="Times New Roman"/>
                <w:b/>
                <w:bCs/>
                <w:color w:val="000000"/>
                <w:szCs w:val="21"/>
                <w:lang w:val="en-US" w:eastAsia="zh-CN"/>
              </w:rPr>
              <w:t>格式详见第六章</w:t>
            </w:r>
            <w:r>
              <w:rPr>
                <w:rFonts w:hint="eastAsia" w:ascii="Times New Roman" w:hAnsi="Times New Roman" w:eastAsia="宋体" w:cs="Times New Roman"/>
                <w:b/>
                <w:bCs/>
                <w:color w:val="000000"/>
                <w:szCs w:val="21"/>
                <w:lang w:eastAsia="zh-CN"/>
              </w:rPr>
              <w:t>）</w:t>
            </w:r>
            <w:r>
              <w:rPr>
                <w:rFonts w:hint="default" w:ascii="Times New Roman" w:hAnsi="Times New Roman" w:cs="Times New Roman"/>
                <w:b/>
                <w:bCs/>
                <w:color w:val="000000"/>
                <w:szCs w:val="21"/>
              </w:rPr>
              <w:t>形式谈判保证金，须确保保函原件在响应文件递交截止时间前一工作日（含）前送达采购人并被采购人成功签收，并承诺真实性，若发现弄虚作假，将取消成交资格并纳入徐圩新区公共资源交易“黑名单”管理。</w:t>
            </w:r>
          </w:p>
        </w:tc>
      </w:tr>
      <w:tr w14:paraId="27090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1B6AF124">
            <w:pPr>
              <w:keepNext w:val="0"/>
              <w:keepLines/>
              <w:widowControl/>
              <w:suppressLineNumbers w:val="0"/>
              <w:adjustRightInd w:val="0"/>
              <w:snapToGrid w:val="0"/>
              <w:spacing w:before="0" w:beforeAutospacing="0" w:after="0" w:afterAutospacing="0" w:line="360" w:lineRule="exact"/>
              <w:ind w:left="0" w:leftChars="0" w:right="0" w:firstLine="0" w:firstLineChars="0"/>
              <w:jc w:val="left"/>
              <w:rPr>
                <w:rFonts w:hint="eastAsia"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szCs w:val="21"/>
              </w:rPr>
              <w:t>3.4.</w:t>
            </w:r>
            <w:r>
              <w:rPr>
                <w:rFonts w:hint="eastAsia" w:cs="Times New Roman"/>
                <w:color w:val="000000"/>
                <w:szCs w:val="21"/>
                <w:lang w:val="en-US" w:eastAsia="zh-CN"/>
              </w:rPr>
              <w:t>2</w:t>
            </w:r>
          </w:p>
        </w:tc>
        <w:tc>
          <w:tcPr>
            <w:tcW w:w="2269" w:type="dxa"/>
            <w:tcBorders>
              <w:top w:val="single" w:color="auto" w:sz="4" w:space="0"/>
              <w:left w:val="single" w:color="auto" w:sz="4" w:space="0"/>
              <w:bottom w:val="single" w:color="auto" w:sz="4" w:space="0"/>
              <w:right w:val="single" w:color="auto" w:sz="4" w:space="0"/>
            </w:tcBorders>
            <w:vAlign w:val="center"/>
          </w:tcPr>
          <w:p w14:paraId="7B264FF1">
            <w:pPr>
              <w:keepNext w:val="0"/>
              <w:keepLines/>
              <w:widowControl/>
              <w:suppressLineNumbers w:val="0"/>
              <w:adjustRightInd w:val="0"/>
              <w:snapToGrid w:val="0"/>
              <w:spacing w:before="0" w:beforeAutospacing="0" w:after="0" w:afterAutospacing="0" w:line="360" w:lineRule="exact"/>
              <w:ind w:left="0" w:right="0" w:firstLine="0" w:firstLineChars="0"/>
              <w:jc w:val="left"/>
              <w:rPr>
                <w:rFonts w:hint="default" w:ascii="Times New Roman" w:hAnsi="Times New Roman" w:cs="Times New Roman"/>
                <w:color w:val="000000"/>
                <w:szCs w:val="21"/>
              </w:rPr>
            </w:pPr>
            <w:r>
              <w:rPr>
                <w:rFonts w:hint="default" w:ascii="Times New Roman" w:hAnsi="Times New Roman" w:cs="Times New Roman"/>
                <w:color w:val="000000"/>
                <w:szCs w:val="21"/>
              </w:rPr>
              <w:t>谈判保证金不予退还的情形</w:t>
            </w:r>
          </w:p>
        </w:tc>
        <w:tc>
          <w:tcPr>
            <w:tcW w:w="5581" w:type="dxa"/>
            <w:tcBorders>
              <w:top w:val="single" w:color="auto" w:sz="4" w:space="0"/>
              <w:left w:val="single" w:color="auto" w:sz="4" w:space="0"/>
              <w:bottom w:val="single" w:color="auto" w:sz="4" w:space="0"/>
              <w:right w:val="single" w:color="auto" w:sz="4" w:space="0"/>
            </w:tcBorders>
          </w:tcPr>
          <w:p w14:paraId="6F49354D">
            <w:pPr>
              <w:keepNext w:val="0"/>
              <w:keepLines/>
              <w:widowControl/>
              <w:suppressLineNumbers w:val="0"/>
              <w:snapToGrid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1.</w:t>
            </w:r>
            <w:r>
              <w:rPr>
                <w:rFonts w:hint="default" w:ascii="Times New Roman" w:hAnsi="Times New Roman" w:cs="Times New Roman" w:eastAsiaTheme="minorEastAsia"/>
                <w:color w:val="000000" w:themeColor="text1"/>
                <w:szCs w:val="21"/>
                <w14:textFill>
                  <w14:solidFill>
                    <w14:schemeClr w14:val="tx1"/>
                  </w14:solidFill>
                </w14:textFill>
              </w:rPr>
              <w:t>供应商在谈判有效期内撤回谈判响应文件的；</w:t>
            </w:r>
          </w:p>
          <w:p w14:paraId="3184927B">
            <w:pPr>
              <w:keepNext w:val="0"/>
              <w:keepLines/>
              <w:widowControl/>
              <w:suppressLineNumbers w:val="0"/>
              <w:snapToGrid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2.</w:t>
            </w:r>
            <w:r>
              <w:rPr>
                <w:rFonts w:hint="default" w:ascii="Times New Roman" w:hAnsi="Times New Roman" w:cs="Times New Roman" w:eastAsiaTheme="minorEastAsia"/>
                <w:color w:val="000000" w:themeColor="text1"/>
                <w:szCs w:val="21"/>
                <w14:textFill>
                  <w14:solidFill>
                    <w14:schemeClr w14:val="tx1"/>
                  </w14:solidFill>
                </w14:textFill>
              </w:rPr>
              <w:t>供应商在谈判过程中存在围标、串标等违规行为经查属实的；</w:t>
            </w:r>
          </w:p>
          <w:p w14:paraId="28173EDA">
            <w:pPr>
              <w:keepNext w:val="0"/>
              <w:keepLines/>
              <w:widowControl/>
              <w:suppressLineNumbers w:val="0"/>
              <w:snapToGrid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3.</w:t>
            </w:r>
            <w:r>
              <w:rPr>
                <w:rFonts w:hint="default" w:ascii="Times New Roman" w:hAnsi="Times New Roman" w:cs="Times New Roman" w:eastAsiaTheme="minorEastAsia"/>
                <w:color w:val="000000" w:themeColor="text1"/>
                <w:szCs w:val="21"/>
                <w14:textFill>
                  <w14:solidFill>
                    <w14:schemeClr w14:val="tx1"/>
                  </w14:solidFill>
                </w14:textFill>
              </w:rPr>
              <w:t>成交供应商非不可抗力无故放弃中标项目的；</w:t>
            </w:r>
          </w:p>
          <w:p w14:paraId="1B98BE47">
            <w:pPr>
              <w:keepNext w:val="0"/>
              <w:keepLines/>
              <w:widowControl/>
              <w:suppressLineNumbers w:val="0"/>
              <w:snapToGrid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lang w:val="en-US"/>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4.</w:t>
            </w:r>
            <w:r>
              <w:rPr>
                <w:rFonts w:hint="default" w:ascii="Times New Roman" w:hAnsi="Times New Roman" w:cs="Times New Roman" w:eastAsiaTheme="minorEastAsia"/>
                <w:color w:val="000000" w:themeColor="text1"/>
                <w:szCs w:val="21"/>
                <w14:textFill>
                  <w14:solidFill>
                    <w14:schemeClr w14:val="tx1"/>
                  </w14:solidFill>
                </w14:textFill>
              </w:rPr>
              <w:t>成交供应商自成交结果公告发布</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结束</w:t>
            </w:r>
            <w:r>
              <w:rPr>
                <w:rFonts w:hint="default" w:ascii="Times New Roman" w:hAnsi="Times New Roman" w:cs="Times New Roman" w:eastAsiaTheme="minorEastAsia"/>
                <w:color w:val="000000" w:themeColor="text1"/>
                <w:szCs w:val="21"/>
                <w14:textFill>
                  <w14:solidFill>
                    <w14:schemeClr w14:val="tx1"/>
                  </w14:solidFill>
                </w14:textFill>
              </w:rPr>
              <w:t>之日起，无正当理由在</w:t>
            </w:r>
            <w:r>
              <w:rPr>
                <w:rFonts w:hint="eastAsia" w:cs="Times New Roman" w:eastAsiaTheme="minorEastAsia"/>
                <w:color w:val="000000" w:themeColor="text1"/>
                <w:szCs w:val="21"/>
                <w:lang w:val="en-US" w:eastAsia="zh-CN"/>
                <w14:textFill>
                  <w14:solidFill>
                    <w14:schemeClr w14:val="tx1"/>
                  </w14:solidFill>
                </w14:textFill>
              </w:rPr>
              <w:t>30</w:t>
            </w:r>
            <w:r>
              <w:rPr>
                <w:rFonts w:hint="default" w:ascii="Times New Roman" w:hAnsi="Times New Roman" w:cs="Times New Roman" w:eastAsiaTheme="minorEastAsia"/>
                <w:color w:val="000000" w:themeColor="text1"/>
                <w:szCs w:val="21"/>
                <w14:textFill>
                  <w14:solidFill>
                    <w14:schemeClr w14:val="tx1"/>
                  </w14:solidFill>
                </w14:textFill>
              </w:rPr>
              <w:t>日内不与采购人签订合同的，或者在签订合同时向采购人提出附加条件或者更改合同实质性内容要求的；</w:t>
            </w:r>
          </w:p>
          <w:p w14:paraId="5743302F">
            <w:pPr>
              <w:keepNext w:val="0"/>
              <w:keepLines/>
              <w:widowControl/>
              <w:suppressLineNumbers w:val="0"/>
              <w:snapToGrid w:val="0"/>
              <w:spacing w:before="0" w:beforeAutospacing="0" w:after="0" w:afterAutospacing="0" w:line="360" w:lineRule="exact"/>
              <w:ind w:left="0" w:right="0" w:firstLine="0" w:firstLineChars="0"/>
              <w:jc w:val="left"/>
              <w:rPr>
                <w:rFonts w:hint="default" w:ascii="Times New Roman" w:hAnsi="Times New Roman" w:cs="Times New Roman"/>
                <w:color w:val="000000"/>
                <w:szCs w:val="21"/>
              </w:rPr>
            </w:pPr>
            <w:r>
              <w:rPr>
                <w:rFonts w:hint="eastAsia" w:cs="Times New Roman" w:eastAsiaTheme="minorEastAsia"/>
                <w:color w:val="000000" w:themeColor="text1"/>
                <w:szCs w:val="21"/>
                <w:lang w:val="en-US" w:eastAsia="zh-CN"/>
                <w14:textFill>
                  <w14:solidFill>
                    <w14:schemeClr w14:val="tx1"/>
                  </w14:solidFill>
                </w14:textFill>
              </w:rPr>
              <w:t>5</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w:t>
            </w:r>
            <w:r>
              <w:rPr>
                <w:rFonts w:hint="default" w:ascii="Times New Roman" w:hAnsi="Times New Roman" w:cs="Times New Roman" w:eastAsiaTheme="minorEastAsia"/>
                <w:color w:val="000000" w:themeColor="text1"/>
                <w:szCs w:val="21"/>
                <w14:textFill>
                  <w14:solidFill>
                    <w14:schemeClr w14:val="tx1"/>
                  </w14:solidFill>
                </w14:textFill>
              </w:rPr>
              <w:t>标中、标后被发现存在出借挂靠资质、提供虚假资料、承诺等违法违规行为的。</w:t>
            </w:r>
          </w:p>
        </w:tc>
      </w:tr>
      <w:tr w14:paraId="5306D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72675CC2">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3.5</w:t>
            </w:r>
          </w:p>
        </w:tc>
        <w:tc>
          <w:tcPr>
            <w:tcW w:w="2269" w:type="dxa"/>
            <w:tcBorders>
              <w:top w:val="single" w:color="auto" w:sz="4" w:space="0"/>
              <w:left w:val="single" w:color="auto" w:sz="4" w:space="0"/>
              <w:bottom w:val="single" w:color="auto" w:sz="4" w:space="0"/>
              <w:right w:val="single" w:color="auto" w:sz="4" w:space="0"/>
            </w:tcBorders>
            <w:vAlign w:val="center"/>
          </w:tcPr>
          <w:p w14:paraId="716238D0">
            <w:pPr>
              <w:keepNext w:val="0"/>
              <w:keepLines/>
              <w:widowControl/>
              <w:suppressLineNumbers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响应文件编制</w:t>
            </w:r>
          </w:p>
        </w:tc>
        <w:tc>
          <w:tcPr>
            <w:tcW w:w="5581" w:type="dxa"/>
            <w:tcBorders>
              <w:top w:val="single" w:color="auto" w:sz="4" w:space="0"/>
              <w:left w:val="single" w:color="auto" w:sz="4" w:space="0"/>
              <w:bottom w:val="single" w:color="auto" w:sz="4" w:space="0"/>
              <w:right w:val="single" w:color="auto" w:sz="4" w:space="0"/>
            </w:tcBorders>
          </w:tcPr>
          <w:p w14:paraId="565E182E">
            <w:pPr>
              <w:keepNext w:val="0"/>
              <w:keepLines/>
              <w:widowControl/>
              <w:suppressLineNumbers w:val="0"/>
              <w:snapToGrid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响应文件应按第六章“响应文件格式”进行编写，如有必要可自行增加，作为响应文件的组成部分。</w:t>
            </w:r>
          </w:p>
          <w:p w14:paraId="12A4A041">
            <w:pPr>
              <w:pStyle w:val="18"/>
              <w:keepNext w:val="0"/>
              <w:keepLines w:val="0"/>
              <w:suppressLineNumbers w:val="0"/>
              <w:spacing w:before="0" w:beforeAutospacing="0" w:afterAutospacing="0"/>
              <w:ind w:left="0" w:right="0" w:firstLine="0" w:firstLineChars="0"/>
              <w:rPr>
                <w:rFonts w:hint="default" w:ascii="Times New Roman" w:hAnsi="Times New Roman" w:cs="Times New Roman"/>
              </w:rPr>
            </w:pPr>
            <w:r>
              <w:rPr>
                <w:rFonts w:hint="default" w:ascii="Times New Roman" w:hAnsi="Times New Roman" w:cs="Times New Roman"/>
                <w:color w:val="000000" w:themeColor="text1"/>
                <w:szCs w:val="21"/>
                <w14:textFill>
                  <w14:solidFill>
                    <w14:schemeClr w14:val="tx1"/>
                  </w14:solidFill>
                </w14:textFill>
              </w:rPr>
              <w:t>本项目谈判活动采用远程不见面方式进行，供应商无需提供纸质响应文件。成交结果公示期结束后成交供应商须提供纸质响应文件（包含最终报价）正本壹份，副本贰份。书面响应文件为上传的电子版响应文件打印胶装生成，加盖法人公章，法定代表人 (或授权委托人) 签字或盖章，邮寄地址及联系人详见联系方式。</w:t>
            </w:r>
          </w:p>
        </w:tc>
      </w:tr>
      <w:tr w14:paraId="0D5E8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7071CE7A">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4.1.1</w:t>
            </w:r>
          </w:p>
        </w:tc>
        <w:tc>
          <w:tcPr>
            <w:tcW w:w="2269" w:type="dxa"/>
            <w:tcBorders>
              <w:top w:val="single" w:color="auto" w:sz="4" w:space="0"/>
              <w:left w:val="single" w:color="auto" w:sz="4" w:space="0"/>
              <w:bottom w:val="single" w:color="auto" w:sz="4" w:space="0"/>
              <w:right w:val="single" w:color="auto" w:sz="4" w:space="0"/>
            </w:tcBorders>
            <w:vAlign w:val="center"/>
          </w:tcPr>
          <w:p w14:paraId="693FB39E">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响应文件递交截止时间</w:t>
            </w:r>
          </w:p>
        </w:tc>
        <w:tc>
          <w:tcPr>
            <w:tcW w:w="5581" w:type="dxa"/>
            <w:tcBorders>
              <w:top w:val="single" w:color="auto" w:sz="4" w:space="0"/>
              <w:left w:val="single" w:color="auto" w:sz="4" w:space="0"/>
              <w:bottom w:val="single" w:color="auto" w:sz="4" w:space="0"/>
              <w:right w:val="single" w:color="auto" w:sz="4" w:space="0"/>
            </w:tcBorders>
            <w:vAlign w:val="center"/>
          </w:tcPr>
          <w:p w14:paraId="47993749">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详见竞争性谈判公告</w:t>
            </w:r>
          </w:p>
        </w:tc>
      </w:tr>
      <w:tr w14:paraId="61F0E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0995CCB6">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4.1.2</w:t>
            </w:r>
          </w:p>
        </w:tc>
        <w:tc>
          <w:tcPr>
            <w:tcW w:w="2269" w:type="dxa"/>
            <w:tcBorders>
              <w:top w:val="single" w:color="auto" w:sz="4" w:space="0"/>
              <w:left w:val="single" w:color="auto" w:sz="4" w:space="0"/>
              <w:bottom w:val="single" w:color="auto" w:sz="4" w:space="0"/>
              <w:right w:val="single" w:color="auto" w:sz="4" w:space="0"/>
            </w:tcBorders>
            <w:vAlign w:val="center"/>
          </w:tcPr>
          <w:p w14:paraId="171BA8D2">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响应文件递交地点</w:t>
            </w:r>
          </w:p>
        </w:tc>
        <w:tc>
          <w:tcPr>
            <w:tcW w:w="5581" w:type="dxa"/>
            <w:tcBorders>
              <w:top w:val="single" w:color="auto" w:sz="4" w:space="0"/>
              <w:left w:val="single" w:color="auto" w:sz="4" w:space="0"/>
              <w:bottom w:val="single" w:color="auto" w:sz="4" w:space="0"/>
              <w:right w:val="single" w:color="auto" w:sz="4" w:space="0"/>
            </w:tcBorders>
          </w:tcPr>
          <w:p w14:paraId="0CCD7659">
            <w:pPr>
              <w:keepNext w:val="0"/>
              <w:keepLines/>
              <w:widowControl/>
              <w:suppressLineNumbers w:val="0"/>
              <w:adjustRightInd w:val="0"/>
              <w:snapToGrid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详见竞争性谈判公告</w:t>
            </w:r>
          </w:p>
        </w:tc>
      </w:tr>
      <w:tr w14:paraId="54738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766B6D68">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5.1.1</w:t>
            </w:r>
          </w:p>
        </w:tc>
        <w:tc>
          <w:tcPr>
            <w:tcW w:w="2269" w:type="dxa"/>
            <w:tcBorders>
              <w:top w:val="single" w:color="auto" w:sz="4" w:space="0"/>
              <w:left w:val="single" w:color="auto" w:sz="4" w:space="0"/>
              <w:bottom w:val="single" w:color="auto" w:sz="4" w:space="0"/>
              <w:right w:val="single" w:color="auto" w:sz="4" w:space="0"/>
            </w:tcBorders>
            <w:vAlign w:val="center"/>
          </w:tcPr>
          <w:p w14:paraId="551255F2">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谈判时间和地点</w:t>
            </w:r>
          </w:p>
        </w:tc>
        <w:tc>
          <w:tcPr>
            <w:tcW w:w="5581" w:type="dxa"/>
            <w:tcBorders>
              <w:top w:val="single" w:color="auto" w:sz="4" w:space="0"/>
              <w:left w:val="single" w:color="auto" w:sz="4" w:space="0"/>
              <w:bottom w:val="single" w:color="auto" w:sz="4" w:space="0"/>
              <w:right w:val="single" w:color="auto" w:sz="4" w:space="0"/>
            </w:tcBorders>
          </w:tcPr>
          <w:p w14:paraId="7A0EDE37">
            <w:pPr>
              <w:keepNext w:val="0"/>
              <w:keepLines/>
              <w:widowControl/>
              <w:suppressLineNumbers w:val="0"/>
              <w:adjustRightInd w:val="0"/>
              <w:snapToGrid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谈判时间：同响应文件递交截止时间，远程采购项目的时间均以国家授时中心发布的时间为准。</w:t>
            </w:r>
          </w:p>
          <w:p w14:paraId="386BDC50">
            <w:pPr>
              <w:keepNext w:val="0"/>
              <w:keepLines/>
              <w:widowControl/>
              <w:suppressLineNumbers w:val="0"/>
              <w:adjustRightInd w:val="0"/>
              <w:snapToGrid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谈判地点：谈判当日，供应商不必抵达谈判现场，仅需在任意地点通过“</w:t>
            </w:r>
            <w:r>
              <w:rPr>
                <w:rFonts w:hint="default" w:ascii="Times New Roman" w:hAnsi="Times New Roman" w:cs="Times New Roman" w:eastAsiaTheme="minorEastAsia"/>
                <w:bCs/>
                <w:color w:val="000000" w:themeColor="text1"/>
                <w:szCs w:val="21"/>
                <w14:textFill>
                  <w14:solidFill>
                    <w14:schemeClr w14:val="tx1"/>
                  </w14:solidFill>
                </w14:textFill>
              </w:rPr>
              <w:t>方洋集团物资采购平台</w:t>
            </w:r>
            <w:r>
              <w:rPr>
                <w:rFonts w:hint="default" w:ascii="Times New Roman" w:hAnsi="Times New Roman" w:cs="Times New Roman" w:eastAsiaTheme="minorEastAsia"/>
                <w:color w:val="000000" w:themeColor="text1"/>
                <w:szCs w:val="21"/>
                <w14:textFill>
                  <w14:solidFill>
                    <w14:schemeClr w14:val="tx1"/>
                  </w14:solidFill>
                </w14:textFill>
              </w:rPr>
              <w:t>”远程参加谈判活动。</w:t>
            </w:r>
          </w:p>
        </w:tc>
      </w:tr>
      <w:tr w14:paraId="7DC99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10D0F757">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5.1.2</w:t>
            </w:r>
          </w:p>
        </w:tc>
        <w:tc>
          <w:tcPr>
            <w:tcW w:w="2269" w:type="dxa"/>
            <w:tcBorders>
              <w:top w:val="single" w:color="auto" w:sz="4" w:space="0"/>
              <w:left w:val="single" w:color="auto" w:sz="4" w:space="0"/>
              <w:bottom w:val="single" w:color="auto" w:sz="4" w:space="0"/>
              <w:right w:val="single" w:color="auto" w:sz="4" w:space="0"/>
            </w:tcBorders>
            <w:vAlign w:val="center"/>
          </w:tcPr>
          <w:p w14:paraId="0314426B">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供应商参会代表</w:t>
            </w:r>
          </w:p>
        </w:tc>
        <w:tc>
          <w:tcPr>
            <w:tcW w:w="5581" w:type="dxa"/>
            <w:tcBorders>
              <w:top w:val="single" w:color="auto" w:sz="4" w:space="0"/>
              <w:left w:val="single" w:color="auto" w:sz="4" w:space="0"/>
              <w:bottom w:val="single" w:color="auto" w:sz="4" w:space="0"/>
              <w:right w:val="single" w:color="auto" w:sz="4" w:space="0"/>
            </w:tcBorders>
          </w:tcPr>
          <w:p w14:paraId="140EB11B">
            <w:pPr>
              <w:keepNext w:val="0"/>
              <w:keepLines/>
              <w:widowControl/>
              <w:suppressLineNumbers w:val="0"/>
              <w:adjustRightInd w:val="0"/>
              <w:snapToGrid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参加远程谈判会议的供应商代表须为供应商响应函明确的授权委托人。供应商参与交互的人员将一直被视为是供应商的授权委托人，供应商自行承担弄虚作假、随意更换人员所导致的一切后果。</w:t>
            </w:r>
          </w:p>
          <w:p w14:paraId="4B6B2B38">
            <w:pPr>
              <w:keepNext w:val="0"/>
              <w:keepLines/>
              <w:widowControl/>
              <w:suppressLineNumbers w:val="0"/>
              <w:adjustRightInd w:val="0"/>
              <w:snapToGrid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注：谈判当日，供应商授权委托人不必抵达谈判现场，应当在谈判文件确定的响应文件递交截止时间前,在线准时参加谈判活动。</w:t>
            </w:r>
          </w:p>
        </w:tc>
      </w:tr>
      <w:tr w14:paraId="6EAB0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4FAA5F92">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5.2.1</w:t>
            </w:r>
          </w:p>
        </w:tc>
        <w:tc>
          <w:tcPr>
            <w:tcW w:w="2269" w:type="dxa"/>
            <w:tcBorders>
              <w:top w:val="single" w:color="auto" w:sz="4" w:space="0"/>
              <w:left w:val="single" w:color="auto" w:sz="4" w:space="0"/>
              <w:bottom w:val="single" w:color="auto" w:sz="4" w:space="0"/>
              <w:right w:val="single" w:color="auto" w:sz="4" w:space="0"/>
            </w:tcBorders>
            <w:vAlign w:val="center"/>
          </w:tcPr>
          <w:p w14:paraId="242D764A">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远程不见面交易模式</w:t>
            </w:r>
          </w:p>
        </w:tc>
        <w:tc>
          <w:tcPr>
            <w:tcW w:w="5581" w:type="dxa"/>
            <w:tcBorders>
              <w:top w:val="single" w:color="auto" w:sz="4" w:space="0"/>
              <w:left w:val="single" w:color="auto" w:sz="4" w:space="0"/>
              <w:bottom w:val="single" w:color="auto" w:sz="4" w:space="0"/>
              <w:right w:val="single" w:color="auto" w:sz="4" w:space="0"/>
            </w:tcBorders>
          </w:tcPr>
          <w:p w14:paraId="1A9ABB08">
            <w:pPr>
              <w:keepNext w:val="0"/>
              <w:keepLines/>
              <w:widowControl/>
              <w:suppressLineNumbers w:val="0"/>
              <w:adjustRightInd w:val="0"/>
              <w:snapToGrid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1、本工程采用远程不见面交易模式，签章响应文件扫描件请在响应文件递交截止时间前上传至方洋集团物资采购平台。</w:t>
            </w:r>
          </w:p>
          <w:p w14:paraId="5FF19FC9">
            <w:pPr>
              <w:keepNext w:val="0"/>
              <w:keepLines/>
              <w:widowControl/>
              <w:suppressLineNumbers w:val="0"/>
              <w:adjustRightInd w:val="0"/>
              <w:snapToGrid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2、本项目原则上采取</w:t>
            </w:r>
            <w:r>
              <w:rPr>
                <w:rFonts w:hint="eastAsia" w:cs="Times New Roman" w:eastAsiaTheme="minorEastAsia"/>
                <w:b/>
                <w:bCs/>
                <w:color w:val="000000" w:themeColor="text1"/>
                <w:szCs w:val="21"/>
                <w:lang w:val="en-US" w:eastAsia="zh-CN"/>
                <w14:textFill>
                  <w14:solidFill>
                    <w14:schemeClr w14:val="tx1"/>
                  </w14:solidFill>
                </w14:textFill>
              </w:rPr>
              <w:t>两</w:t>
            </w:r>
            <w:r>
              <w:rPr>
                <w:rFonts w:hint="default" w:ascii="Times New Roman" w:hAnsi="Times New Roman" w:cs="Times New Roman" w:eastAsiaTheme="minorEastAsia"/>
                <w:b/>
                <w:bCs/>
                <w:color w:val="000000" w:themeColor="text1"/>
                <w:szCs w:val="21"/>
                <w14:textFill>
                  <w14:solidFill>
                    <w14:schemeClr w14:val="tx1"/>
                  </w14:solidFill>
                </w14:textFill>
              </w:rPr>
              <w:t>轮</w:t>
            </w:r>
            <w:r>
              <w:rPr>
                <w:rFonts w:hint="default" w:ascii="Times New Roman" w:hAnsi="Times New Roman" w:cs="Times New Roman" w:eastAsiaTheme="minorEastAsia"/>
                <w:color w:val="000000" w:themeColor="text1"/>
                <w:szCs w:val="21"/>
                <w14:textFill>
                  <w14:solidFill>
                    <w14:schemeClr w14:val="tx1"/>
                  </w14:solidFill>
                </w14:textFill>
              </w:rPr>
              <w:t>报价，评审小组可根据报价情况临时增加一轮谈判，如达不到预期要求，可继续邀请供应商进行报价。响应文件中已有的报价为第一轮报价，从第二轮报价开始，每轮报价前，采购人公布前一轮有效响应文件最低报价。供应商应保持电话畅通，如谈判现场因供应商原因无法联系供应商联系人，视为供应商放弃后续轮次报价。</w:t>
            </w:r>
          </w:p>
          <w:p w14:paraId="74C16BBD">
            <w:pPr>
              <w:keepNext w:val="0"/>
              <w:keepLines/>
              <w:widowControl/>
              <w:suppressLineNumbers w:val="0"/>
              <w:adjustRightInd w:val="0"/>
              <w:snapToGrid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3、</w:t>
            </w:r>
            <w:r>
              <w:rPr>
                <w:rFonts w:hint="eastAsia" w:cs="Times New Roman" w:eastAsiaTheme="minorEastAsia"/>
                <w:b/>
                <w:bCs/>
                <w:color w:val="000000" w:themeColor="text1"/>
                <w:szCs w:val="21"/>
                <w:lang w:val="en-US" w:eastAsia="zh-CN"/>
                <w14:textFill>
                  <w14:solidFill>
                    <w14:schemeClr w14:val="tx1"/>
                  </w14:solidFill>
                </w14:textFill>
              </w:rPr>
              <w:t>本项目拟成交两家供应商作为能源科技公司2025年-2027年车辆维保单位，原则上两轮报价后，根据谈判文件要求，询问第二轮报价中次低价供应商是否响应第二轮报价中的最低价，包括按照总价同比例下浮后的单价，若响应，次低价供应商作为成交候选人；若不响应，则询问次次低价供应商，以此类推，直至录满2家供应商。若无供应商响应最低价，采购人有权选择继续谈判或重新组织谈判。</w:t>
            </w:r>
          </w:p>
          <w:p w14:paraId="0ECE25A4">
            <w:pPr>
              <w:keepNext w:val="0"/>
              <w:keepLines/>
              <w:widowControl/>
              <w:suppressLineNumbers w:val="0"/>
              <w:adjustRightInd w:val="0"/>
              <w:snapToGrid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eastAsia" w:cs="Times New Roman" w:eastAsiaTheme="minorEastAsia"/>
                <w:color w:val="000000" w:themeColor="text1"/>
                <w:szCs w:val="21"/>
                <w:lang w:val="en-US" w:eastAsia="zh-CN"/>
                <w14:textFill>
                  <w14:solidFill>
                    <w14:schemeClr w14:val="tx1"/>
                  </w14:solidFill>
                </w14:textFill>
              </w:rPr>
              <w:t>4</w:t>
            </w:r>
            <w:r>
              <w:rPr>
                <w:rFonts w:hint="default" w:ascii="Times New Roman" w:hAnsi="Times New Roman" w:cs="Times New Roman" w:eastAsiaTheme="minorEastAsia"/>
                <w:color w:val="000000" w:themeColor="text1"/>
                <w:szCs w:val="21"/>
                <w14:textFill>
                  <w14:solidFill>
                    <w14:schemeClr w14:val="tx1"/>
                  </w14:solidFill>
                </w14:textFill>
              </w:rPr>
              <w:t>、对于一次公告有效标不足3家供应商递交响应文件，经评审认定的具备竞争性的，可优先组织已递交响应文件的供应商进行竞争性谈判，经谈判小组评审后推荐成交供应商。</w:t>
            </w:r>
          </w:p>
        </w:tc>
      </w:tr>
      <w:tr w14:paraId="3BC7F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4E3D2F5E">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5.4.1</w:t>
            </w:r>
          </w:p>
        </w:tc>
        <w:tc>
          <w:tcPr>
            <w:tcW w:w="2269" w:type="dxa"/>
            <w:tcBorders>
              <w:top w:val="single" w:color="auto" w:sz="4" w:space="0"/>
              <w:left w:val="single" w:color="auto" w:sz="4" w:space="0"/>
              <w:bottom w:val="single" w:color="auto" w:sz="4" w:space="0"/>
              <w:right w:val="single" w:color="auto" w:sz="4" w:space="0"/>
            </w:tcBorders>
            <w:vAlign w:val="center"/>
          </w:tcPr>
          <w:p w14:paraId="643A9C0F">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评审小组的组建</w:t>
            </w:r>
          </w:p>
        </w:tc>
        <w:tc>
          <w:tcPr>
            <w:tcW w:w="5581" w:type="dxa"/>
            <w:tcBorders>
              <w:top w:val="single" w:color="auto" w:sz="4" w:space="0"/>
              <w:left w:val="single" w:color="auto" w:sz="4" w:space="0"/>
              <w:bottom w:val="single" w:color="auto" w:sz="4" w:space="0"/>
              <w:right w:val="single" w:color="auto" w:sz="4" w:space="0"/>
            </w:tcBorders>
            <w:vAlign w:val="center"/>
          </w:tcPr>
          <w:p w14:paraId="7E46C034">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评审小组的构成：</w:t>
            </w:r>
            <w:r>
              <w:rPr>
                <w:rFonts w:hint="default" w:ascii="Times New Roman" w:hAnsi="Times New Roman" w:cs="Times New Roman" w:eastAsiaTheme="minorEastAsia"/>
                <w:color w:val="000000" w:themeColor="text1"/>
                <w:szCs w:val="21"/>
                <w:u w:val="single"/>
                <w14:textFill>
                  <w14:solidFill>
                    <w14:schemeClr w14:val="tx1"/>
                  </w14:solidFill>
                </w14:textFill>
              </w:rPr>
              <w:t xml:space="preserve"> 3人及以上的单数 </w:t>
            </w:r>
            <w:r>
              <w:rPr>
                <w:rFonts w:hint="default" w:ascii="Times New Roman" w:hAnsi="Times New Roman" w:cs="Times New Roman" w:eastAsiaTheme="minorEastAsia"/>
                <w:color w:val="000000" w:themeColor="text1"/>
                <w:szCs w:val="21"/>
                <w14:textFill>
                  <w14:solidFill>
                    <w14:schemeClr w14:val="tx1"/>
                  </w14:solidFill>
                </w14:textFill>
              </w:rPr>
              <w:t>。</w:t>
            </w:r>
          </w:p>
          <w:p w14:paraId="54CFA85D">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评标专家确定方式：</w:t>
            </w:r>
            <w:r>
              <w:rPr>
                <w:rFonts w:hint="default" w:ascii="Times New Roman" w:hAnsi="Times New Roman" w:cs="Times New Roman" w:eastAsiaTheme="minorEastAsia"/>
                <w:color w:val="000000" w:themeColor="text1"/>
                <w:szCs w:val="21"/>
                <w:u w:val="single"/>
                <w14:textFill>
                  <w14:solidFill>
                    <w14:schemeClr w14:val="tx1"/>
                  </w14:solidFill>
                </w14:textFill>
              </w:rPr>
              <w:t>专家库中随机抽取</w:t>
            </w:r>
            <w:r>
              <w:rPr>
                <w:rFonts w:hint="default" w:ascii="Times New Roman" w:hAnsi="Times New Roman" w:cs="Times New Roman" w:eastAsiaTheme="minorEastAsia"/>
                <w:color w:val="000000" w:themeColor="text1"/>
                <w:szCs w:val="21"/>
                <w14:textFill>
                  <w14:solidFill>
                    <w14:schemeClr w14:val="tx1"/>
                  </w14:solidFill>
                </w14:textFill>
              </w:rPr>
              <w:t>。</w:t>
            </w:r>
          </w:p>
        </w:tc>
      </w:tr>
      <w:tr w14:paraId="63096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64E283C8">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5.6</w:t>
            </w:r>
          </w:p>
        </w:tc>
        <w:tc>
          <w:tcPr>
            <w:tcW w:w="2269" w:type="dxa"/>
            <w:tcBorders>
              <w:top w:val="single" w:color="auto" w:sz="4" w:space="0"/>
              <w:left w:val="single" w:color="auto" w:sz="4" w:space="0"/>
              <w:bottom w:val="single" w:color="auto" w:sz="4" w:space="0"/>
              <w:right w:val="single" w:color="auto" w:sz="4" w:space="0"/>
            </w:tcBorders>
            <w:vAlign w:val="center"/>
          </w:tcPr>
          <w:p w14:paraId="03B33765">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评审入围条件、评审方法及推荐的成交供应商候选人数</w:t>
            </w:r>
          </w:p>
        </w:tc>
        <w:tc>
          <w:tcPr>
            <w:tcW w:w="5581" w:type="dxa"/>
            <w:tcBorders>
              <w:top w:val="single" w:color="auto" w:sz="4" w:space="0"/>
              <w:left w:val="single" w:color="auto" w:sz="4" w:space="0"/>
              <w:bottom w:val="single" w:color="auto" w:sz="4" w:space="0"/>
              <w:right w:val="single" w:color="auto" w:sz="4" w:space="0"/>
            </w:tcBorders>
            <w:vAlign w:val="center"/>
          </w:tcPr>
          <w:p w14:paraId="7D9678E0">
            <w:pPr>
              <w:keepNext w:val="0"/>
              <w:keepLines/>
              <w:widowControl/>
              <w:suppressLineNumbers w:val="0"/>
              <w:adjustRightInd w:val="0"/>
              <w:snapToGrid w:val="0"/>
              <w:spacing w:before="0" w:beforeAutospacing="0" w:after="0" w:afterAutospacing="0" w:line="360" w:lineRule="exact"/>
              <w:ind w:left="0" w:right="0" w:firstLine="0" w:firstLineChars="0"/>
              <w:jc w:val="left"/>
              <w:rPr>
                <w:rFonts w:hint="default" w:ascii="Times New Roman" w:hAnsi="Times New Roman" w:cs="Times New Roman"/>
                <w:b/>
                <w:bCs/>
                <w:szCs w:val="21"/>
              </w:rPr>
            </w:pPr>
            <w:r>
              <w:rPr>
                <w:rFonts w:hint="default" w:ascii="Times New Roman" w:hAnsi="Times New Roman" w:cs="Times New Roman" w:eastAsiaTheme="minorEastAsia"/>
                <w:b/>
                <w:bCs/>
                <w:szCs w:val="21"/>
              </w:rPr>
              <w:t>评审</w:t>
            </w:r>
            <w:r>
              <w:rPr>
                <w:rFonts w:hint="default" w:ascii="Times New Roman" w:hAnsi="Times New Roman" w:cs="Times New Roman"/>
                <w:b/>
                <w:bCs/>
                <w:szCs w:val="21"/>
              </w:rPr>
              <w:t>入围条件：供应商响应文件响应函中载明的报价高于采购人期望值的（采购人期望值=采购控制价*</w:t>
            </w:r>
            <w:r>
              <w:rPr>
                <w:rFonts w:hint="eastAsia" w:cs="Times New Roman"/>
                <w:b/>
                <w:bCs/>
                <w:szCs w:val="21"/>
                <w:lang w:eastAsia="zh-CN"/>
              </w:rPr>
              <w:t>100</w:t>
            </w:r>
            <w:r>
              <w:rPr>
                <w:rFonts w:hint="default" w:ascii="Times New Roman" w:hAnsi="Times New Roman" w:cs="Times New Roman"/>
                <w:b/>
                <w:bCs/>
                <w:szCs w:val="21"/>
              </w:rPr>
              <w:t>%），不再进行后续评审。</w:t>
            </w:r>
          </w:p>
          <w:p w14:paraId="0AB1C0D8">
            <w:pPr>
              <w:keepNext w:val="0"/>
              <w:keepLines/>
              <w:widowControl/>
              <w:suppressLineNumbers w:val="0"/>
              <w:adjustRightInd w:val="0"/>
              <w:snapToGrid w:val="0"/>
              <w:spacing w:before="0" w:beforeAutospacing="0" w:after="0" w:afterAutospacing="0" w:line="360" w:lineRule="exact"/>
              <w:ind w:left="0" w:right="0" w:firstLine="0" w:firstLineChars="0"/>
              <w:jc w:val="left"/>
              <w:rPr>
                <w:rFonts w:hint="default" w:ascii="Times New Roman" w:hAnsi="Times New Roman" w:cs="Times New Roman"/>
                <w:szCs w:val="21"/>
              </w:rPr>
            </w:pPr>
            <w:r>
              <w:rPr>
                <w:rFonts w:hint="default" w:ascii="Times New Roman" w:hAnsi="Times New Roman" w:cs="Times New Roman" w:eastAsiaTheme="minorEastAsia"/>
                <w:color w:val="000000" w:themeColor="text1"/>
                <w:szCs w:val="21"/>
                <w14:textFill>
                  <w14:solidFill>
                    <w14:schemeClr w14:val="tx1"/>
                  </w14:solidFill>
                </w14:textFill>
              </w:rPr>
              <w:t>评审方法：</w:t>
            </w:r>
            <w:r>
              <w:rPr>
                <w:rFonts w:hint="default" w:ascii="Times New Roman" w:hAnsi="Times New Roman" w:cs="Times New Roman"/>
                <w:szCs w:val="21"/>
              </w:rPr>
              <w:t>经评审的最低价法，谈判评审小组对满足谈判文件实质要求的响应文件进行评审，按最终报价由低到高的顺序推荐成交候选人。</w:t>
            </w:r>
          </w:p>
          <w:p w14:paraId="57B9D177">
            <w:pPr>
              <w:keepNext w:val="0"/>
              <w:keepLines/>
              <w:widowControl/>
              <w:suppressLineNumbers w:val="0"/>
              <w:adjustRightInd w:val="0"/>
              <w:snapToGrid w:val="0"/>
              <w:spacing w:before="0" w:beforeAutospacing="0" w:after="0" w:afterAutospacing="0" w:line="360" w:lineRule="exact"/>
              <w:ind w:left="0" w:right="0" w:firstLine="0" w:firstLineChars="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推荐的成交供应商候选人数：</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1-</w:t>
            </w:r>
            <w:r>
              <w:rPr>
                <w:rFonts w:hint="default" w:ascii="Times New Roman" w:hAnsi="Times New Roman" w:cs="Times New Roman" w:eastAsiaTheme="minorEastAsia"/>
                <w:color w:val="000000" w:themeColor="text1"/>
                <w:szCs w:val="21"/>
                <w14:textFill>
                  <w14:solidFill>
                    <w14:schemeClr w14:val="tx1"/>
                  </w14:solidFill>
                </w14:textFill>
              </w:rPr>
              <w:t>3名</w:t>
            </w:r>
          </w:p>
        </w:tc>
      </w:tr>
      <w:tr w14:paraId="10F36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5F8B25A9">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8.5.3</w:t>
            </w:r>
          </w:p>
        </w:tc>
        <w:tc>
          <w:tcPr>
            <w:tcW w:w="2269" w:type="dxa"/>
            <w:tcBorders>
              <w:top w:val="single" w:color="auto" w:sz="4" w:space="0"/>
              <w:left w:val="single" w:color="auto" w:sz="4" w:space="0"/>
              <w:bottom w:val="single" w:color="auto" w:sz="4" w:space="0"/>
              <w:right w:val="single" w:color="auto" w:sz="4" w:space="0"/>
            </w:tcBorders>
            <w:vAlign w:val="center"/>
          </w:tcPr>
          <w:p w14:paraId="44042271">
            <w:pPr>
              <w:keepNext w:val="0"/>
              <w:keepLines/>
              <w:widowControl/>
              <w:suppressLineNumbers w:val="0"/>
              <w:adjustRightInd w:val="0"/>
              <w:snapToGrid w:val="0"/>
              <w:spacing w:before="0" w:beforeAutospacing="0" w:after="0" w:afterAutospacing="0" w:line="360" w:lineRule="exact"/>
              <w:ind w:left="0" w:right="0" w:firstLine="0" w:firstLineChars="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投诉受理部门</w:t>
            </w:r>
          </w:p>
        </w:tc>
        <w:tc>
          <w:tcPr>
            <w:tcW w:w="5581" w:type="dxa"/>
            <w:tcBorders>
              <w:top w:val="single" w:color="auto" w:sz="4" w:space="0"/>
              <w:left w:val="single" w:color="auto" w:sz="4" w:space="0"/>
              <w:bottom w:val="single" w:color="auto" w:sz="4" w:space="0"/>
              <w:right w:val="single" w:color="auto" w:sz="4" w:space="0"/>
            </w:tcBorders>
          </w:tcPr>
          <w:p w14:paraId="669BC1FF">
            <w:pPr>
              <w:keepNext w:val="0"/>
              <w:keepLines/>
              <w:widowControl/>
              <w:suppressLineNumbers w:val="0"/>
              <w:adjustRightInd w:val="0"/>
              <w:snapToGrid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投诉受理部门：采</w:t>
            </w:r>
            <w:r>
              <w:rPr>
                <w:rFonts w:hint="default" w:ascii="Times New Roman" w:hAnsi="Times New Roman" w:cs="Times New Roman"/>
                <w:color w:val="000000"/>
                <w:szCs w:val="21"/>
              </w:rPr>
              <w:t>购人监察审计部门</w:t>
            </w:r>
          </w:p>
          <w:p w14:paraId="3D8062D7">
            <w:pPr>
              <w:keepNext w:val="0"/>
              <w:keepLines/>
              <w:widowControl/>
              <w:suppressLineNumbers w:val="0"/>
              <w:adjustRightInd w:val="0"/>
              <w:snapToGrid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联系</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电话</w:t>
            </w:r>
            <w:r>
              <w:rPr>
                <w:rFonts w:hint="default" w:ascii="Times New Roman" w:hAnsi="Times New Roman" w:cs="Times New Roman" w:eastAsiaTheme="minorEastAsia"/>
                <w:color w:val="000000" w:themeColor="text1"/>
                <w:szCs w:val="21"/>
                <w14:textFill>
                  <w14:solidFill>
                    <w14:schemeClr w14:val="tx1"/>
                  </w14:solidFill>
                </w14:textFill>
              </w:rPr>
              <w:t>：</w:t>
            </w:r>
            <w:r>
              <w:rPr>
                <w:rFonts w:hint="eastAsia" w:cs="Times New Roman" w:eastAsiaTheme="minorEastAsia"/>
                <w:color w:val="000000" w:themeColor="text1"/>
                <w:szCs w:val="21"/>
                <w:u w:val="single"/>
                <w:lang w:val="en-US" w:eastAsia="zh-CN"/>
                <w14:textFill>
                  <w14:solidFill>
                    <w14:schemeClr w14:val="tx1"/>
                  </w14:solidFill>
                </w14:textFill>
              </w:rPr>
              <w:t xml:space="preserve"> 0518-80528571 </w:t>
            </w:r>
          </w:p>
        </w:tc>
      </w:tr>
      <w:tr w14:paraId="1E84D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321B4F21">
            <w:pPr>
              <w:keepNext w:val="0"/>
              <w:keepLines/>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left"/>
              <w:textAlignment w:val="auto"/>
              <w:rPr>
                <w:rFonts w:hint="default" w:ascii="Times New Roman" w:hAnsi="Times New Roman" w:cs="Times New Roman" w:eastAsiaTheme="minorEastAsia"/>
                <w:color w:val="000000" w:themeColor="text1"/>
                <w:szCs w:val="21"/>
                <w14:textFill>
                  <w14:solidFill>
                    <w14:schemeClr w14:val="tx1"/>
                  </w14:solidFill>
                </w14:textFill>
              </w:rPr>
            </w:pPr>
            <w:bookmarkStart w:id="13" w:name="_Toc144974510"/>
            <w:bookmarkStart w:id="14" w:name="_Toc152042318"/>
            <w:bookmarkStart w:id="15" w:name="_Toc152045542"/>
            <w:bookmarkStart w:id="16" w:name="_Toc247513966"/>
            <w:bookmarkStart w:id="17" w:name="_Toc247527567"/>
            <w:bookmarkStart w:id="18" w:name="_Toc443200825"/>
            <w:r>
              <w:rPr>
                <w:rFonts w:hint="default" w:ascii="Times New Roman" w:hAnsi="Times New Roman" w:cs="Times New Roman" w:eastAsiaTheme="minorEastAsia"/>
                <w:color w:val="000000" w:themeColor="text1"/>
                <w:szCs w:val="21"/>
                <w14:textFill>
                  <w14:solidFill>
                    <w14:schemeClr w14:val="tx1"/>
                  </w14:solidFill>
                </w14:textFill>
              </w:rPr>
              <w:t>10. 1</w:t>
            </w:r>
          </w:p>
        </w:tc>
        <w:tc>
          <w:tcPr>
            <w:tcW w:w="2269" w:type="dxa"/>
            <w:tcBorders>
              <w:top w:val="single" w:color="auto" w:sz="4" w:space="0"/>
              <w:left w:val="single" w:color="auto" w:sz="4" w:space="0"/>
              <w:bottom w:val="single" w:color="auto" w:sz="4" w:space="0"/>
              <w:right w:val="single" w:color="auto" w:sz="4" w:space="0"/>
            </w:tcBorders>
            <w:vAlign w:val="center"/>
          </w:tcPr>
          <w:p w14:paraId="3F2F0A2A">
            <w:pPr>
              <w:keepNext w:val="0"/>
              <w:keepLines/>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left"/>
              <w:textAlignment w:val="auto"/>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需要补充的其他内容</w:t>
            </w:r>
          </w:p>
        </w:tc>
        <w:tc>
          <w:tcPr>
            <w:tcW w:w="5581" w:type="dxa"/>
            <w:tcBorders>
              <w:top w:val="single" w:color="auto" w:sz="4" w:space="0"/>
              <w:left w:val="single" w:color="auto" w:sz="4" w:space="0"/>
              <w:bottom w:val="single" w:color="auto" w:sz="4" w:space="0"/>
              <w:right w:val="single" w:color="auto" w:sz="4" w:space="0"/>
            </w:tcBorders>
          </w:tcPr>
          <w:p w14:paraId="6C18DB4D">
            <w:pPr>
              <w:keepNext w:val="0"/>
              <w:keepLines/>
              <w:widowControl/>
              <w:numPr>
                <w:ilvl w:val="0"/>
                <w:numId w:val="0"/>
              </w:numPr>
              <w:suppressLineNumbers w:val="0"/>
              <w:adjustRightInd w:val="0"/>
              <w:snapToGrid w:val="0"/>
              <w:spacing w:before="0" w:beforeAutospacing="0" w:after="0" w:afterAutospacing="0" w:line="360" w:lineRule="exact"/>
              <w:ind w:left="0" w:right="0" w:firstLine="0" w:firstLineChars="0"/>
              <w:jc w:val="left"/>
              <w:rPr>
                <w:rFonts w:hint="default" w:ascii="Times New Roman" w:hAnsi="Times New Roman" w:cs="Times New Roman" w:eastAsiaTheme="minorEastAsia"/>
                <w:b/>
                <w:bCs/>
                <w:color w:val="000000" w:themeColor="text1"/>
                <w:szCs w:val="21"/>
                <w:lang w:eastAsia="zh-CN"/>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1、</w:t>
            </w:r>
            <w:r>
              <w:rPr>
                <w:rFonts w:hint="default" w:ascii="Times New Roman" w:hAnsi="Times New Roman" w:cs="Times New Roman" w:eastAsiaTheme="minorEastAsia"/>
                <w:b/>
                <w:bCs/>
                <w:color w:val="000000" w:themeColor="text1"/>
                <w:szCs w:val="21"/>
                <w14:textFill>
                  <w14:solidFill>
                    <w14:schemeClr w14:val="tx1"/>
                  </w14:solidFill>
                </w14:textFill>
              </w:rPr>
              <w:t>本项目标书费0元，参与本项目报价需向平台运营方缴纳平台使用费200元</w:t>
            </w:r>
            <w:r>
              <w:rPr>
                <w:rFonts w:hint="default" w:ascii="Times New Roman" w:hAnsi="Times New Roman" w:cs="Times New Roman" w:eastAsiaTheme="minorEastAsia"/>
                <w:b/>
                <w:bCs/>
                <w:color w:val="000000" w:themeColor="text1"/>
                <w:szCs w:val="21"/>
                <w:lang w:eastAsia="zh-CN"/>
                <w14:textFill>
                  <w14:solidFill>
                    <w14:schemeClr w14:val="tx1"/>
                  </w14:solidFill>
                </w14:textFill>
              </w:rPr>
              <w:t>。</w:t>
            </w:r>
          </w:p>
          <w:p w14:paraId="7DB530E5">
            <w:pPr>
              <w:keepNext w:val="0"/>
              <w:keepLines/>
              <w:widowControl/>
              <w:numPr>
                <w:ilvl w:val="0"/>
                <w:numId w:val="0"/>
              </w:numPr>
              <w:suppressLineNumbers w:val="0"/>
              <w:adjustRightInd w:val="0"/>
              <w:snapToGrid w:val="0"/>
              <w:spacing w:before="0" w:beforeAutospacing="0" w:after="0" w:afterAutospacing="0" w:line="360" w:lineRule="exact"/>
              <w:ind w:left="0" w:right="0" w:firstLine="0" w:firstLineChars="0"/>
              <w:jc w:val="left"/>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b/>
                <w:bCs/>
                <w:color w:val="000000" w:themeColor="text1"/>
                <w:szCs w:val="21"/>
                <w:lang w:val="en-US" w:eastAsia="zh-CN"/>
                <w14:textFill>
                  <w14:solidFill>
                    <w14:schemeClr w14:val="tx1"/>
                  </w14:solidFill>
                </w14:textFill>
              </w:rPr>
              <w:t>2、合同期内，合同工程量及总价仅作为暂定量，在不改变合同其他条款的前提下，乙方应根据甲方实际下单数量进行供货，最终结算金额按实际下单工程量乘以下单单价计算（即订单金额，单价保留2位小数，四舍五入）。各型号累计下单数量及累计订单金额不受合同暂定工程量及合同总价限制。</w:t>
            </w:r>
          </w:p>
        </w:tc>
      </w:tr>
    </w:tbl>
    <w:p w14:paraId="027A7C1C">
      <w:pPr>
        <w:widowControl/>
        <w:ind w:firstLine="480"/>
        <w:jc w:val="left"/>
        <w:rPr>
          <w:rFonts w:hint="default" w:ascii="Times New Roman" w:hAnsi="Times New Roman" w:cs="Times New Roman" w:eastAsiaTheme="minorEastAsia"/>
          <w:b/>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br w:type="page"/>
      </w:r>
    </w:p>
    <w:bookmarkEnd w:id="13"/>
    <w:bookmarkEnd w:id="14"/>
    <w:bookmarkEnd w:id="15"/>
    <w:bookmarkEnd w:id="16"/>
    <w:bookmarkEnd w:id="17"/>
    <w:bookmarkEnd w:id="18"/>
    <w:p w14:paraId="53E1A118">
      <w:pPr>
        <w:pStyle w:val="3"/>
        <w:spacing w:before="0" w:after="0" w:line="400" w:lineRule="exact"/>
        <w:ind w:firstLine="0" w:firstLineChars="0"/>
        <w:jc w:val="center"/>
        <w:rPr>
          <w:rFonts w:hint="default" w:ascii="Times New Roman" w:hAnsi="Times New Roman" w:cs="Times New Roman" w:eastAsiaTheme="minorEastAsia"/>
          <w:color w:val="000000" w:themeColor="text1"/>
          <w:sz w:val="24"/>
          <w:szCs w:val="24"/>
          <w14:textFill>
            <w14:solidFill>
              <w14:schemeClr w14:val="tx1"/>
            </w14:solidFill>
          </w14:textFill>
        </w:rPr>
      </w:pPr>
      <w:bookmarkStart w:id="19" w:name="_Toc23858"/>
      <w:bookmarkStart w:id="20" w:name="_Toc29824"/>
      <w:bookmarkStart w:id="21" w:name="_Toc12025629"/>
      <w:r>
        <w:rPr>
          <w:rFonts w:hint="default" w:ascii="Times New Roman" w:hAnsi="Times New Roman" w:cs="Times New Roman" w:eastAsiaTheme="minorEastAsia"/>
          <w:color w:val="000000" w:themeColor="text1"/>
          <w:sz w:val="30"/>
          <w:szCs w:val="30"/>
          <w14:textFill>
            <w14:solidFill>
              <w14:schemeClr w14:val="tx1"/>
            </w14:solidFill>
          </w14:textFill>
        </w:rPr>
        <w:t>供应商须知</w:t>
      </w:r>
      <w:bookmarkEnd w:id="19"/>
      <w:bookmarkEnd w:id="20"/>
    </w:p>
    <w:p w14:paraId="5D074813">
      <w:pPr>
        <w:pStyle w:val="3"/>
        <w:spacing w:before="0" w:after="0" w:line="360" w:lineRule="exact"/>
        <w:ind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bookmarkStart w:id="22" w:name="_Toc3778"/>
      <w:bookmarkStart w:id="23" w:name="_Toc2197"/>
      <w:r>
        <w:rPr>
          <w:rFonts w:hint="default" w:ascii="Times New Roman" w:hAnsi="Times New Roman" w:cs="Times New Roman" w:eastAsiaTheme="minorEastAsia"/>
          <w:color w:val="000000" w:themeColor="text1"/>
          <w:sz w:val="21"/>
          <w:szCs w:val="21"/>
          <w14:textFill>
            <w14:solidFill>
              <w14:schemeClr w14:val="tx1"/>
            </w14:solidFill>
          </w14:textFill>
        </w:rPr>
        <w:t>一、总则</w:t>
      </w:r>
      <w:bookmarkEnd w:id="22"/>
      <w:bookmarkEnd w:id="23"/>
    </w:p>
    <w:p w14:paraId="27D40FD1">
      <w:pPr>
        <w:spacing w:line="360" w:lineRule="exact"/>
        <w:ind w:firstLine="0" w:firstLineChars="0"/>
        <w:rPr>
          <w:rFonts w:hint="default" w:ascii="Times New Roman" w:hAnsi="Times New Roman" w:cs="Times New Roman" w:eastAsiaTheme="minorEastAsia"/>
          <w:b/>
          <w:color w:val="000000" w:themeColor="text1"/>
          <w:szCs w:val="21"/>
          <w14:textFill>
            <w14:solidFill>
              <w14:schemeClr w14:val="tx1"/>
            </w14:solidFill>
          </w14:textFill>
        </w:rPr>
      </w:pPr>
      <w:bookmarkStart w:id="24" w:name="_Toc511655698"/>
      <w:bookmarkStart w:id="25" w:name="_Toc512009286"/>
      <w:bookmarkStart w:id="26" w:name="_Toc389065146"/>
      <w:bookmarkStart w:id="27" w:name="_Toc520410573"/>
      <w:r>
        <w:rPr>
          <w:rFonts w:hint="default" w:ascii="Times New Roman" w:hAnsi="Times New Roman" w:cs="Times New Roman" w:eastAsiaTheme="minorEastAsia"/>
          <w:b/>
          <w:color w:val="000000" w:themeColor="text1"/>
          <w:szCs w:val="21"/>
          <w14:textFill>
            <w14:solidFill>
              <w14:schemeClr w14:val="tx1"/>
            </w14:solidFill>
          </w14:textFill>
        </w:rPr>
        <w:t>1.1 项目概况</w:t>
      </w:r>
      <w:bookmarkEnd w:id="24"/>
      <w:bookmarkEnd w:id="25"/>
    </w:p>
    <w:p w14:paraId="7A369D8C">
      <w:pPr>
        <w:spacing w:line="360" w:lineRule="exact"/>
        <w:ind w:firstLine="42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1.1.1本项目采购人：见“供应商须知前附表”。</w:t>
      </w:r>
    </w:p>
    <w:p w14:paraId="70A7635A">
      <w:pPr>
        <w:spacing w:line="360" w:lineRule="exact"/>
        <w:ind w:firstLine="42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1.1.2 本项目采购代理机构：见“供应商须知前附表”。</w:t>
      </w:r>
    </w:p>
    <w:p w14:paraId="466D439F">
      <w:pPr>
        <w:spacing w:line="360" w:lineRule="exact"/>
        <w:ind w:firstLine="42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1.1.3 本项目名称：见“供应商须知前附表”。</w:t>
      </w:r>
    </w:p>
    <w:p w14:paraId="31AD7623">
      <w:pPr>
        <w:spacing w:line="360" w:lineRule="exact"/>
        <w:ind w:firstLine="42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1.1.4 本项目建设地点：见“供应商须知前附表”。</w:t>
      </w:r>
    </w:p>
    <w:p w14:paraId="413D167A">
      <w:pPr>
        <w:spacing w:line="360" w:lineRule="exact"/>
        <w:ind w:firstLine="0" w:firstLineChars="0"/>
        <w:rPr>
          <w:rFonts w:hint="default" w:ascii="Times New Roman" w:hAnsi="Times New Roman" w:cs="Times New Roman" w:eastAsiaTheme="minorEastAsia"/>
          <w:b/>
          <w:color w:val="000000" w:themeColor="text1"/>
          <w:szCs w:val="21"/>
          <w14:textFill>
            <w14:solidFill>
              <w14:schemeClr w14:val="tx1"/>
            </w14:solidFill>
          </w14:textFill>
        </w:rPr>
      </w:pPr>
      <w:bookmarkStart w:id="28" w:name="_Toc389065147"/>
      <w:bookmarkStart w:id="29" w:name="_Toc511655699"/>
      <w:bookmarkStart w:id="30" w:name="_Toc512009287"/>
      <w:r>
        <w:rPr>
          <w:rFonts w:hint="default" w:ascii="Times New Roman" w:hAnsi="Times New Roman" w:cs="Times New Roman" w:eastAsiaTheme="minorEastAsia"/>
          <w:b/>
          <w:color w:val="000000" w:themeColor="text1"/>
          <w:szCs w:val="21"/>
          <w14:textFill>
            <w14:solidFill>
              <w14:schemeClr w14:val="tx1"/>
            </w14:solidFill>
          </w14:textFill>
        </w:rPr>
        <w:t>1.2 资金来源和落实情况</w:t>
      </w:r>
      <w:bookmarkEnd w:id="28"/>
      <w:bookmarkEnd w:id="29"/>
      <w:bookmarkEnd w:id="30"/>
    </w:p>
    <w:p w14:paraId="70A76489">
      <w:pPr>
        <w:spacing w:line="360" w:lineRule="exact"/>
        <w:ind w:firstLine="42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1.2.1 本项目的资金来源：见“供应商须知前附表”。</w:t>
      </w:r>
    </w:p>
    <w:p w14:paraId="693E55D7">
      <w:pPr>
        <w:spacing w:line="360" w:lineRule="exact"/>
        <w:ind w:firstLine="42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1.2.2 本项目的出资比例：见“供应商须知前附表”。</w:t>
      </w:r>
    </w:p>
    <w:p w14:paraId="37EFEE4A">
      <w:pPr>
        <w:spacing w:line="360" w:lineRule="exact"/>
        <w:ind w:firstLine="42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1.2.3 本项目的资金落实情况：见“供应商须知前附表”；</w:t>
      </w:r>
    </w:p>
    <w:p w14:paraId="440E12B1">
      <w:pPr>
        <w:spacing w:line="360" w:lineRule="exact"/>
        <w:ind w:firstLine="42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1.2.4 本项目的工程款支付方式：见“供应商须知前附表”。</w:t>
      </w:r>
    </w:p>
    <w:p w14:paraId="68665EAE">
      <w:pPr>
        <w:spacing w:line="360" w:lineRule="exact"/>
        <w:ind w:firstLine="0" w:firstLineChars="0"/>
        <w:rPr>
          <w:rFonts w:hint="default" w:ascii="Times New Roman" w:hAnsi="Times New Roman" w:cs="Times New Roman" w:eastAsiaTheme="minorEastAsia"/>
          <w:b/>
          <w:color w:val="000000" w:themeColor="text1"/>
          <w:szCs w:val="21"/>
          <w14:textFill>
            <w14:solidFill>
              <w14:schemeClr w14:val="tx1"/>
            </w14:solidFill>
          </w14:textFill>
        </w:rPr>
      </w:pPr>
      <w:bookmarkStart w:id="31" w:name="_Toc511655700"/>
      <w:bookmarkStart w:id="32" w:name="_Toc512009288"/>
      <w:r>
        <w:rPr>
          <w:rFonts w:hint="default" w:ascii="Times New Roman" w:hAnsi="Times New Roman" w:cs="Times New Roman" w:eastAsiaTheme="minorEastAsia"/>
          <w:b/>
          <w:color w:val="000000" w:themeColor="text1"/>
          <w:szCs w:val="21"/>
          <w14:textFill>
            <w14:solidFill>
              <w14:schemeClr w14:val="tx1"/>
            </w14:solidFill>
          </w14:textFill>
        </w:rPr>
        <w:t>1.3 采购范围、计划工期和质量要求</w:t>
      </w:r>
      <w:bookmarkEnd w:id="31"/>
      <w:bookmarkEnd w:id="32"/>
    </w:p>
    <w:p w14:paraId="323C6414">
      <w:pPr>
        <w:spacing w:line="360" w:lineRule="exact"/>
        <w:ind w:firstLine="42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1.3.1 本项目采购范围：见“供应商须知前附表”。</w:t>
      </w:r>
    </w:p>
    <w:p w14:paraId="50C83ECC">
      <w:pPr>
        <w:spacing w:line="360" w:lineRule="exact"/>
        <w:ind w:firstLine="42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1.3.2 本项目工期要求：见“供应商须知前附表”。</w:t>
      </w:r>
    </w:p>
    <w:p w14:paraId="4D3705FE">
      <w:pPr>
        <w:spacing w:line="360" w:lineRule="exact"/>
        <w:ind w:firstLine="42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1.3.3 本项目质量要求：见“供应商须知前附表”。</w:t>
      </w:r>
    </w:p>
    <w:p w14:paraId="6DB6482C">
      <w:pPr>
        <w:spacing w:line="360" w:lineRule="exact"/>
        <w:ind w:firstLine="0" w:firstLineChars="0"/>
        <w:rPr>
          <w:rFonts w:hint="default" w:ascii="Times New Roman" w:hAnsi="Times New Roman" w:cs="Times New Roman" w:eastAsiaTheme="minorEastAsia"/>
          <w:b/>
          <w:color w:val="000000" w:themeColor="text1"/>
          <w:szCs w:val="21"/>
          <w14:textFill>
            <w14:solidFill>
              <w14:schemeClr w14:val="tx1"/>
            </w14:solidFill>
          </w14:textFill>
        </w:rPr>
      </w:pPr>
      <w:bookmarkStart w:id="33" w:name="_Toc512009289"/>
      <w:bookmarkStart w:id="34" w:name="_Toc511655701"/>
      <w:r>
        <w:rPr>
          <w:rFonts w:hint="default" w:ascii="Times New Roman" w:hAnsi="Times New Roman" w:cs="Times New Roman" w:eastAsiaTheme="minorEastAsia"/>
          <w:b/>
          <w:color w:val="000000" w:themeColor="text1"/>
          <w:szCs w:val="21"/>
          <w14:textFill>
            <w14:solidFill>
              <w14:schemeClr w14:val="tx1"/>
            </w14:solidFill>
          </w14:textFill>
        </w:rPr>
        <w:t>1.4 供应商资格要求</w:t>
      </w:r>
      <w:bookmarkEnd w:id="33"/>
      <w:bookmarkEnd w:id="34"/>
    </w:p>
    <w:p w14:paraId="21982833">
      <w:pPr>
        <w:spacing w:line="360" w:lineRule="exact"/>
        <w:ind w:firstLine="42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1.4.1 供应商应具备承担本项目施工的资格要求，见谈判公告。</w:t>
      </w:r>
    </w:p>
    <w:p w14:paraId="283BDFA2">
      <w:pPr>
        <w:spacing w:line="360" w:lineRule="exact"/>
        <w:ind w:firstLine="42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1.4.2 “供应商须知前附表”规定接受联合体参与谈判的，除应符合本章第1.4.1项和“供应商须知前附表”的要求外，还应遵守以下规定：</w:t>
      </w:r>
    </w:p>
    <w:p w14:paraId="670C1E9B">
      <w:pPr>
        <w:spacing w:line="360" w:lineRule="exact"/>
        <w:ind w:firstLine="42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（1）联合体各方应按谈判文件提供的格式签订联合体协议书，明确联合体牵头人和各方权利义务；</w:t>
      </w:r>
    </w:p>
    <w:p w14:paraId="46203393">
      <w:pPr>
        <w:spacing w:line="360" w:lineRule="exact"/>
        <w:ind w:firstLine="42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（2）联合体各成员单位应当具备与联合体协议中约定的分工相适应的资质和能力；</w:t>
      </w:r>
    </w:p>
    <w:p w14:paraId="69C09A2B">
      <w:pPr>
        <w:spacing w:line="360" w:lineRule="exact"/>
        <w:ind w:firstLine="42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（3）联合体各方不得再以自己名义单独或参加其他联合体参与同一采购项目谈判活动；</w:t>
      </w:r>
    </w:p>
    <w:p w14:paraId="7B68039F">
      <w:pPr>
        <w:spacing w:line="360" w:lineRule="exact"/>
        <w:ind w:firstLine="42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（4）联合体各方必须指定牵头人，授权其代表所有联合体成员负责参与谈判和合同实施阶段的主办、协调工作，并应当向采购人提交由所有联合体成员法定代表人签署的授权书；</w:t>
      </w:r>
    </w:p>
    <w:p w14:paraId="45F04CBC">
      <w:pPr>
        <w:spacing w:line="360" w:lineRule="exact"/>
        <w:ind w:firstLine="42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（5）采购人要求供应商提交谈判保证担保的，应当以联合体各方或者联合体中牵头人的名义提交谈判保证担保。以联合体中牵头人名义提交的谈判保证担保，对联合体各成员具有约束力。</w:t>
      </w:r>
    </w:p>
    <w:p w14:paraId="3ECEDB62">
      <w:pPr>
        <w:spacing w:line="360" w:lineRule="exact"/>
        <w:ind w:firstLine="42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1.4.3 供应商不得存在下列情形之一：</w:t>
      </w:r>
    </w:p>
    <w:bookmarkEnd w:id="26"/>
    <w:bookmarkEnd w:id="27"/>
    <w:p w14:paraId="07D7AA2E">
      <w:pPr>
        <w:spacing w:line="360" w:lineRule="exact"/>
        <w:ind w:firstLine="420"/>
        <w:rPr>
          <w:rFonts w:hint="default" w:ascii="Times New Roman" w:hAnsi="Times New Roman" w:cs="Times New Roman"/>
          <w:color w:val="000000"/>
          <w:szCs w:val="21"/>
        </w:rPr>
      </w:pPr>
      <w:bookmarkStart w:id="35" w:name="_Toc389065150"/>
      <w:bookmarkStart w:id="36" w:name="_Toc520410576"/>
      <w:r>
        <w:rPr>
          <w:rFonts w:hint="default" w:ascii="Times New Roman" w:hAnsi="Times New Roman" w:cs="Times New Roman"/>
          <w:color w:val="000000"/>
          <w:szCs w:val="21"/>
        </w:rPr>
        <w:t>（1）为采购人不具有独立法人资格的附属机构（单位）；</w:t>
      </w:r>
    </w:p>
    <w:p w14:paraId="15C00686">
      <w:pPr>
        <w:spacing w:line="360" w:lineRule="exact"/>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（2）为本项目的监理人、代建人、项目管理人，以及为本项目提供采购代理、设计服务的；</w:t>
      </w:r>
    </w:p>
    <w:p w14:paraId="2C441819">
      <w:pPr>
        <w:spacing w:line="360" w:lineRule="exact"/>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（3）与本项目的监理人、代建人、采购代理机构同为一个法定代表人的，或者相互控股、参股的；</w:t>
      </w:r>
    </w:p>
    <w:p w14:paraId="4E647A6B">
      <w:pPr>
        <w:spacing w:line="360" w:lineRule="exact"/>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（4）与采购人存在利害关系可能影响采购公正性的；</w:t>
      </w:r>
    </w:p>
    <w:p w14:paraId="2B3662E0">
      <w:pPr>
        <w:spacing w:line="360" w:lineRule="exact"/>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（5）单位负责人为同一人或者存在控股、管理关系的；</w:t>
      </w:r>
    </w:p>
    <w:p w14:paraId="515E808C">
      <w:pPr>
        <w:spacing w:line="360" w:lineRule="exact"/>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（6）存在同一人直接关联任职股东或高管（董事长、总经理、董事、监事）的；</w:t>
      </w:r>
    </w:p>
    <w:p w14:paraId="692CE529">
      <w:pPr>
        <w:spacing w:line="360" w:lineRule="exact"/>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（7）处于被责令停业、财产被接管、冻结和破产状态，以及投标（供应商）资格被取消或者被暂停且在暂停期内；</w:t>
      </w:r>
    </w:p>
    <w:p w14:paraId="756E789D">
      <w:pPr>
        <w:spacing w:line="360" w:lineRule="exact"/>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（8）因拖欠工人工资或者发生质量安全事故被有关部门限制在采购项目所在地承接工程的。</w:t>
      </w:r>
    </w:p>
    <w:p w14:paraId="4586C0E5">
      <w:pPr>
        <w:spacing w:line="360" w:lineRule="exact"/>
        <w:ind w:firstLine="0" w:firstLineChars="0"/>
        <w:jc w:val="left"/>
        <w:rPr>
          <w:rFonts w:hint="default" w:ascii="Times New Roman" w:hAnsi="Times New Roman" w:cs="Times New Roman" w:eastAsiaTheme="minorEastAsia"/>
          <w:b/>
          <w:bCs/>
          <w:color w:val="000000" w:themeColor="text1"/>
          <w:szCs w:val="21"/>
          <w14:textFill>
            <w14:solidFill>
              <w14:schemeClr w14:val="tx1"/>
            </w14:solidFill>
          </w14:textFill>
        </w:rPr>
      </w:pPr>
      <w:r>
        <w:rPr>
          <w:rFonts w:hint="default" w:ascii="Times New Roman" w:hAnsi="Times New Roman" w:cs="Times New Roman" w:eastAsiaTheme="minorEastAsia"/>
          <w:b/>
          <w:bCs/>
          <w:color w:val="000000" w:themeColor="text1"/>
          <w:szCs w:val="21"/>
          <w14:textFill>
            <w14:solidFill>
              <w14:schemeClr w14:val="tx1"/>
            </w14:solidFill>
          </w14:textFill>
        </w:rPr>
        <w:t>1.5费用承担</w:t>
      </w:r>
      <w:bookmarkEnd w:id="35"/>
      <w:bookmarkEnd w:id="36"/>
    </w:p>
    <w:p w14:paraId="4A7DF071">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供应商应承担其编制响应文件以及递交响应文件过程中所涉及的一切费用，无论谈判结果如何，采购人对上述费用不负任何责任。</w:t>
      </w:r>
    </w:p>
    <w:p w14:paraId="67C08E08">
      <w:pPr>
        <w:spacing w:line="360" w:lineRule="exact"/>
        <w:ind w:firstLine="0" w:firstLineChars="0"/>
        <w:jc w:val="left"/>
        <w:rPr>
          <w:rFonts w:hint="default" w:ascii="Times New Roman" w:hAnsi="Times New Roman" w:cs="Times New Roman" w:eastAsiaTheme="minorEastAsia"/>
          <w:b/>
          <w:bCs/>
          <w:color w:val="000000" w:themeColor="text1"/>
          <w:szCs w:val="21"/>
          <w14:textFill>
            <w14:solidFill>
              <w14:schemeClr w14:val="tx1"/>
            </w14:solidFill>
          </w14:textFill>
        </w:rPr>
      </w:pPr>
      <w:bookmarkStart w:id="37" w:name="_Toc389065151"/>
      <w:bookmarkStart w:id="38" w:name="_Toc520410577"/>
      <w:r>
        <w:rPr>
          <w:rFonts w:hint="default" w:ascii="Times New Roman" w:hAnsi="Times New Roman" w:cs="Times New Roman" w:eastAsiaTheme="minorEastAsia"/>
          <w:b/>
          <w:bCs/>
          <w:color w:val="000000" w:themeColor="text1"/>
          <w:szCs w:val="21"/>
          <w14:textFill>
            <w14:solidFill>
              <w14:schemeClr w14:val="tx1"/>
            </w14:solidFill>
          </w14:textFill>
        </w:rPr>
        <w:t>1.6保密</w:t>
      </w:r>
      <w:bookmarkEnd w:id="37"/>
      <w:bookmarkEnd w:id="38"/>
    </w:p>
    <w:p w14:paraId="0599F0E0">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供应商对接收到的一切与本次谈判工作有关的电子及纸质资料包括但不限于谈判文件、报价清单、图纸、答疑等，负有保密责任，不得随意传播，对于由此产生的各种责任由供应商承担，给采购人造成损失的由供应商负责赔偿。</w:t>
      </w:r>
    </w:p>
    <w:p w14:paraId="21D4CFA1">
      <w:pPr>
        <w:spacing w:line="360" w:lineRule="exact"/>
        <w:ind w:firstLine="0" w:firstLineChars="0"/>
        <w:jc w:val="left"/>
        <w:rPr>
          <w:rFonts w:hint="default" w:ascii="Times New Roman" w:hAnsi="Times New Roman" w:cs="Times New Roman" w:eastAsiaTheme="minorEastAsia"/>
          <w:b/>
          <w:bCs/>
          <w:color w:val="000000" w:themeColor="text1"/>
          <w:szCs w:val="21"/>
          <w14:textFill>
            <w14:solidFill>
              <w14:schemeClr w14:val="tx1"/>
            </w14:solidFill>
          </w14:textFill>
        </w:rPr>
      </w:pPr>
      <w:bookmarkStart w:id="39" w:name="_Toc520410578"/>
      <w:bookmarkStart w:id="40" w:name="_Toc389065152"/>
      <w:r>
        <w:rPr>
          <w:rFonts w:hint="default" w:ascii="Times New Roman" w:hAnsi="Times New Roman" w:cs="Times New Roman" w:eastAsiaTheme="minorEastAsia"/>
          <w:b/>
          <w:bCs/>
          <w:color w:val="000000" w:themeColor="text1"/>
          <w:szCs w:val="21"/>
          <w14:textFill>
            <w14:solidFill>
              <w14:schemeClr w14:val="tx1"/>
            </w14:solidFill>
          </w14:textFill>
        </w:rPr>
        <w:t>1.7语言文字</w:t>
      </w:r>
      <w:bookmarkEnd w:id="39"/>
      <w:bookmarkEnd w:id="40"/>
    </w:p>
    <w:p w14:paraId="0EC6C7AB">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除专用术语外，与谈判有关的语言均使用中文，必要时专用术语应附有中文注释。</w:t>
      </w:r>
    </w:p>
    <w:p w14:paraId="4EE17568">
      <w:pPr>
        <w:spacing w:line="360" w:lineRule="exact"/>
        <w:ind w:firstLine="0" w:firstLineChars="0"/>
        <w:jc w:val="left"/>
        <w:rPr>
          <w:rFonts w:hint="default" w:ascii="Times New Roman" w:hAnsi="Times New Roman" w:cs="Times New Roman" w:eastAsiaTheme="minorEastAsia"/>
          <w:b/>
          <w:bCs/>
          <w:color w:val="000000" w:themeColor="text1"/>
          <w:szCs w:val="21"/>
          <w14:textFill>
            <w14:solidFill>
              <w14:schemeClr w14:val="tx1"/>
            </w14:solidFill>
          </w14:textFill>
        </w:rPr>
      </w:pPr>
      <w:bookmarkStart w:id="41" w:name="_Toc520410579"/>
      <w:bookmarkStart w:id="42" w:name="_Toc389065153"/>
      <w:r>
        <w:rPr>
          <w:rFonts w:hint="default" w:ascii="Times New Roman" w:hAnsi="Times New Roman" w:cs="Times New Roman" w:eastAsiaTheme="minorEastAsia"/>
          <w:b/>
          <w:bCs/>
          <w:color w:val="000000" w:themeColor="text1"/>
          <w:szCs w:val="21"/>
          <w14:textFill>
            <w14:solidFill>
              <w14:schemeClr w14:val="tx1"/>
            </w14:solidFill>
          </w14:textFill>
        </w:rPr>
        <w:t>1.8计量单位</w:t>
      </w:r>
      <w:bookmarkEnd w:id="41"/>
      <w:bookmarkEnd w:id="42"/>
    </w:p>
    <w:p w14:paraId="0372C30A">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所有计量均采用中华人民共和国法定计量单位。</w:t>
      </w:r>
    </w:p>
    <w:p w14:paraId="795DCCE9">
      <w:pPr>
        <w:spacing w:line="360" w:lineRule="exact"/>
        <w:ind w:firstLine="0" w:firstLineChars="0"/>
        <w:jc w:val="left"/>
        <w:rPr>
          <w:rFonts w:hint="default" w:ascii="Times New Roman" w:hAnsi="Times New Roman" w:cs="Times New Roman" w:eastAsiaTheme="minorEastAsia"/>
          <w:b/>
          <w:bCs/>
          <w:color w:val="000000" w:themeColor="text1"/>
          <w:szCs w:val="21"/>
          <w14:textFill>
            <w14:solidFill>
              <w14:schemeClr w14:val="tx1"/>
            </w14:solidFill>
          </w14:textFill>
        </w:rPr>
      </w:pPr>
      <w:bookmarkStart w:id="43" w:name="_Toc389065154"/>
      <w:bookmarkStart w:id="44" w:name="_Toc520410580"/>
      <w:r>
        <w:rPr>
          <w:rFonts w:hint="default" w:ascii="Times New Roman" w:hAnsi="Times New Roman" w:cs="Times New Roman" w:eastAsiaTheme="minorEastAsia"/>
          <w:b/>
          <w:bCs/>
          <w:color w:val="000000" w:themeColor="text1"/>
          <w:szCs w:val="21"/>
          <w14:textFill>
            <w14:solidFill>
              <w14:schemeClr w14:val="tx1"/>
            </w14:solidFill>
          </w14:textFill>
        </w:rPr>
        <w:t>1.9踏勘现场</w:t>
      </w:r>
      <w:bookmarkEnd w:id="43"/>
      <w:bookmarkEnd w:id="44"/>
    </w:p>
    <w:p w14:paraId="49FE2D82">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1.9.1供应商根据需要自行踏勘项目现场。</w:t>
      </w:r>
    </w:p>
    <w:p w14:paraId="5E3470F9">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1.9.2 供应商踏勘现场发生的费用自理。</w:t>
      </w:r>
    </w:p>
    <w:p w14:paraId="242A762A">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1.9.3 供应商自行负责在踏勘现场中所发生的人员伤亡和财产损失。</w:t>
      </w:r>
    </w:p>
    <w:p w14:paraId="591E4CE2">
      <w:pPr>
        <w:spacing w:line="360" w:lineRule="exact"/>
        <w:ind w:firstLine="0" w:firstLineChars="0"/>
        <w:jc w:val="left"/>
        <w:rPr>
          <w:rFonts w:hint="default" w:ascii="Times New Roman" w:hAnsi="Times New Roman" w:cs="Times New Roman" w:eastAsiaTheme="minorEastAsia"/>
          <w:b/>
          <w:bCs/>
          <w:color w:val="000000" w:themeColor="text1"/>
          <w:szCs w:val="21"/>
          <w14:textFill>
            <w14:solidFill>
              <w14:schemeClr w14:val="tx1"/>
            </w14:solidFill>
          </w14:textFill>
        </w:rPr>
      </w:pPr>
      <w:bookmarkStart w:id="45" w:name="_Toc389065156"/>
      <w:bookmarkStart w:id="46" w:name="_Toc520410581"/>
      <w:r>
        <w:rPr>
          <w:rFonts w:hint="default" w:ascii="Times New Roman" w:hAnsi="Times New Roman" w:cs="Times New Roman" w:eastAsiaTheme="minorEastAsia"/>
          <w:b/>
          <w:bCs/>
          <w:color w:val="000000" w:themeColor="text1"/>
          <w:szCs w:val="21"/>
          <w14:textFill>
            <w14:solidFill>
              <w14:schemeClr w14:val="tx1"/>
            </w14:solidFill>
          </w14:textFill>
        </w:rPr>
        <w:t>1.10分包</w:t>
      </w:r>
      <w:bookmarkEnd w:id="45"/>
      <w:bookmarkEnd w:id="46"/>
    </w:p>
    <w:p w14:paraId="325DEAD1">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本项目成交后分包需经采购人书面同意。</w:t>
      </w:r>
    </w:p>
    <w:p w14:paraId="039775CA">
      <w:pPr>
        <w:spacing w:line="360" w:lineRule="exact"/>
        <w:ind w:firstLine="0" w:firstLineChars="0"/>
        <w:jc w:val="left"/>
        <w:rPr>
          <w:rFonts w:hint="default" w:ascii="Times New Roman" w:hAnsi="Times New Roman" w:cs="Times New Roman" w:eastAsiaTheme="minorEastAsia"/>
          <w:b/>
          <w:bCs/>
          <w:color w:val="000000" w:themeColor="text1"/>
          <w:szCs w:val="21"/>
          <w14:textFill>
            <w14:solidFill>
              <w14:schemeClr w14:val="tx1"/>
            </w14:solidFill>
          </w14:textFill>
        </w:rPr>
      </w:pPr>
      <w:bookmarkStart w:id="47" w:name="_Toc520410582"/>
      <w:bookmarkStart w:id="48" w:name="_Toc389065198"/>
      <w:r>
        <w:rPr>
          <w:rFonts w:hint="default" w:ascii="Times New Roman" w:hAnsi="Times New Roman" w:cs="Times New Roman" w:eastAsiaTheme="minorEastAsia"/>
          <w:b/>
          <w:bCs/>
          <w:color w:val="000000" w:themeColor="text1"/>
          <w:szCs w:val="21"/>
          <w14:textFill>
            <w14:solidFill>
              <w14:schemeClr w14:val="tx1"/>
            </w14:solidFill>
          </w14:textFill>
        </w:rPr>
        <w:t>1.11知识产权</w:t>
      </w:r>
      <w:bookmarkEnd w:id="47"/>
      <w:bookmarkEnd w:id="48"/>
    </w:p>
    <w:p w14:paraId="24FE88D9">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构成本谈判文件各个组成部分的文件，未经采购人书面同意，供应商不得擅自复印和用于非本谈判项目所需的其他目的。采购人全部或者部分使用非成交供应商响应文件中的技术成果或技术方案时，需征得其书面同意，并不得擅自复印或提供给第三人。</w:t>
      </w:r>
    </w:p>
    <w:p w14:paraId="2EE40433">
      <w:pPr>
        <w:pStyle w:val="3"/>
        <w:spacing w:before="0" w:after="0" w:line="360" w:lineRule="exact"/>
        <w:ind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bookmarkStart w:id="49" w:name="_Toc520410583"/>
      <w:bookmarkStart w:id="50" w:name="_Toc19741"/>
      <w:bookmarkStart w:id="51" w:name="_Toc29634"/>
      <w:r>
        <w:rPr>
          <w:rFonts w:hint="default" w:ascii="Times New Roman" w:hAnsi="Times New Roman" w:cs="Times New Roman" w:eastAsiaTheme="minorEastAsia"/>
          <w:color w:val="000000" w:themeColor="text1"/>
          <w:sz w:val="21"/>
          <w:szCs w:val="21"/>
          <w14:textFill>
            <w14:solidFill>
              <w14:schemeClr w14:val="tx1"/>
            </w14:solidFill>
          </w14:textFill>
        </w:rPr>
        <w:t>二、谈判文件</w:t>
      </w:r>
      <w:bookmarkEnd w:id="49"/>
      <w:bookmarkEnd w:id="50"/>
      <w:bookmarkEnd w:id="51"/>
    </w:p>
    <w:p w14:paraId="610B6F0C">
      <w:pPr>
        <w:spacing w:line="360" w:lineRule="exact"/>
        <w:ind w:firstLine="0" w:firstLineChars="0"/>
        <w:jc w:val="left"/>
        <w:rPr>
          <w:rFonts w:hint="default" w:ascii="Times New Roman" w:hAnsi="Times New Roman" w:cs="Times New Roman" w:eastAsiaTheme="minorEastAsia"/>
          <w:b/>
          <w:bCs/>
          <w:color w:val="000000" w:themeColor="text1"/>
          <w:szCs w:val="21"/>
          <w14:textFill>
            <w14:solidFill>
              <w14:schemeClr w14:val="tx1"/>
            </w14:solidFill>
          </w14:textFill>
        </w:rPr>
      </w:pPr>
      <w:bookmarkStart w:id="52" w:name="_Toc520410584"/>
      <w:bookmarkStart w:id="53" w:name="_Toc389065159"/>
      <w:r>
        <w:rPr>
          <w:rFonts w:hint="default" w:ascii="Times New Roman" w:hAnsi="Times New Roman" w:cs="Times New Roman" w:eastAsiaTheme="minorEastAsia"/>
          <w:b/>
          <w:bCs/>
          <w:color w:val="000000" w:themeColor="text1"/>
          <w:szCs w:val="21"/>
          <w14:textFill>
            <w14:solidFill>
              <w14:schemeClr w14:val="tx1"/>
            </w14:solidFill>
          </w14:textFill>
        </w:rPr>
        <w:t>2.1谈判文件的组成</w:t>
      </w:r>
      <w:bookmarkEnd w:id="52"/>
      <w:bookmarkEnd w:id="53"/>
    </w:p>
    <w:p w14:paraId="55E0E5AB">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2.1.1本谈判文件包括：</w:t>
      </w:r>
    </w:p>
    <w:p w14:paraId="3130FF11">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（1）竞争性谈判公告；</w:t>
      </w:r>
    </w:p>
    <w:p w14:paraId="1BA244F3">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（2）供应商须知；</w:t>
      </w:r>
    </w:p>
    <w:p w14:paraId="4945B2CF">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（3）评审办法；</w:t>
      </w:r>
    </w:p>
    <w:p w14:paraId="79390457">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（4）合同条款及格式；</w:t>
      </w:r>
    </w:p>
    <w:p w14:paraId="360CF3AE">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（5）</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技术规格书</w:t>
      </w:r>
      <w:r>
        <w:rPr>
          <w:rFonts w:hint="default" w:ascii="Times New Roman" w:hAnsi="Times New Roman" w:cs="Times New Roman" w:eastAsiaTheme="minorEastAsia"/>
          <w:color w:val="000000" w:themeColor="text1"/>
          <w:szCs w:val="21"/>
          <w14:textFill>
            <w14:solidFill>
              <w14:schemeClr w14:val="tx1"/>
            </w14:solidFill>
          </w14:textFill>
        </w:rPr>
        <w:t>；</w:t>
      </w:r>
    </w:p>
    <w:p w14:paraId="3B538C50">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（6）响应文件格式；</w:t>
      </w:r>
    </w:p>
    <w:p w14:paraId="5B615DA9">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（7）“供应商须知前附表”规定的其他材料。</w:t>
      </w:r>
    </w:p>
    <w:p w14:paraId="022D652D">
      <w:pPr>
        <w:spacing w:line="360" w:lineRule="exact"/>
        <w:ind w:firstLine="42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2.1.2根据本章第2.2款和第2.3款对谈判文件所作的澄清、修改，构成谈判文件的组成部分。谈判文件的澄清、修改内容前后相互矛盾时，以发布时间在后的文件为准。</w:t>
      </w:r>
    </w:p>
    <w:p w14:paraId="1520C0C6">
      <w:pPr>
        <w:spacing w:line="360" w:lineRule="exact"/>
        <w:ind w:firstLine="42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szCs w:val="21"/>
        </w:rPr>
        <w:t>2.1.3 响应文件及报价唯一：只能有一个响应文件及有效报价（谈判文件要求提交备选响应文件的除外）。</w:t>
      </w:r>
    </w:p>
    <w:p w14:paraId="5FBB9D43">
      <w:pPr>
        <w:spacing w:line="360" w:lineRule="exact"/>
        <w:ind w:firstLine="0" w:firstLineChars="0"/>
        <w:jc w:val="left"/>
        <w:rPr>
          <w:rFonts w:hint="default" w:ascii="Times New Roman" w:hAnsi="Times New Roman" w:cs="Times New Roman" w:eastAsiaTheme="minorEastAsia"/>
          <w:b/>
          <w:bCs/>
          <w:color w:val="000000" w:themeColor="text1"/>
          <w:szCs w:val="21"/>
          <w14:textFill>
            <w14:solidFill>
              <w14:schemeClr w14:val="tx1"/>
            </w14:solidFill>
          </w14:textFill>
        </w:rPr>
      </w:pPr>
      <w:bookmarkStart w:id="54" w:name="_Toc520410585"/>
      <w:bookmarkStart w:id="55" w:name="_Toc389065160"/>
      <w:r>
        <w:rPr>
          <w:rFonts w:hint="default" w:ascii="Times New Roman" w:hAnsi="Times New Roman" w:cs="Times New Roman" w:eastAsiaTheme="minorEastAsia"/>
          <w:b/>
          <w:bCs/>
          <w:color w:val="000000" w:themeColor="text1"/>
          <w:szCs w:val="21"/>
          <w14:textFill>
            <w14:solidFill>
              <w14:schemeClr w14:val="tx1"/>
            </w14:solidFill>
          </w14:textFill>
        </w:rPr>
        <w:t>2.2 谈判文件的澄清</w:t>
      </w:r>
      <w:bookmarkEnd w:id="54"/>
      <w:bookmarkEnd w:id="55"/>
    </w:p>
    <w:p w14:paraId="73CFFA99">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2.2.1供应商应仔细阅读和检查谈判文件的全部内容，供应商如有疑问，应在响应文件递交截止时间2日前向采购人提出,供应商不在澄清期限内提出，采购人有权不予答复。</w:t>
      </w:r>
    </w:p>
    <w:p w14:paraId="2B57E54F">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2.2.2澄清的内容可能影响响应文件编制的，可根据实际情况适当延迟递交响应文件的截止时间。</w:t>
      </w:r>
    </w:p>
    <w:p w14:paraId="3A06AFF3">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2.2.3供应商应在递交响应文件的截止时间前随时查看“方洋集团物资采购平台”中有关该谈判文件的澄清答疑内容”。未按照澄清后的谈判文件编制响应文件，由此造成的后果由供应商自行承担。</w:t>
      </w:r>
    </w:p>
    <w:p w14:paraId="7C5FA1A6">
      <w:pPr>
        <w:spacing w:line="360" w:lineRule="exact"/>
        <w:ind w:firstLine="0" w:firstLineChars="0"/>
        <w:jc w:val="left"/>
        <w:rPr>
          <w:rFonts w:hint="default" w:ascii="Times New Roman" w:hAnsi="Times New Roman" w:cs="Times New Roman" w:eastAsiaTheme="minorEastAsia"/>
          <w:b/>
          <w:bCs/>
          <w:color w:val="000000" w:themeColor="text1"/>
          <w:szCs w:val="21"/>
          <w14:textFill>
            <w14:solidFill>
              <w14:schemeClr w14:val="tx1"/>
            </w14:solidFill>
          </w14:textFill>
        </w:rPr>
      </w:pPr>
      <w:bookmarkStart w:id="56" w:name="_Toc520410586"/>
      <w:bookmarkStart w:id="57" w:name="_Toc389065161"/>
      <w:r>
        <w:rPr>
          <w:rFonts w:hint="default" w:ascii="Times New Roman" w:hAnsi="Times New Roman" w:cs="Times New Roman" w:eastAsiaTheme="minorEastAsia"/>
          <w:b/>
          <w:bCs/>
          <w:color w:val="000000" w:themeColor="text1"/>
          <w:szCs w:val="21"/>
          <w14:textFill>
            <w14:solidFill>
              <w14:schemeClr w14:val="tx1"/>
            </w14:solidFill>
          </w14:textFill>
        </w:rPr>
        <w:t>2.3 谈判文件的修改</w:t>
      </w:r>
      <w:bookmarkEnd w:id="56"/>
      <w:bookmarkEnd w:id="57"/>
    </w:p>
    <w:p w14:paraId="508E5B1E">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2.3.1谈判文件发布后，采购人确需对谈判文件进行修改的，采购人将发布在“方洋集团物资采购平台”。</w:t>
      </w:r>
    </w:p>
    <w:p w14:paraId="16D0E212">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2.3.2修改的内容可能影响响应文件编制的，可根据实际情况适当延迟递交响应文件的截止时间。</w:t>
      </w:r>
    </w:p>
    <w:p w14:paraId="280CF560">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2.3.3修改文件按本章第2.3.1款规定发出之时起，视为供应商已收到该修改文件。供应商未及时查阅谈判文件的修改，或未按照修改后的谈判文件编制响应文件，由此造成的后果由供应商自行承担。</w:t>
      </w:r>
    </w:p>
    <w:p w14:paraId="12D6AFA6">
      <w:pPr>
        <w:spacing w:line="360" w:lineRule="exact"/>
        <w:ind w:firstLine="0" w:firstLineChars="0"/>
        <w:jc w:val="left"/>
        <w:rPr>
          <w:rFonts w:hint="default" w:ascii="Times New Roman" w:hAnsi="Times New Roman" w:cs="Times New Roman" w:eastAsiaTheme="minorEastAsia"/>
          <w:b/>
          <w:bCs/>
          <w:color w:val="000000" w:themeColor="text1"/>
          <w:szCs w:val="21"/>
          <w14:textFill>
            <w14:solidFill>
              <w14:schemeClr w14:val="tx1"/>
            </w14:solidFill>
          </w14:textFill>
        </w:rPr>
      </w:pPr>
      <w:bookmarkStart w:id="58" w:name="_Toc473034303"/>
      <w:bookmarkStart w:id="59" w:name="_Toc520410587"/>
      <w:r>
        <w:rPr>
          <w:rFonts w:hint="default" w:ascii="Times New Roman" w:hAnsi="Times New Roman" w:cs="Times New Roman" w:eastAsiaTheme="minorEastAsia"/>
          <w:b/>
          <w:bCs/>
          <w:color w:val="000000" w:themeColor="text1"/>
          <w:szCs w:val="21"/>
          <w14:textFill>
            <w14:solidFill>
              <w14:schemeClr w14:val="tx1"/>
            </w14:solidFill>
          </w14:textFill>
        </w:rPr>
        <w:t xml:space="preserve">2.4 </w:t>
      </w:r>
      <w:bookmarkEnd w:id="58"/>
      <w:bookmarkEnd w:id="59"/>
      <w:r>
        <w:rPr>
          <w:rFonts w:hint="default" w:ascii="Times New Roman" w:hAnsi="Times New Roman" w:cs="Times New Roman" w:eastAsiaTheme="minorEastAsia"/>
          <w:b/>
          <w:bCs/>
          <w:color w:val="000000" w:themeColor="text1"/>
          <w:szCs w:val="21"/>
          <w14:textFill>
            <w14:solidFill>
              <w14:schemeClr w14:val="tx1"/>
            </w14:solidFill>
          </w14:textFill>
        </w:rPr>
        <w:t>采购控制价</w:t>
      </w:r>
    </w:p>
    <w:p w14:paraId="69FE50CA">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2.4.1采购控制价，是采购人根据国家或省级、行业主管部门颁发的有关计价依据和办法，以及采购内容的市场行情，结合采购项目具体情况编制的本次谈判的最高限价。</w:t>
      </w:r>
    </w:p>
    <w:p w14:paraId="394E2568">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2.4.2本项目采购控制价见“竞争性谈判公告”。采购人确需对已发布的项目概算金额进行修改的，采购人将发布在“方洋集团物资采购平台”。</w:t>
      </w:r>
    </w:p>
    <w:p w14:paraId="52011302">
      <w:pPr>
        <w:pStyle w:val="3"/>
        <w:spacing w:before="0" w:after="0" w:line="360" w:lineRule="exact"/>
        <w:ind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bookmarkStart w:id="60" w:name="_Toc22621"/>
      <w:bookmarkStart w:id="61" w:name="_Toc389065162"/>
      <w:bookmarkStart w:id="62" w:name="_Toc520410588"/>
      <w:bookmarkStart w:id="63" w:name="_Toc6250"/>
      <w:r>
        <w:rPr>
          <w:rFonts w:hint="default" w:ascii="Times New Roman" w:hAnsi="Times New Roman" w:cs="Times New Roman" w:eastAsiaTheme="minorEastAsia"/>
          <w:color w:val="000000" w:themeColor="text1"/>
          <w:sz w:val="21"/>
          <w:szCs w:val="21"/>
          <w14:textFill>
            <w14:solidFill>
              <w14:schemeClr w14:val="tx1"/>
            </w14:solidFill>
          </w14:textFill>
        </w:rPr>
        <w:t>三、响应文件</w:t>
      </w:r>
      <w:bookmarkEnd w:id="60"/>
      <w:bookmarkEnd w:id="61"/>
      <w:bookmarkEnd w:id="62"/>
      <w:bookmarkEnd w:id="63"/>
    </w:p>
    <w:p w14:paraId="7E726699">
      <w:pPr>
        <w:spacing w:line="360" w:lineRule="exact"/>
        <w:ind w:firstLine="0" w:firstLineChars="0"/>
        <w:jc w:val="left"/>
        <w:rPr>
          <w:rFonts w:hint="default" w:ascii="Times New Roman" w:hAnsi="Times New Roman" w:cs="Times New Roman" w:eastAsiaTheme="minorEastAsia"/>
          <w:b/>
          <w:bCs/>
          <w:color w:val="000000" w:themeColor="text1"/>
          <w:szCs w:val="21"/>
          <w14:textFill>
            <w14:solidFill>
              <w14:schemeClr w14:val="tx1"/>
            </w14:solidFill>
          </w14:textFill>
        </w:rPr>
      </w:pPr>
      <w:bookmarkStart w:id="64" w:name="_Toc389065163"/>
      <w:bookmarkStart w:id="65" w:name="_Toc520410589"/>
      <w:r>
        <w:rPr>
          <w:rFonts w:hint="default" w:ascii="Times New Roman" w:hAnsi="Times New Roman" w:cs="Times New Roman" w:eastAsiaTheme="minorEastAsia"/>
          <w:b/>
          <w:bCs/>
          <w:color w:val="000000" w:themeColor="text1"/>
          <w:szCs w:val="21"/>
          <w14:textFill>
            <w14:solidFill>
              <w14:schemeClr w14:val="tx1"/>
            </w14:solidFill>
          </w14:textFill>
        </w:rPr>
        <w:t>3.1 响应文件的组成</w:t>
      </w:r>
      <w:bookmarkEnd w:id="64"/>
      <w:bookmarkEnd w:id="65"/>
    </w:p>
    <w:p w14:paraId="61C03C8C">
      <w:pPr>
        <w:spacing w:line="360" w:lineRule="exact"/>
        <w:ind w:firstLine="420"/>
        <w:jc w:val="left"/>
        <w:rPr>
          <w:rFonts w:hint="default" w:ascii="Times New Roman" w:hAnsi="Times New Roman" w:cs="Times New Roman" w:eastAsiaTheme="minorEastAsia"/>
          <w:b/>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3.1.1响应文件组成见“供应商须知前附表”；</w:t>
      </w:r>
    </w:p>
    <w:p w14:paraId="4E87FD8C">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3.1.2谈判文件“第六章响应文件格式”有规定格式要求的，供应商应按规定的格式填写并按要求提交相关的证明材料。</w:t>
      </w:r>
    </w:p>
    <w:p w14:paraId="7C3996EB">
      <w:pPr>
        <w:spacing w:line="360" w:lineRule="exact"/>
        <w:ind w:firstLine="0" w:firstLineChars="0"/>
        <w:jc w:val="left"/>
        <w:rPr>
          <w:rFonts w:hint="default" w:ascii="Times New Roman" w:hAnsi="Times New Roman" w:cs="Times New Roman" w:eastAsiaTheme="minorEastAsia"/>
          <w:b/>
          <w:bCs/>
          <w:color w:val="000000" w:themeColor="text1"/>
          <w:szCs w:val="21"/>
          <w14:textFill>
            <w14:solidFill>
              <w14:schemeClr w14:val="tx1"/>
            </w14:solidFill>
          </w14:textFill>
        </w:rPr>
      </w:pPr>
      <w:bookmarkStart w:id="66" w:name="_Toc520410590"/>
      <w:bookmarkStart w:id="67" w:name="_Toc389065164"/>
      <w:r>
        <w:rPr>
          <w:rFonts w:hint="default" w:ascii="Times New Roman" w:hAnsi="Times New Roman" w:cs="Times New Roman" w:eastAsiaTheme="minorEastAsia"/>
          <w:b/>
          <w:bCs/>
          <w:color w:val="000000" w:themeColor="text1"/>
          <w:szCs w:val="21"/>
          <w14:textFill>
            <w14:solidFill>
              <w14:schemeClr w14:val="tx1"/>
            </w14:solidFill>
          </w14:textFill>
        </w:rPr>
        <w:t>3.2 谈判报价</w:t>
      </w:r>
      <w:bookmarkEnd w:id="66"/>
      <w:bookmarkEnd w:id="67"/>
    </w:p>
    <w:p w14:paraId="5523ED8C">
      <w:pPr>
        <w:spacing w:line="360" w:lineRule="exact"/>
        <w:ind w:firstLine="420"/>
        <w:jc w:val="left"/>
        <w:rPr>
          <w:rFonts w:hint="default" w:ascii="Times New Roman" w:hAnsi="Times New Roman" w:cs="Times New Roman"/>
        </w:rPr>
      </w:pPr>
      <w:r>
        <w:rPr>
          <w:rFonts w:hint="default" w:ascii="Times New Roman" w:hAnsi="Times New Roman" w:cs="Times New Roman" w:eastAsiaTheme="minorEastAsia"/>
          <w:color w:val="000000" w:themeColor="text1"/>
          <w:szCs w:val="21"/>
          <w14:textFill>
            <w14:solidFill>
              <w14:schemeClr w14:val="tx1"/>
            </w14:solidFill>
          </w14:textFill>
        </w:rPr>
        <w:t>3.2.1本项目采用</w:t>
      </w:r>
      <w:r>
        <w:rPr>
          <w:rFonts w:hint="default" w:ascii="Times New Roman" w:hAnsi="Times New Roman" w:cs="Times New Roman" w:eastAsiaTheme="minorEastAsia"/>
          <w:b/>
          <w:bCs/>
          <w:color w:val="000000" w:themeColor="text1"/>
          <w:szCs w:val="21"/>
          <w:u w:val="single"/>
          <w14:textFill>
            <w14:solidFill>
              <w14:schemeClr w14:val="tx1"/>
            </w14:solidFill>
          </w14:textFill>
        </w:rPr>
        <w:t xml:space="preserve">  固定</w:t>
      </w:r>
      <w:r>
        <w:rPr>
          <w:rFonts w:hint="default" w:ascii="Times New Roman" w:hAnsi="Times New Roman" w:cs="Times New Roman" w:eastAsiaTheme="minorEastAsia"/>
          <w:b/>
          <w:bCs/>
          <w:szCs w:val="21"/>
          <w:u w:val="single"/>
          <w:lang w:val="en-US" w:eastAsia="zh-CN"/>
        </w:rPr>
        <w:t>单</w:t>
      </w:r>
      <w:r>
        <w:rPr>
          <w:rFonts w:hint="default" w:ascii="Times New Roman" w:hAnsi="Times New Roman" w:cs="Times New Roman" w:eastAsiaTheme="minorEastAsia"/>
          <w:b/>
          <w:bCs/>
          <w:color w:val="000000" w:themeColor="text1"/>
          <w:szCs w:val="21"/>
          <w:u w:val="single"/>
          <w14:textFill>
            <w14:solidFill>
              <w14:schemeClr w14:val="tx1"/>
            </w14:solidFill>
          </w14:textFill>
        </w:rPr>
        <w:t xml:space="preserve">价  </w:t>
      </w:r>
      <w:r>
        <w:rPr>
          <w:rFonts w:hint="default" w:ascii="Times New Roman" w:hAnsi="Times New Roman" w:cs="Times New Roman" w:eastAsiaTheme="minorEastAsia"/>
          <w:color w:val="000000" w:themeColor="text1"/>
          <w:szCs w:val="21"/>
          <w14:textFill>
            <w14:solidFill>
              <w14:schemeClr w14:val="tx1"/>
            </w14:solidFill>
          </w14:textFill>
        </w:rPr>
        <w:t>计价，</w:t>
      </w:r>
      <w:r>
        <w:rPr>
          <w:rFonts w:hint="default" w:ascii="Times New Roman" w:hAnsi="Times New Roman" w:cs="Times New Roman" w:eastAsiaTheme="minorEastAsia"/>
          <w:szCs w:val="21"/>
        </w:rPr>
        <w:t>供应商应充分考虑项目实施期间的市场风险和国家政策性调整风险系数计入报价，并根据本项目和供应商的自身情况，一次性地报出本项目详细地、完整地报价</w:t>
      </w:r>
      <w:r>
        <w:rPr>
          <w:rFonts w:hint="default" w:ascii="Times New Roman" w:hAnsi="Times New Roman" w:cs="Times New Roman" w:eastAsiaTheme="minorEastAsia"/>
          <w:bCs/>
          <w:szCs w:val="21"/>
        </w:rPr>
        <w:t>，供应商未作相应报价的，将被视为供应商已经在报价中作了相应的考虑，无论出现何种情况，综合单价在经过确定后，结算时将不作调整。</w:t>
      </w:r>
      <w:r>
        <w:rPr>
          <w:rFonts w:hint="default" w:ascii="Times New Roman" w:hAnsi="Times New Roman" w:cs="Times New Roman" w:eastAsiaTheme="minorEastAsia"/>
          <w:color w:val="000000" w:themeColor="text1"/>
          <w:szCs w:val="21"/>
          <w14:textFill>
            <w14:solidFill>
              <w14:schemeClr w14:val="tx1"/>
            </w14:solidFill>
          </w14:textFill>
        </w:rPr>
        <w:t>本次报价包含</w:t>
      </w:r>
      <w:r>
        <w:rPr>
          <w:rFonts w:hint="default" w:ascii="Times New Roman" w:hAnsi="Times New Roman" w:cs="Times New Roman" w:eastAsiaTheme="minorEastAsia"/>
          <w:b/>
          <w:color w:val="000000" w:themeColor="text1"/>
          <w:szCs w:val="21"/>
          <w14:textFill>
            <w14:solidFill>
              <w14:schemeClr w14:val="tx1"/>
            </w14:solidFill>
          </w14:textFill>
        </w:rPr>
        <w:t>采购代理服务费、响应文件评审专家费。</w:t>
      </w:r>
    </w:p>
    <w:p w14:paraId="03D0E461">
      <w:pPr>
        <w:wordWrap w:val="0"/>
        <w:spacing w:line="360" w:lineRule="exact"/>
        <w:ind w:firstLine="422"/>
        <w:rPr>
          <w:rFonts w:hint="default" w:ascii="Times New Roman" w:hAnsi="Times New Roman" w:cs="Times New Roman" w:eastAsiaTheme="minorEastAsia"/>
          <w:b/>
          <w:color w:val="000000" w:themeColor="text1"/>
          <w:szCs w:val="21"/>
          <w14:textFill>
            <w14:solidFill>
              <w14:schemeClr w14:val="tx1"/>
            </w14:solidFill>
          </w14:textFill>
        </w:rPr>
      </w:pPr>
      <w:r>
        <w:rPr>
          <w:rFonts w:hint="default" w:ascii="Times New Roman" w:hAnsi="Times New Roman" w:cs="Times New Roman"/>
          <w:b/>
          <w:szCs w:val="21"/>
        </w:rPr>
        <w:t>注：本项目采购代理服务费</w:t>
      </w:r>
      <w:r>
        <w:rPr>
          <w:rFonts w:hint="default" w:ascii="Times New Roman" w:hAnsi="Times New Roman" w:cs="Times New Roman" w:eastAsiaTheme="minorEastAsia"/>
          <w:b/>
          <w:color w:val="000000" w:themeColor="text1"/>
          <w:szCs w:val="21"/>
          <w14:textFill>
            <w14:solidFill>
              <w14:schemeClr w14:val="tx1"/>
            </w14:solidFill>
          </w14:textFill>
        </w:rPr>
        <w:t>、</w:t>
      </w:r>
      <w:r>
        <w:rPr>
          <w:rFonts w:hint="default" w:ascii="Times New Roman" w:hAnsi="Times New Roman" w:cs="Times New Roman"/>
          <w:b/>
          <w:szCs w:val="21"/>
        </w:rPr>
        <w:t>响应文件评审专家费等共计</w:t>
      </w:r>
      <w:r>
        <w:rPr>
          <w:rFonts w:hint="default" w:ascii="Times New Roman" w:hAnsi="Times New Roman" w:cs="Times New Roman"/>
          <w:b/>
          <w:szCs w:val="21"/>
          <w:u w:val="single"/>
        </w:rPr>
        <w:t xml:space="preserve"> </w:t>
      </w:r>
      <w:r>
        <w:rPr>
          <w:rFonts w:hint="eastAsia" w:cs="Times New Roman"/>
          <w:b/>
          <w:szCs w:val="21"/>
          <w:u w:val="single"/>
          <w:lang w:val="en-US" w:eastAsia="zh-CN"/>
        </w:rPr>
        <w:t>2400</w:t>
      </w:r>
      <w:r>
        <w:rPr>
          <w:rFonts w:hint="default" w:ascii="Times New Roman" w:hAnsi="Times New Roman" w:cs="Times New Roman"/>
          <w:b/>
          <w:szCs w:val="21"/>
          <w:u w:val="single"/>
        </w:rPr>
        <w:t xml:space="preserve"> </w:t>
      </w:r>
      <w:r>
        <w:rPr>
          <w:rFonts w:hint="default" w:ascii="Times New Roman" w:hAnsi="Times New Roman" w:cs="Times New Roman"/>
          <w:b/>
          <w:szCs w:val="21"/>
        </w:rPr>
        <w:t>元，此费用包含在谈判总价中，不单列，供应商成交后5个工作日内、合同签订前至</w:t>
      </w:r>
      <w:r>
        <w:rPr>
          <w:rFonts w:hint="eastAsia" w:cs="Times New Roman"/>
          <w:b/>
          <w:szCs w:val="21"/>
          <w:u w:val="single"/>
          <w:lang w:eastAsia="zh-CN"/>
        </w:rPr>
        <w:t>中化商务有限公司</w:t>
      </w:r>
      <w:r>
        <w:rPr>
          <w:rFonts w:hint="default" w:ascii="Times New Roman" w:hAnsi="Times New Roman" w:cs="Times New Roman"/>
          <w:b/>
          <w:szCs w:val="21"/>
          <w:u w:val="single"/>
        </w:rPr>
        <w:t xml:space="preserve"> </w:t>
      </w:r>
      <w:r>
        <w:rPr>
          <w:rFonts w:hint="default" w:ascii="Times New Roman" w:hAnsi="Times New Roman" w:cs="Times New Roman"/>
          <w:b/>
          <w:szCs w:val="21"/>
        </w:rPr>
        <w:t>缴纳此费用，联系人：</w:t>
      </w:r>
      <w:r>
        <w:rPr>
          <w:rFonts w:hint="eastAsia" w:cs="Times New Roman"/>
          <w:b/>
          <w:szCs w:val="21"/>
          <w:lang w:val="en-US" w:eastAsia="zh-CN"/>
        </w:rPr>
        <w:t>王工</w:t>
      </w:r>
      <w:r>
        <w:rPr>
          <w:rFonts w:hint="default" w:ascii="Times New Roman" w:hAnsi="Times New Roman" w:cs="Times New Roman"/>
          <w:b/>
          <w:szCs w:val="21"/>
        </w:rPr>
        <w:t>，联系电话：</w:t>
      </w:r>
      <w:r>
        <w:rPr>
          <w:rFonts w:hint="eastAsia" w:cs="Times New Roman"/>
          <w:b/>
          <w:szCs w:val="21"/>
          <w:lang w:eastAsia="zh-CN"/>
        </w:rPr>
        <w:t>15961324322</w:t>
      </w:r>
      <w:r>
        <w:rPr>
          <w:rFonts w:hint="default" w:ascii="Times New Roman" w:hAnsi="Times New Roman" w:cs="Times New Roman"/>
          <w:b/>
          <w:szCs w:val="21"/>
        </w:rPr>
        <w:t>。</w:t>
      </w:r>
    </w:p>
    <w:p w14:paraId="328F71D4">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bookmarkStart w:id="68" w:name="_Toc520410591"/>
      <w:bookmarkStart w:id="69" w:name="_Toc389065165"/>
      <w:r>
        <w:rPr>
          <w:rFonts w:hint="default" w:ascii="Times New Roman" w:hAnsi="Times New Roman" w:cs="Times New Roman" w:eastAsiaTheme="minorEastAsia"/>
          <w:color w:val="000000" w:themeColor="text1"/>
          <w:szCs w:val="21"/>
          <w14:textFill>
            <w14:solidFill>
              <w14:schemeClr w14:val="tx1"/>
            </w14:solidFill>
          </w14:textFill>
        </w:rPr>
        <w:t>3.2.2供应商的响应报价应充分考虑第四章“合同条款及格式”所列合同价格风险。</w:t>
      </w:r>
    </w:p>
    <w:p w14:paraId="0056FBD6">
      <w:pPr>
        <w:spacing w:line="360" w:lineRule="exact"/>
        <w:ind w:firstLine="420"/>
        <w:jc w:val="left"/>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3.2.</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3</w:t>
      </w:r>
      <w:r>
        <w:rPr>
          <w:rFonts w:hint="default" w:ascii="Times New Roman" w:hAnsi="Times New Roman" w:cs="Times New Roman" w:eastAsiaTheme="minorEastAsia"/>
          <w:color w:val="000000" w:themeColor="text1"/>
          <w:szCs w:val="21"/>
          <w14:textFill>
            <w14:solidFill>
              <w14:schemeClr w14:val="tx1"/>
            </w14:solidFill>
          </w14:textFill>
        </w:rPr>
        <w:t>本项目采用</w:t>
      </w:r>
      <w:r>
        <w:rPr>
          <w:rFonts w:hint="default" w:ascii="Times New Roman" w:hAnsi="Times New Roman" w:cs="Times New Roman" w:eastAsiaTheme="minorEastAsia"/>
          <w:color w:val="000000" w:themeColor="text1"/>
          <w:szCs w:val="21"/>
          <w:u w:val="single"/>
          <w14:textFill>
            <w14:solidFill>
              <w14:schemeClr w14:val="tx1"/>
            </w14:solidFill>
          </w14:textFill>
        </w:rPr>
        <w:t xml:space="preserve"> </w:t>
      </w:r>
      <w:r>
        <w:rPr>
          <w:rFonts w:hint="eastAsia" w:cs="Times New Roman" w:eastAsiaTheme="minorEastAsia"/>
          <w:b/>
          <w:bCs/>
          <w:color w:val="000000" w:themeColor="text1"/>
          <w:szCs w:val="21"/>
          <w:u w:val="single"/>
          <w:lang w:val="en-US" w:eastAsia="zh-CN"/>
          <w14:textFill>
            <w14:solidFill>
              <w14:schemeClr w14:val="tx1"/>
            </w14:solidFill>
          </w14:textFill>
        </w:rPr>
        <w:t>2</w:t>
      </w:r>
      <w:r>
        <w:rPr>
          <w:rFonts w:hint="default" w:ascii="Times New Roman" w:hAnsi="Times New Roman" w:cs="Times New Roman" w:eastAsiaTheme="minorEastAsia"/>
          <w:color w:val="000000" w:themeColor="text1"/>
          <w:szCs w:val="21"/>
          <w:u w:val="single"/>
          <w14:textFill>
            <w14:solidFill>
              <w14:schemeClr w14:val="tx1"/>
            </w14:solidFill>
          </w14:textFill>
        </w:rPr>
        <w:t xml:space="preserve"> </w:t>
      </w:r>
      <w:r>
        <w:rPr>
          <w:rFonts w:hint="default" w:ascii="Times New Roman" w:hAnsi="Times New Roman" w:cs="Times New Roman" w:eastAsiaTheme="minorEastAsia"/>
          <w:color w:val="000000" w:themeColor="text1"/>
          <w:szCs w:val="21"/>
          <w14:textFill>
            <w14:solidFill>
              <w14:schemeClr w14:val="tx1"/>
            </w14:solidFill>
          </w14:textFill>
        </w:rPr>
        <w:t>轮报价，谈判评审小组将对评审后满足谈判文件资格要求的供应商</w:t>
      </w:r>
      <w:r>
        <w:rPr>
          <w:rFonts w:hint="default" w:ascii="Times New Roman" w:hAnsi="Times New Roman" w:cs="Times New Roman" w:eastAsiaTheme="minorEastAsia"/>
          <w:color w:val="000000" w:themeColor="text1"/>
          <w:szCs w:val="21"/>
          <w:highlight w:val="none"/>
          <w14:textFill>
            <w14:solidFill>
              <w14:schemeClr w14:val="tx1"/>
            </w14:solidFill>
          </w14:textFill>
        </w:rPr>
        <w:t>进行二次报价，供应商应及时在“方洋集团物资采购平台”填报二次报价，如谈判过程中因供应商原因无法联系，视为供应商放弃二次报价，以初次报价为最终报价。</w:t>
      </w:r>
    </w:p>
    <w:p w14:paraId="6E9C96BD">
      <w:pPr>
        <w:spacing w:line="360" w:lineRule="exact"/>
        <w:ind w:firstLine="420"/>
        <w:jc w:val="left"/>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谈判评审小组可根据第</w:t>
      </w:r>
      <w:r>
        <w:rPr>
          <w:rFonts w:hint="eastAsia" w:cs="Times New Roman" w:eastAsiaTheme="minorEastAsia"/>
          <w:color w:val="000000" w:themeColor="text1"/>
          <w:szCs w:val="21"/>
          <w:highlight w:val="none"/>
          <w:lang w:val="en-US" w:eastAsia="zh-CN"/>
          <w14:textFill>
            <w14:solidFill>
              <w14:schemeClr w14:val="tx1"/>
            </w14:solidFill>
          </w14:textFill>
        </w:rPr>
        <w:t>二</w:t>
      </w:r>
      <w:r>
        <w:rPr>
          <w:rFonts w:hint="default" w:ascii="Times New Roman" w:hAnsi="Times New Roman" w:cs="Times New Roman" w:eastAsiaTheme="minorEastAsia"/>
          <w:color w:val="000000" w:themeColor="text1"/>
          <w:szCs w:val="21"/>
          <w:highlight w:val="none"/>
          <w14:textFill>
            <w14:solidFill>
              <w14:schemeClr w14:val="tx1"/>
            </w14:solidFill>
          </w14:textFill>
        </w:rPr>
        <w:t>轮报价情况临时增加一轮谈判，邀请供应商进行第</w:t>
      </w:r>
      <w:r>
        <w:rPr>
          <w:rFonts w:hint="eastAsia" w:cs="Times New Roman" w:eastAsiaTheme="minorEastAsia"/>
          <w:color w:val="000000" w:themeColor="text1"/>
          <w:szCs w:val="21"/>
          <w:highlight w:val="none"/>
          <w:lang w:val="en-US" w:eastAsia="zh-CN"/>
          <w14:textFill>
            <w14:solidFill>
              <w14:schemeClr w14:val="tx1"/>
            </w14:solidFill>
          </w14:textFill>
        </w:rPr>
        <w:t>三</w:t>
      </w:r>
      <w:r>
        <w:rPr>
          <w:rFonts w:hint="default" w:ascii="Times New Roman" w:hAnsi="Times New Roman" w:cs="Times New Roman" w:eastAsiaTheme="minorEastAsia"/>
          <w:color w:val="000000" w:themeColor="text1"/>
          <w:szCs w:val="21"/>
          <w:highlight w:val="none"/>
          <w14:textFill>
            <w14:solidFill>
              <w14:schemeClr w14:val="tx1"/>
            </w14:solidFill>
          </w14:textFill>
        </w:rPr>
        <w:t>轮报价，如达不到预期要求，可继续邀请供应商进行报价。供应商应保持电话畅通，如谈判现场因供应商原因无法联系供应商联系人，视为供应商放弃后续轮次报价。</w:t>
      </w:r>
    </w:p>
    <w:p w14:paraId="4D801106">
      <w:pPr>
        <w:spacing w:line="360" w:lineRule="exact"/>
        <w:ind w:firstLine="420"/>
        <w:jc w:val="left"/>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各供应商报价时需特别注意“方洋集团物资采购平台”报价界面等所需填报金额（即</w:t>
      </w:r>
      <w: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t>权值总加</w:t>
      </w:r>
      <w:r>
        <w:rPr>
          <w:rFonts w:hint="default" w:ascii="Times New Roman" w:hAnsi="Times New Roman" w:cs="Times New Roman" w:eastAsiaTheme="minorEastAsia"/>
          <w:color w:val="000000" w:themeColor="text1"/>
          <w:szCs w:val="21"/>
          <w:highlight w:val="none"/>
          <w14:textFill>
            <w14:solidFill>
              <w14:schemeClr w14:val="tx1"/>
            </w14:solidFill>
          </w14:textFill>
        </w:rPr>
        <w:t>）的单位（“</w:t>
      </w:r>
      <w: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t>元</w:t>
      </w:r>
      <w:r>
        <w:rPr>
          <w:rFonts w:hint="default" w:ascii="Times New Roman" w:hAnsi="Times New Roman" w:cs="Times New Roman" w:eastAsiaTheme="minorEastAsia"/>
          <w:color w:val="000000" w:themeColor="text1"/>
          <w:szCs w:val="21"/>
          <w:highlight w:val="none"/>
          <w14:textFill>
            <w14:solidFill>
              <w14:schemeClr w14:val="tx1"/>
            </w14:solidFill>
          </w14:textFill>
        </w:rPr>
        <w:t>”）。</w:t>
      </w:r>
    </w:p>
    <w:p w14:paraId="30916E6B">
      <w:pPr>
        <w:spacing w:line="360" w:lineRule="exact"/>
        <w:ind w:firstLine="0" w:firstLineChars="0"/>
        <w:jc w:val="left"/>
        <w:rPr>
          <w:rFonts w:hint="default" w:ascii="Times New Roman" w:hAnsi="Times New Roman" w:cs="Times New Roman" w:eastAsiaTheme="minorEastAsia"/>
          <w:b/>
          <w:bCs/>
          <w:color w:val="000000" w:themeColor="text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Cs w:val="21"/>
          <w:highlight w:val="none"/>
          <w14:textFill>
            <w14:solidFill>
              <w14:schemeClr w14:val="tx1"/>
            </w14:solidFill>
          </w14:textFill>
        </w:rPr>
        <w:t>3.3 谈判有效期</w:t>
      </w:r>
      <w:bookmarkEnd w:id="68"/>
      <w:bookmarkEnd w:id="69"/>
    </w:p>
    <w:p w14:paraId="3BFEE6E5">
      <w:pPr>
        <w:spacing w:line="360" w:lineRule="exact"/>
        <w:ind w:firstLine="420"/>
        <w:jc w:val="left"/>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3.3.1本项目谈判有效期见“供应商须知前附表”，在规定的谈判有效期内，供应商不得要求撤销或修改其响应文件。</w:t>
      </w:r>
    </w:p>
    <w:p w14:paraId="438AEE66">
      <w:pPr>
        <w:spacing w:line="360" w:lineRule="exact"/>
        <w:ind w:firstLine="420"/>
        <w:jc w:val="left"/>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3.3.2出现特殊情况需要延长谈判有效期的，采购人将通知所有供应商延长谈判有效期。供应商同意延长的，应相应延长其谈判保证金的有效期，但不得要求或被允许修改或撤销其响应文件；供应商拒绝延长的，其响应文件失效，但供应商有权收回其谈判保证金。</w:t>
      </w:r>
    </w:p>
    <w:p w14:paraId="3783239D">
      <w:pPr>
        <w:spacing w:line="360" w:lineRule="exact"/>
        <w:ind w:firstLine="0" w:firstLineChars="0"/>
        <w:jc w:val="left"/>
        <w:rPr>
          <w:rFonts w:hint="default" w:ascii="Times New Roman" w:hAnsi="Times New Roman" w:cs="Times New Roman" w:eastAsiaTheme="minorEastAsia"/>
          <w:b/>
          <w:bCs/>
          <w:color w:val="000000" w:themeColor="text1"/>
          <w:szCs w:val="21"/>
          <w:highlight w:val="none"/>
          <w14:textFill>
            <w14:solidFill>
              <w14:schemeClr w14:val="tx1"/>
            </w14:solidFill>
          </w14:textFill>
        </w:rPr>
      </w:pPr>
      <w:bookmarkStart w:id="70" w:name="_Toc389065166"/>
      <w:bookmarkStart w:id="71" w:name="_Toc520410592"/>
      <w:r>
        <w:rPr>
          <w:rFonts w:hint="default" w:ascii="Times New Roman" w:hAnsi="Times New Roman" w:cs="Times New Roman" w:eastAsiaTheme="minorEastAsia"/>
          <w:b/>
          <w:bCs/>
          <w:color w:val="000000" w:themeColor="text1"/>
          <w:szCs w:val="21"/>
          <w:highlight w:val="none"/>
          <w14:textFill>
            <w14:solidFill>
              <w14:schemeClr w14:val="tx1"/>
            </w14:solidFill>
          </w14:textFill>
        </w:rPr>
        <w:t>3.4 谈判保证金</w:t>
      </w:r>
      <w:bookmarkEnd w:id="70"/>
      <w:bookmarkEnd w:id="71"/>
    </w:p>
    <w:p w14:paraId="1D8C00FD">
      <w:pPr>
        <w:spacing w:line="360" w:lineRule="exact"/>
        <w:ind w:firstLine="420"/>
        <w:jc w:val="left"/>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3.4.1 谈判保证金提交要求：</w:t>
      </w:r>
      <w:bookmarkStart w:id="72" w:name="_Hlk39483102"/>
      <w:r>
        <w:rPr>
          <w:rFonts w:hint="default" w:ascii="Times New Roman" w:hAnsi="Times New Roman" w:cs="Times New Roman" w:eastAsiaTheme="minorEastAsia"/>
          <w:color w:val="000000" w:themeColor="text1"/>
          <w:szCs w:val="21"/>
          <w:highlight w:val="none"/>
          <w14:textFill>
            <w14:solidFill>
              <w14:schemeClr w14:val="tx1"/>
            </w14:solidFill>
          </w14:textFill>
        </w:rPr>
        <w:t>见“供应商须知前附表”。</w:t>
      </w:r>
      <w:bookmarkEnd w:id="72"/>
    </w:p>
    <w:p w14:paraId="0392AF30">
      <w:pPr>
        <w:spacing w:line="360" w:lineRule="exact"/>
        <w:ind w:firstLine="420"/>
        <w:jc w:val="left"/>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3.4.2 供应商不按本章第3.4.1项要求提交谈判保证金的，评审委员会将否决其递交的响应文件。</w:t>
      </w:r>
    </w:p>
    <w:p w14:paraId="48695882">
      <w:pPr>
        <w:spacing w:line="360" w:lineRule="exact"/>
        <w:ind w:firstLine="420"/>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3.4.3非成交人谈判保证金在</w:t>
      </w:r>
      <w:r>
        <w:rPr>
          <w:rFonts w:hint="default" w:ascii="Times New Roman" w:hAnsi="Times New Roman" w:cs="Times New Roman" w:eastAsiaTheme="minorEastAsia"/>
          <w:b/>
          <w:bCs/>
          <w:color w:val="000000" w:themeColor="text1"/>
          <w:szCs w:val="21"/>
          <w:highlight w:val="none"/>
          <w14:textFill>
            <w14:solidFill>
              <w14:schemeClr w14:val="tx1"/>
            </w14:solidFill>
          </w14:textFill>
        </w:rPr>
        <w:t>成交结果</w:t>
      </w:r>
      <w:r>
        <w:rPr>
          <w:rFonts w:hint="eastAsia" w:cs="Times New Roman" w:eastAsiaTheme="minorEastAsia"/>
          <w:b/>
          <w:bCs/>
          <w:color w:val="000000" w:themeColor="text1"/>
          <w:szCs w:val="21"/>
          <w:highlight w:val="none"/>
          <w:lang w:val="en-US" w:eastAsia="zh-CN"/>
          <w14:textFill>
            <w14:solidFill>
              <w14:schemeClr w14:val="tx1"/>
            </w14:solidFill>
          </w14:textFill>
        </w:rPr>
        <w:t>公示结束</w:t>
      </w:r>
      <w:r>
        <w:rPr>
          <w:rFonts w:hint="default" w:ascii="Times New Roman" w:hAnsi="Times New Roman" w:cs="Times New Roman" w:eastAsiaTheme="minorEastAsia"/>
          <w:color w:val="000000" w:themeColor="text1"/>
          <w:szCs w:val="21"/>
          <w:highlight w:val="none"/>
          <w14:textFill>
            <w14:solidFill>
              <w14:schemeClr w14:val="tx1"/>
            </w14:solidFill>
          </w14:textFill>
        </w:rPr>
        <w:t>后5日</w:t>
      </w:r>
      <w:r>
        <w:rPr>
          <w:rFonts w:hint="eastAsia" w:cs="Times New Roman" w:eastAsiaTheme="minorEastAsia"/>
          <w:color w:val="000000" w:themeColor="text1"/>
          <w:szCs w:val="21"/>
          <w:highlight w:val="none"/>
          <w:lang w:val="en-US" w:eastAsia="zh-CN"/>
          <w14:textFill>
            <w14:solidFill>
              <w14:schemeClr w14:val="tx1"/>
            </w14:solidFill>
          </w14:textFill>
        </w:rPr>
        <w:t>内</w:t>
      </w:r>
      <w:r>
        <w:rPr>
          <w:rFonts w:hint="default" w:ascii="Times New Roman" w:hAnsi="Times New Roman" w:cs="Times New Roman" w:eastAsiaTheme="minorEastAsia"/>
          <w:color w:val="000000" w:themeColor="text1"/>
          <w:szCs w:val="21"/>
          <w:highlight w:val="none"/>
          <w14:textFill>
            <w14:solidFill>
              <w14:schemeClr w14:val="tx1"/>
            </w14:solidFill>
          </w14:textFill>
        </w:rPr>
        <w:t>退还（若未退还请电话联系采购人，卞工 18871474408）；</w:t>
      </w:r>
      <w:r>
        <w:rPr>
          <w:rFonts w:hint="default" w:ascii="Times New Roman" w:hAnsi="Times New Roman" w:cs="Times New Roman" w:eastAsiaTheme="minorEastAsia"/>
          <w:b/>
          <w:bCs/>
          <w:color w:val="000000" w:themeColor="text1"/>
          <w:szCs w:val="21"/>
          <w:highlight w:val="none"/>
          <w14:textFill>
            <w14:solidFill>
              <w14:schemeClr w14:val="tx1"/>
            </w14:solidFill>
          </w14:textFill>
        </w:rPr>
        <w:t>成交供应商项目谈判保证金在确认中标后自动转为履约保证金</w:t>
      </w:r>
      <w:r>
        <w:rPr>
          <w:rFonts w:hint="default" w:ascii="Times New Roman" w:hAnsi="Times New Roman" w:cs="Times New Roman" w:eastAsiaTheme="minorEastAsia"/>
          <w:color w:val="000000" w:themeColor="text1"/>
          <w:szCs w:val="21"/>
          <w:highlight w:val="none"/>
          <w14:textFill>
            <w14:solidFill>
              <w14:schemeClr w14:val="tx1"/>
            </w14:solidFill>
          </w14:textFill>
        </w:rPr>
        <w:t>，待项目内容完成并通过验收后退还（若项目未设置验收条款，待项目内容完成后退还，若未退还请电话联系项目负责人，</w:t>
      </w:r>
      <w:r>
        <w:rPr>
          <w:rFonts w:hint="eastAsia" w:cs="Times New Roman" w:eastAsiaTheme="minorEastAsia"/>
          <w:color w:val="000000" w:themeColor="text1"/>
          <w:szCs w:val="21"/>
          <w:highlight w:val="none"/>
          <w:lang w:val="en-US" w:eastAsia="zh-CN"/>
          <w14:textFill>
            <w14:solidFill>
              <w14:schemeClr w14:val="tx1"/>
            </w14:solidFill>
          </w14:textFill>
        </w:rPr>
        <w:t>逯</w:t>
      </w:r>
      <w:r>
        <w:rPr>
          <w:rFonts w:hint="default" w:ascii="Times New Roman" w:hAnsi="Times New Roman" w:cs="Times New Roman" w:eastAsiaTheme="minorEastAsia"/>
          <w:color w:val="000000" w:themeColor="text1"/>
          <w:szCs w:val="21"/>
          <w:highlight w:val="none"/>
          <w14:textFill>
            <w14:solidFill>
              <w14:schemeClr w14:val="tx1"/>
            </w14:solidFill>
          </w14:textFill>
        </w:rPr>
        <w:t>工</w:t>
      </w:r>
      <w:r>
        <w:rPr>
          <w:rFonts w:hint="eastAsia" w:cs="Times New Roman" w:eastAsiaTheme="minorEastAsia"/>
          <w:color w:val="000000" w:themeColor="text1"/>
          <w:szCs w:val="21"/>
          <w:highlight w:val="none"/>
          <w:lang w:val="en-US" w:eastAsia="zh-CN"/>
          <w14:textFill>
            <w14:solidFill>
              <w14:schemeClr w14:val="tx1"/>
            </w14:solidFill>
          </w14:textFill>
        </w:rPr>
        <w:t>15961387177</w:t>
      </w:r>
      <w:r>
        <w:rPr>
          <w:rFonts w:hint="default" w:ascii="Times New Roman" w:hAnsi="Times New Roman" w:cs="Times New Roman" w:eastAsiaTheme="minorEastAsia"/>
          <w:color w:val="000000" w:themeColor="text1"/>
          <w:szCs w:val="21"/>
          <w:highlight w:val="none"/>
          <w14:textFill>
            <w14:solidFill>
              <w14:schemeClr w14:val="tx1"/>
            </w14:solidFill>
          </w14:textFill>
        </w:rPr>
        <w:t>）</w:t>
      </w:r>
    </w:p>
    <w:p w14:paraId="48F65BC3">
      <w:pPr>
        <w:spacing w:line="360" w:lineRule="exact"/>
        <w:ind w:firstLine="420"/>
        <w:jc w:val="left"/>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3.4.4谈判保证金不予退还的情形：见“供应商须知前附表”。</w:t>
      </w:r>
    </w:p>
    <w:p w14:paraId="595D04E7">
      <w:pPr>
        <w:spacing w:line="360" w:lineRule="exact"/>
        <w:ind w:firstLine="0" w:firstLineChars="0"/>
        <w:jc w:val="left"/>
        <w:rPr>
          <w:rFonts w:hint="default" w:ascii="Times New Roman" w:hAnsi="Times New Roman" w:cs="Times New Roman" w:eastAsiaTheme="minorEastAsia"/>
          <w:b/>
          <w:bCs/>
          <w:color w:val="000000" w:themeColor="text1"/>
          <w:szCs w:val="21"/>
          <w14:textFill>
            <w14:solidFill>
              <w14:schemeClr w14:val="tx1"/>
            </w14:solidFill>
          </w14:textFill>
        </w:rPr>
      </w:pPr>
      <w:bookmarkStart w:id="73" w:name="_Toc389065168"/>
      <w:bookmarkStart w:id="74" w:name="_Toc520410593"/>
      <w:bookmarkStart w:id="75" w:name="_Toc520410594"/>
      <w:bookmarkStart w:id="76" w:name="_Toc389065169"/>
      <w:r>
        <w:rPr>
          <w:rFonts w:hint="default" w:ascii="Times New Roman" w:hAnsi="Times New Roman" w:cs="Times New Roman" w:eastAsiaTheme="minorEastAsia"/>
          <w:b/>
          <w:bCs/>
          <w:color w:val="000000" w:themeColor="text1"/>
          <w:szCs w:val="21"/>
          <w14:textFill>
            <w14:solidFill>
              <w14:schemeClr w14:val="tx1"/>
            </w14:solidFill>
          </w14:textFill>
        </w:rPr>
        <w:t>3.5 响应文件的编制</w:t>
      </w:r>
      <w:bookmarkEnd w:id="73"/>
      <w:bookmarkEnd w:id="74"/>
    </w:p>
    <w:p w14:paraId="77D5B896">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3.5.1供应商应认真阅读谈判文件所有的内容，响应文件应按第六章“响应文件格式”进行编写，如有必要可自行增加，作为响应文件的组成部分。</w:t>
      </w:r>
    </w:p>
    <w:p w14:paraId="462A3DAA">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3.5.2响应文件应当对谈判文件有关工期、谈判有效期、质量要求、</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质保期、</w:t>
      </w:r>
      <w:r>
        <w:rPr>
          <w:rFonts w:hint="default" w:ascii="Times New Roman" w:hAnsi="Times New Roman" w:cs="Times New Roman" w:eastAsiaTheme="minorEastAsia"/>
          <w:color w:val="000000" w:themeColor="text1"/>
          <w:szCs w:val="21"/>
          <w14:textFill>
            <w14:solidFill>
              <w14:schemeClr w14:val="tx1"/>
            </w14:solidFill>
          </w14:textFill>
        </w:rPr>
        <w:t>技术标准和要求、采购范围等实质性内容作出响应。</w:t>
      </w:r>
    </w:p>
    <w:p w14:paraId="41FCF74D">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5</w:t>
      </w:r>
      <w:r>
        <w:rPr>
          <w:rFonts w:hint="default" w:ascii="Times New Roman" w:hAnsi="Times New Roman" w:cs="Times New Roman" w:eastAsiaTheme="minorEastAsia"/>
          <w:color w:val="000000" w:themeColor="text1"/>
          <w:szCs w:val="21"/>
          <w14:textFill>
            <w14:solidFill>
              <w14:schemeClr w14:val="tx1"/>
            </w14:solidFill>
          </w14:textFill>
        </w:rPr>
        <w:t>.3响应文件要求正本1份，副本2份。响应文件正本须用不能擦去的墨水书写或打印，响应文件副本可以复印，其正、副本一律采用A4纸装订成册，并在封面上正确标明“正本”、“副本”字样，响应文件中正、副本不一致时，以正本为准。未注明用何种语言和币种的，以中文和人民币为准。</w:t>
      </w:r>
    </w:p>
    <w:p w14:paraId="001FCC0C">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5</w:t>
      </w:r>
      <w:r>
        <w:rPr>
          <w:rFonts w:hint="default" w:ascii="Times New Roman" w:hAnsi="Times New Roman" w:cs="Times New Roman" w:eastAsiaTheme="minorEastAsia"/>
          <w:color w:val="000000" w:themeColor="text1"/>
          <w:szCs w:val="21"/>
          <w14:textFill>
            <w14:solidFill>
              <w14:schemeClr w14:val="tx1"/>
            </w14:solidFill>
          </w14:textFill>
        </w:rPr>
        <w:t>.4全套响应文件应无修改和行间插字。如有修改，须在修改处加盖供应商法定代表人或其授权委托人的签字。</w:t>
      </w:r>
    </w:p>
    <w:p w14:paraId="5C403896">
      <w:pPr>
        <w:pStyle w:val="3"/>
        <w:spacing w:before="0" w:after="0" w:line="360" w:lineRule="exact"/>
        <w:ind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bookmarkStart w:id="77" w:name="_Toc11608"/>
      <w:bookmarkStart w:id="78" w:name="_Toc23194"/>
      <w:r>
        <w:rPr>
          <w:rFonts w:hint="default" w:ascii="Times New Roman" w:hAnsi="Times New Roman" w:cs="Times New Roman" w:eastAsiaTheme="minorEastAsia"/>
          <w:color w:val="000000" w:themeColor="text1"/>
          <w:sz w:val="21"/>
          <w:szCs w:val="21"/>
          <w14:textFill>
            <w14:solidFill>
              <w14:schemeClr w14:val="tx1"/>
            </w14:solidFill>
          </w14:textFill>
        </w:rPr>
        <w:t>四、</w:t>
      </w:r>
      <w:bookmarkEnd w:id="75"/>
      <w:bookmarkEnd w:id="76"/>
      <w:bookmarkStart w:id="79" w:name="_Toc520410595"/>
      <w:bookmarkStart w:id="80" w:name="_Toc389065170"/>
      <w:r>
        <w:rPr>
          <w:rFonts w:hint="default" w:ascii="Times New Roman" w:hAnsi="Times New Roman" w:cs="Times New Roman" w:eastAsiaTheme="minorEastAsia"/>
          <w:color w:val="000000" w:themeColor="text1"/>
          <w:sz w:val="21"/>
          <w:szCs w:val="21"/>
          <w14:textFill>
            <w14:solidFill>
              <w14:schemeClr w14:val="tx1"/>
            </w14:solidFill>
          </w14:textFill>
        </w:rPr>
        <w:t>响应文件的递交、修改与撤回</w:t>
      </w:r>
      <w:bookmarkEnd w:id="77"/>
      <w:bookmarkEnd w:id="78"/>
    </w:p>
    <w:p w14:paraId="5ACD0D6D">
      <w:pPr>
        <w:spacing w:line="360" w:lineRule="exact"/>
        <w:ind w:firstLine="0" w:firstLineChars="0"/>
        <w:jc w:val="left"/>
        <w:rPr>
          <w:rFonts w:hint="default" w:ascii="Times New Roman" w:hAnsi="Times New Roman" w:cs="Times New Roman" w:eastAsiaTheme="minorEastAsia"/>
          <w:b/>
          <w:bCs/>
          <w:color w:val="000000" w:themeColor="text1"/>
          <w:szCs w:val="21"/>
          <w14:textFill>
            <w14:solidFill>
              <w14:schemeClr w14:val="tx1"/>
            </w14:solidFill>
          </w14:textFill>
        </w:rPr>
      </w:pPr>
      <w:r>
        <w:rPr>
          <w:rFonts w:hint="default" w:ascii="Times New Roman" w:hAnsi="Times New Roman" w:cs="Times New Roman" w:eastAsiaTheme="minorEastAsia"/>
          <w:b/>
          <w:bCs/>
          <w:color w:val="000000" w:themeColor="text1"/>
          <w:szCs w:val="21"/>
          <w14:textFill>
            <w14:solidFill>
              <w14:schemeClr w14:val="tx1"/>
            </w14:solidFill>
          </w14:textFill>
        </w:rPr>
        <w:t>4.1 响应文件的密封和标记（线下谈判要求，线上谈判要求详见“竞争性谈判公告”）</w:t>
      </w:r>
    </w:p>
    <w:p w14:paraId="06279C8A">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4.1.1响应文件应放入封袋内密封，在响应文件递交截止时间前提交给采购人。</w:t>
      </w:r>
    </w:p>
    <w:p w14:paraId="06572D2E">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4.1.2响应文件的封袋上应标明采购人名称、标段名称，并加盖供应商单位公章。</w:t>
      </w:r>
    </w:p>
    <w:p w14:paraId="0C39E56B">
      <w:pPr>
        <w:spacing w:line="360" w:lineRule="exact"/>
        <w:ind w:firstLine="0" w:firstLineChars="0"/>
        <w:jc w:val="left"/>
        <w:rPr>
          <w:rFonts w:hint="default" w:ascii="Times New Roman" w:hAnsi="Times New Roman" w:cs="Times New Roman" w:eastAsiaTheme="minorEastAsia"/>
          <w:b/>
          <w:bCs/>
          <w:color w:val="000000" w:themeColor="text1"/>
          <w:szCs w:val="21"/>
          <w14:textFill>
            <w14:solidFill>
              <w14:schemeClr w14:val="tx1"/>
            </w14:solidFill>
          </w14:textFill>
        </w:rPr>
      </w:pPr>
      <w:r>
        <w:rPr>
          <w:rFonts w:hint="default" w:ascii="Times New Roman" w:hAnsi="Times New Roman" w:cs="Times New Roman" w:eastAsiaTheme="minorEastAsia"/>
          <w:b/>
          <w:bCs/>
          <w:color w:val="000000" w:themeColor="text1"/>
          <w:szCs w:val="21"/>
          <w14:textFill>
            <w14:solidFill>
              <w14:schemeClr w14:val="tx1"/>
            </w14:solidFill>
          </w14:textFill>
        </w:rPr>
        <w:t>4.</w:t>
      </w:r>
      <w:r>
        <w:rPr>
          <w:rFonts w:hint="default" w:ascii="Times New Roman" w:hAnsi="Times New Roman" w:cs="Times New Roman" w:eastAsiaTheme="minorEastAsia"/>
          <w:b/>
          <w:bCs/>
          <w:color w:val="000000" w:themeColor="text1"/>
          <w:szCs w:val="21"/>
          <w:lang w:val="en-US" w:eastAsia="zh-CN"/>
          <w14:textFill>
            <w14:solidFill>
              <w14:schemeClr w14:val="tx1"/>
            </w14:solidFill>
          </w14:textFill>
        </w:rPr>
        <w:t>2</w:t>
      </w:r>
      <w:r>
        <w:rPr>
          <w:rFonts w:hint="default" w:ascii="Times New Roman" w:hAnsi="Times New Roman" w:cs="Times New Roman" w:eastAsiaTheme="minorEastAsia"/>
          <w:b/>
          <w:bCs/>
          <w:color w:val="000000" w:themeColor="text1"/>
          <w:szCs w:val="21"/>
          <w14:textFill>
            <w14:solidFill>
              <w14:schemeClr w14:val="tx1"/>
            </w14:solidFill>
          </w14:textFill>
        </w:rPr>
        <w:t xml:space="preserve"> 响应文件的</w:t>
      </w:r>
      <w:bookmarkEnd w:id="79"/>
      <w:bookmarkEnd w:id="80"/>
      <w:r>
        <w:rPr>
          <w:rFonts w:hint="default" w:ascii="Times New Roman" w:hAnsi="Times New Roman" w:cs="Times New Roman" w:eastAsiaTheme="minorEastAsia"/>
          <w:b/>
          <w:bCs/>
          <w:color w:val="000000" w:themeColor="text1"/>
          <w:szCs w:val="21"/>
          <w14:textFill>
            <w14:solidFill>
              <w14:schemeClr w14:val="tx1"/>
            </w14:solidFill>
          </w14:textFill>
        </w:rPr>
        <w:t>递交</w:t>
      </w:r>
    </w:p>
    <w:p w14:paraId="38DBDB6E">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bookmarkStart w:id="81" w:name="_Toc520410596"/>
      <w:bookmarkStart w:id="82" w:name="_Toc389065171"/>
      <w:r>
        <w:rPr>
          <w:rFonts w:hint="default" w:ascii="Times New Roman" w:hAnsi="Times New Roman" w:cs="Times New Roman" w:eastAsiaTheme="minorEastAsia"/>
          <w:color w:val="000000" w:themeColor="text1"/>
          <w:szCs w:val="21"/>
          <w14:textFill>
            <w14:solidFill>
              <w14:schemeClr w14:val="tx1"/>
            </w14:solidFill>
          </w14:textFill>
        </w:rPr>
        <w:t>4.</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2</w:t>
      </w:r>
      <w:r>
        <w:rPr>
          <w:rFonts w:hint="default" w:ascii="Times New Roman" w:hAnsi="Times New Roman" w:cs="Times New Roman" w:eastAsiaTheme="minorEastAsia"/>
          <w:color w:val="000000" w:themeColor="text1"/>
          <w:szCs w:val="21"/>
          <w14:textFill>
            <w14:solidFill>
              <w14:schemeClr w14:val="tx1"/>
            </w14:solidFill>
          </w14:textFill>
        </w:rPr>
        <w:t xml:space="preserve">.1 </w:t>
      </w:r>
      <w:bookmarkEnd w:id="81"/>
      <w:bookmarkEnd w:id="82"/>
      <w:r>
        <w:rPr>
          <w:rFonts w:hint="default" w:ascii="Times New Roman" w:hAnsi="Times New Roman" w:cs="Times New Roman" w:eastAsiaTheme="minorEastAsia"/>
          <w:color w:val="000000" w:themeColor="text1"/>
          <w:szCs w:val="21"/>
          <w14:textFill>
            <w14:solidFill>
              <w14:schemeClr w14:val="tx1"/>
            </w14:solidFill>
          </w14:textFill>
        </w:rPr>
        <w:t>供应商应在供应商须知前附表规定的响应文件递交截止时间前，向“方洋集团物资采购平台”递交电子响应文件。</w:t>
      </w:r>
    </w:p>
    <w:p w14:paraId="549AA7E3">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4.</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2</w:t>
      </w:r>
      <w:r>
        <w:rPr>
          <w:rFonts w:hint="default" w:ascii="Times New Roman" w:hAnsi="Times New Roman" w:cs="Times New Roman" w:eastAsiaTheme="minorEastAsia"/>
          <w:color w:val="000000" w:themeColor="text1"/>
          <w:szCs w:val="21"/>
          <w14:textFill>
            <w14:solidFill>
              <w14:schemeClr w14:val="tx1"/>
            </w14:solidFill>
          </w14:textFill>
        </w:rPr>
        <w:t>.2 响应文件递交的地点：详见“供应商须知前附表”。</w:t>
      </w:r>
    </w:p>
    <w:p w14:paraId="6D4CE241">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4.</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2</w:t>
      </w:r>
      <w:r>
        <w:rPr>
          <w:rFonts w:hint="default" w:ascii="Times New Roman" w:hAnsi="Times New Roman" w:cs="Times New Roman" w:eastAsiaTheme="minorEastAsia"/>
          <w:color w:val="000000" w:themeColor="text1"/>
          <w:szCs w:val="21"/>
          <w14:textFill>
            <w14:solidFill>
              <w14:schemeClr w14:val="tx1"/>
            </w14:solidFill>
          </w14:textFill>
        </w:rPr>
        <w:t>.3 逾期上传电子响应文件的，采购人不予受理。</w:t>
      </w:r>
    </w:p>
    <w:p w14:paraId="3B5B2D93">
      <w:pPr>
        <w:spacing w:line="360" w:lineRule="exact"/>
        <w:ind w:firstLine="0" w:firstLineChars="0"/>
        <w:jc w:val="left"/>
        <w:rPr>
          <w:rFonts w:hint="default" w:ascii="Times New Roman" w:hAnsi="Times New Roman" w:cs="Times New Roman" w:eastAsiaTheme="minorEastAsia"/>
          <w:b/>
          <w:bCs/>
          <w:color w:val="000000" w:themeColor="text1"/>
          <w:szCs w:val="21"/>
          <w14:textFill>
            <w14:solidFill>
              <w14:schemeClr w14:val="tx1"/>
            </w14:solidFill>
          </w14:textFill>
        </w:rPr>
      </w:pPr>
      <w:bookmarkStart w:id="83" w:name="_Toc389065172"/>
      <w:bookmarkStart w:id="84" w:name="_Toc520410597"/>
      <w:r>
        <w:rPr>
          <w:rFonts w:hint="default" w:ascii="Times New Roman" w:hAnsi="Times New Roman" w:cs="Times New Roman" w:eastAsiaTheme="minorEastAsia"/>
          <w:b/>
          <w:bCs/>
          <w:color w:val="000000" w:themeColor="text1"/>
          <w:szCs w:val="21"/>
          <w14:textFill>
            <w14:solidFill>
              <w14:schemeClr w14:val="tx1"/>
            </w14:solidFill>
          </w14:textFill>
        </w:rPr>
        <w:t>4.</w:t>
      </w:r>
      <w:r>
        <w:rPr>
          <w:rFonts w:hint="default" w:ascii="Times New Roman" w:hAnsi="Times New Roman" w:cs="Times New Roman" w:eastAsiaTheme="minorEastAsia"/>
          <w:b/>
          <w:bCs/>
          <w:color w:val="000000" w:themeColor="text1"/>
          <w:szCs w:val="21"/>
          <w:lang w:val="en-US" w:eastAsia="zh-CN"/>
          <w14:textFill>
            <w14:solidFill>
              <w14:schemeClr w14:val="tx1"/>
            </w14:solidFill>
          </w14:textFill>
        </w:rPr>
        <w:t>3</w:t>
      </w:r>
      <w:r>
        <w:rPr>
          <w:rFonts w:hint="default" w:ascii="Times New Roman" w:hAnsi="Times New Roman" w:cs="Times New Roman" w:eastAsiaTheme="minorEastAsia"/>
          <w:b/>
          <w:bCs/>
          <w:color w:val="000000" w:themeColor="text1"/>
          <w:szCs w:val="21"/>
          <w14:textFill>
            <w14:solidFill>
              <w14:schemeClr w14:val="tx1"/>
            </w14:solidFill>
          </w14:textFill>
        </w:rPr>
        <w:t>响应文件的修改与撤回</w:t>
      </w:r>
      <w:bookmarkEnd w:id="83"/>
      <w:bookmarkEnd w:id="84"/>
    </w:p>
    <w:p w14:paraId="13ED47C4">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在本章第4.1项规定的</w:t>
      </w:r>
      <w:r>
        <w:rPr>
          <w:rFonts w:hint="default" w:ascii="Times New Roman" w:hAnsi="Times New Roman" w:cs="Times New Roman" w:eastAsiaTheme="minorEastAsia"/>
          <w:b/>
          <w:bCs/>
          <w:color w:val="000000" w:themeColor="text1"/>
          <w:szCs w:val="21"/>
          <w14:textFill>
            <w14:solidFill>
              <w14:schemeClr w14:val="tx1"/>
            </w14:solidFill>
          </w14:textFill>
        </w:rPr>
        <w:t>响应文件递交截止</w:t>
      </w:r>
      <w:r>
        <w:rPr>
          <w:rFonts w:hint="default" w:ascii="Times New Roman" w:hAnsi="Times New Roman" w:cs="Times New Roman" w:eastAsiaTheme="minorEastAsia"/>
          <w:color w:val="000000" w:themeColor="text1"/>
          <w:szCs w:val="21"/>
          <w14:textFill>
            <w14:solidFill>
              <w14:schemeClr w14:val="tx1"/>
            </w14:solidFill>
          </w14:textFill>
        </w:rPr>
        <w:t>时间前，供应商可以修改或撤回已递交的响应文件。</w:t>
      </w:r>
    </w:p>
    <w:p w14:paraId="51843FBF">
      <w:pPr>
        <w:pStyle w:val="3"/>
        <w:spacing w:before="0" w:after="0" w:line="360" w:lineRule="exact"/>
        <w:ind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bookmarkStart w:id="85" w:name="_Toc17179"/>
      <w:bookmarkStart w:id="86" w:name="_Toc1424"/>
      <w:bookmarkStart w:id="87" w:name="_Toc152045559"/>
      <w:bookmarkStart w:id="88" w:name="_Toc144974527"/>
      <w:bookmarkStart w:id="89" w:name="_Toc443200841"/>
      <w:bookmarkStart w:id="90" w:name="_Toc247527584"/>
      <w:bookmarkStart w:id="91" w:name="_Toc152042335"/>
      <w:bookmarkStart w:id="92" w:name="_Toc247513983"/>
      <w:r>
        <w:rPr>
          <w:rFonts w:hint="default" w:ascii="Times New Roman" w:hAnsi="Times New Roman" w:cs="Times New Roman" w:eastAsiaTheme="minorEastAsia"/>
          <w:color w:val="000000" w:themeColor="text1"/>
          <w:sz w:val="21"/>
          <w:szCs w:val="21"/>
          <w14:textFill>
            <w14:solidFill>
              <w14:schemeClr w14:val="tx1"/>
            </w14:solidFill>
          </w14:textFill>
        </w:rPr>
        <w:t>五、谈判与评审</w:t>
      </w:r>
      <w:bookmarkEnd w:id="85"/>
      <w:bookmarkEnd w:id="86"/>
    </w:p>
    <w:bookmarkEnd w:id="87"/>
    <w:bookmarkEnd w:id="88"/>
    <w:bookmarkEnd w:id="89"/>
    <w:bookmarkEnd w:id="90"/>
    <w:bookmarkEnd w:id="91"/>
    <w:bookmarkEnd w:id="92"/>
    <w:p w14:paraId="2BD97EC1">
      <w:pPr>
        <w:spacing w:line="360" w:lineRule="exact"/>
        <w:ind w:firstLine="0" w:firstLineChars="0"/>
        <w:jc w:val="left"/>
        <w:rPr>
          <w:rFonts w:hint="default" w:ascii="Times New Roman" w:hAnsi="Times New Roman" w:cs="Times New Roman" w:eastAsiaTheme="minorEastAsia"/>
          <w:bCs/>
          <w:color w:val="000000" w:themeColor="text1"/>
          <w:szCs w:val="21"/>
          <w14:textFill>
            <w14:solidFill>
              <w14:schemeClr w14:val="tx1"/>
            </w14:solidFill>
          </w14:textFill>
        </w:rPr>
      </w:pPr>
      <w:bookmarkStart w:id="93" w:name="_Toc520410600"/>
      <w:bookmarkStart w:id="94" w:name="_Toc389065175"/>
      <w:r>
        <w:rPr>
          <w:rFonts w:hint="default" w:ascii="Times New Roman" w:hAnsi="Times New Roman" w:cs="Times New Roman" w:eastAsiaTheme="minorEastAsia"/>
          <w:b/>
          <w:color w:val="000000" w:themeColor="text1"/>
          <w:szCs w:val="21"/>
          <w14:textFill>
            <w14:solidFill>
              <w14:schemeClr w14:val="tx1"/>
            </w14:solidFill>
          </w14:textFill>
        </w:rPr>
        <w:t>5.1</w:t>
      </w:r>
      <w:bookmarkEnd w:id="93"/>
      <w:bookmarkEnd w:id="94"/>
      <w:bookmarkStart w:id="95" w:name="_Toc520410601"/>
      <w:bookmarkStart w:id="96" w:name="_Toc389065176"/>
      <w:r>
        <w:rPr>
          <w:rFonts w:hint="default" w:ascii="Times New Roman" w:hAnsi="Times New Roman" w:cs="Times New Roman" w:eastAsiaTheme="minorEastAsia"/>
          <w:b/>
          <w:color w:val="000000" w:themeColor="text1"/>
          <w:szCs w:val="21"/>
          <w14:textFill>
            <w14:solidFill>
              <w14:schemeClr w14:val="tx1"/>
            </w14:solidFill>
          </w14:textFill>
        </w:rPr>
        <w:t>谈判时间、地点和供应商参会代表：</w:t>
      </w:r>
    </w:p>
    <w:p w14:paraId="39666AED">
      <w:pPr>
        <w:spacing w:line="360" w:lineRule="exact"/>
        <w:ind w:firstLine="420"/>
        <w:jc w:val="left"/>
        <w:rPr>
          <w:rFonts w:hint="default" w:ascii="Times New Roman" w:hAnsi="Times New Roman" w:cs="Times New Roman" w:eastAsiaTheme="minorEastAsia"/>
          <w:bCs/>
          <w:color w:val="000000" w:themeColor="text1"/>
          <w:szCs w:val="21"/>
          <w14:textFill>
            <w14:solidFill>
              <w14:schemeClr w14:val="tx1"/>
            </w14:solidFill>
          </w14:textFill>
        </w:rPr>
      </w:pPr>
      <w:r>
        <w:rPr>
          <w:rFonts w:hint="default" w:ascii="Times New Roman" w:hAnsi="Times New Roman" w:cs="Times New Roman" w:eastAsiaTheme="minorEastAsia"/>
          <w:bCs/>
          <w:color w:val="000000" w:themeColor="text1"/>
          <w:szCs w:val="21"/>
          <w14:textFill>
            <w14:solidFill>
              <w14:schemeClr w14:val="tx1"/>
            </w14:solidFill>
          </w14:textFill>
        </w:rPr>
        <w:t>5.1.1谈判时间和地点：详见“供应商须知前附表”。</w:t>
      </w:r>
    </w:p>
    <w:p w14:paraId="5A494C12">
      <w:pPr>
        <w:spacing w:line="360" w:lineRule="exact"/>
        <w:ind w:firstLine="420"/>
        <w:jc w:val="left"/>
        <w:rPr>
          <w:rFonts w:hint="default" w:ascii="Times New Roman" w:hAnsi="Times New Roman" w:cs="Times New Roman" w:eastAsiaTheme="minorEastAsia"/>
          <w:bCs/>
          <w:color w:val="000000" w:themeColor="text1"/>
          <w:szCs w:val="21"/>
          <w14:textFill>
            <w14:solidFill>
              <w14:schemeClr w14:val="tx1"/>
            </w14:solidFill>
          </w14:textFill>
        </w:rPr>
      </w:pPr>
      <w:r>
        <w:rPr>
          <w:rFonts w:hint="default" w:ascii="Times New Roman" w:hAnsi="Times New Roman" w:cs="Times New Roman" w:eastAsiaTheme="minorEastAsia"/>
          <w:bCs/>
          <w:color w:val="000000" w:themeColor="text1"/>
          <w:szCs w:val="21"/>
          <w14:textFill>
            <w14:solidFill>
              <w14:schemeClr w14:val="tx1"/>
            </w14:solidFill>
          </w14:textFill>
        </w:rPr>
        <w:t>5.1.2参加谈判会议的供应商代表：详见“供应商须知前附表”。</w:t>
      </w:r>
    </w:p>
    <w:p w14:paraId="2859730B">
      <w:pPr>
        <w:spacing w:line="360" w:lineRule="exact"/>
        <w:ind w:firstLine="420"/>
        <w:jc w:val="left"/>
        <w:rPr>
          <w:rFonts w:hint="default" w:ascii="Times New Roman" w:hAnsi="Times New Roman" w:cs="Times New Roman" w:eastAsiaTheme="minorEastAsia"/>
          <w:bCs/>
          <w:color w:val="000000" w:themeColor="text1"/>
          <w:szCs w:val="21"/>
          <w14:textFill>
            <w14:solidFill>
              <w14:schemeClr w14:val="tx1"/>
            </w14:solidFill>
          </w14:textFill>
        </w:rPr>
      </w:pPr>
      <w:r>
        <w:rPr>
          <w:rFonts w:hint="default" w:ascii="Times New Roman" w:hAnsi="Times New Roman" w:cs="Times New Roman" w:eastAsiaTheme="minorEastAsia"/>
          <w:bCs/>
          <w:color w:val="000000" w:themeColor="text1"/>
          <w:szCs w:val="21"/>
          <w14:textFill>
            <w14:solidFill>
              <w14:schemeClr w14:val="tx1"/>
            </w14:solidFill>
          </w14:textFill>
        </w:rPr>
        <w:t>5.1.3参加谈判会的供应商代表的要求：</w:t>
      </w:r>
    </w:p>
    <w:p w14:paraId="53DBB376">
      <w:pPr>
        <w:spacing w:line="360" w:lineRule="exact"/>
        <w:ind w:firstLine="420"/>
        <w:jc w:val="left"/>
        <w:rPr>
          <w:rFonts w:hint="default" w:ascii="Times New Roman" w:hAnsi="Times New Roman" w:cs="Times New Roman" w:eastAsiaTheme="minorEastAsia"/>
          <w:bCs/>
          <w:color w:val="000000" w:themeColor="text1"/>
          <w:szCs w:val="21"/>
          <w14:textFill>
            <w14:solidFill>
              <w14:schemeClr w14:val="tx1"/>
            </w14:solidFill>
          </w14:textFill>
        </w:rPr>
      </w:pPr>
      <w:r>
        <w:rPr>
          <w:rFonts w:hint="default" w:ascii="Times New Roman" w:hAnsi="Times New Roman" w:cs="Times New Roman" w:eastAsiaTheme="minorEastAsia"/>
          <w:bCs/>
          <w:color w:val="000000" w:themeColor="text1"/>
          <w:szCs w:val="21"/>
          <w14:textFill>
            <w14:solidFill>
              <w14:schemeClr w14:val="tx1"/>
            </w14:solidFill>
          </w14:textFill>
        </w:rPr>
        <w:t>（1）由法定代表人出席谈判的，谈判时需递交法定代表人身份证明、法定代表人身份证原件；</w:t>
      </w:r>
    </w:p>
    <w:p w14:paraId="582F4310">
      <w:pPr>
        <w:spacing w:line="360" w:lineRule="exact"/>
        <w:ind w:firstLine="420"/>
        <w:jc w:val="left"/>
        <w:rPr>
          <w:rFonts w:hint="default" w:ascii="Times New Roman" w:hAnsi="Times New Roman" w:cs="Times New Roman" w:eastAsiaTheme="minorEastAsia"/>
          <w:bCs/>
          <w:color w:val="000000" w:themeColor="text1"/>
          <w:szCs w:val="21"/>
          <w14:textFill>
            <w14:solidFill>
              <w14:schemeClr w14:val="tx1"/>
            </w14:solidFill>
          </w14:textFill>
        </w:rPr>
      </w:pPr>
      <w:r>
        <w:rPr>
          <w:rFonts w:hint="default" w:ascii="Times New Roman" w:hAnsi="Times New Roman" w:cs="Times New Roman" w:eastAsiaTheme="minorEastAsia"/>
          <w:bCs/>
          <w:color w:val="000000" w:themeColor="text1"/>
          <w:szCs w:val="21"/>
          <w14:textFill>
            <w14:solidFill>
              <w14:schemeClr w14:val="tx1"/>
            </w14:solidFill>
          </w14:textFill>
        </w:rPr>
        <w:t>（2）由授权委托人出席谈判的，谈判时需递交法定代表人授权委托书、委托代理人身份证原件。</w:t>
      </w:r>
    </w:p>
    <w:p w14:paraId="64D77768">
      <w:pPr>
        <w:spacing w:line="360" w:lineRule="exact"/>
        <w:ind w:firstLine="420"/>
        <w:jc w:val="left"/>
        <w:rPr>
          <w:rFonts w:hint="default" w:ascii="Times New Roman" w:hAnsi="Times New Roman" w:cs="Times New Roman" w:eastAsiaTheme="minorEastAsia"/>
          <w:bCs/>
          <w:color w:val="000000" w:themeColor="text1"/>
          <w:szCs w:val="21"/>
          <w14:textFill>
            <w14:solidFill>
              <w14:schemeClr w14:val="tx1"/>
            </w14:solidFill>
          </w14:textFill>
        </w:rPr>
      </w:pPr>
      <w:r>
        <w:rPr>
          <w:rFonts w:hint="default" w:ascii="Times New Roman" w:hAnsi="Times New Roman" w:cs="Times New Roman" w:eastAsiaTheme="minorEastAsia"/>
          <w:bCs/>
          <w:color w:val="000000" w:themeColor="text1"/>
          <w:szCs w:val="21"/>
          <w14:textFill>
            <w14:solidFill>
              <w14:schemeClr w14:val="tx1"/>
            </w14:solidFill>
          </w14:textFill>
        </w:rPr>
        <w:t>未按要求派相关人员参加谈判的，其谈判将被拒绝。</w:t>
      </w:r>
    </w:p>
    <w:p w14:paraId="51CEE2AC">
      <w:pPr>
        <w:spacing w:line="360" w:lineRule="exact"/>
        <w:ind w:firstLine="0" w:firstLineChars="0"/>
        <w:jc w:val="left"/>
        <w:rPr>
          <w:rFonts w:hint="default" w:ascii="Times New Roman" w:hAnsi="Times New Roman" w:cs="Times New Roman" w:eastAsiaTheme="minorEastAsia"/>
          <w:b/>
          <w:color w:val="000000" w:themeColor="text1"/>
          <w:szCs w:val="21"/>
          <w14:textFill>
            <w14:solidFill>
              <w14:schemeClr w14:val="tx1"/>
            </w14:solidFill>
          </w14:textFill>
        </w:rPr>
      </w:pPr>
      <w:r>
        <w:rPr>
          <w:rFonts w:hint="default" w:ascii="Times New Roman" w:hAnsi="Times New Roman" w:cs="Times New Roman" w:eastAsiaTheme="minorEastAsia"/>
          <w:b/>
          <w:color w:val="000000" w:themeColor="text1"/>
          <w:szCs w:val="21"/>
          <w14:textFill>
            <w14:solidFill>
              <w14:schemeClr w14:val="tx1"/>
            </w14:solidFill>
          </w14:textFill>
        </w:rPr>
        <w:t>5.2谈判程序</w:t>
      </w:r>
    </w:p>
    <w:p w14:paraId="179FAD59">
      <w:pPr>
        <w:spacing w:line="360" w:lineRule="exact"/>
        <w:ind w:firstLine="420"/>
        <w:jc w:val="left"/>
        <w:rPr>
          <w:rFonts w:hint="default" w:ascii="Times New Roman" w:hAnsi="Times New Roman" w:cs="Times New Roman" w:eastAsiaTheme="minorEastAsia"/>
          <w:bCs/>
          <w:color w:val="000000" w:themeColor="text1"/>
          <w:szCs w:val="21"/>
          <w14:textFill>
            <w14:solidFill>
              <w14:schemeClr w14:val="tx1"/>
            </w14:solidFill>
          </w14:textFill>
        </w:rPr>
      </w:pPr>
      <w:r>
        <w:rPr>
          <w:rFonts w:hint="default" w:ascii="Times New Roman" w:hAnsi="Times New Roman" w:cs="Times New Roman" w:eastAsiaTheme="minorEastAsia"/>
          <w:bCs/>
          <w:color w:val="000000" w:themeColor="text1"/>
          <w:szCs w:val="21"/>
          <w14:textFill>
            <w14:solidFill>
              <w14:schemeClr w14:val="tx1"/>
            </w14:solidFill>
          </w14:textFill>
        </w:rPr>
        <w:t>第一阶段：宣布谈判纪律，对谈判项目的工程概况、谈判流程、评审办法及其他特殊要求进行简单说明；</w:t>
      </w:r>
    </w:p>
    <w:p w14:paraId="3EB37FD7">
      <w:pPr>
        <w:spacing w:line="360" w:lineRule="exact"/>
        <w:ind w:firstLine="420"/>
        <w:jc w:val="left"/>
        <w:rPr>
          <w:rFonts w:hint="default" w:ascii="Times New Roman" w:hAnsi="Times New Roman" w:cs="Times New Roman" w:eastAsiaTheme="minorEastAsia"/>
          <w:bCs/>
          <w:color w:val="000000" w:themeColor="text1"/>
          <w:szCs w:val="21"/>
          <w14:textFill>
            <w14:solidFill>
              <w14:schemeClr w14:val="tx1"/>
            </w14:solidFill>
          </w14:textFill>
        </w:rPr>
      </w:pPr>
      <w:r>
        <w:rPr>
          <w:rFonts w:hint="default" w:ascii="Times New Roman" w:hAnsi="Times New Roman" w:cs="Times New Roman" w:eastAsiaTheme="minorEastAsia"/>
          <w:bCs/>
          <w:color w:val="000000" w:themeColor="text1"/>
          <w:szCs w:val="21"/>
          <w14:textFill>
            <w14:solidFill>
              <w14:schemeClr w14:val="tx1"/>
            </w14:solidFill>
          </w14:textFill>
        </w:rPr>
        <w:t>第二阶段：谈判评审小组审阅各供应商所递交的响应文件，清除不合格的响应文件并告知对应供应商；</w:t>
      </w:r>
    </w:p>
    <w:p w14:paraId="1CCF9906">
      <w:pPr>
        <w:spacing w:line="360" w:lineRule="exact"/>
        <w:ind w:firstLine="420"/>
        <w:jc w:val="left"/>
        <w:rPr>
          <w:rFonts w:hint="default" w:ascii="Times New Roman" w:hAnsi="Times New Roman" w:cs="Times New Roman" w:eastAsiaTheme="minorEastAsia"/>
          <w:bCs/>
          <w:color w:val="000000" w:themeColor="text1"/>
          <w:szCs w:val="21"/>
          <w14:textFill>
            <w14:solidFill>
              <w14:schemeClr w14:val="tx1"/>
            </w14:solidFill>
          </w14:textFill>
        </w:rPr>
      </w:pPr>
      <w:r>
        <w:rPr>
          <w:rFonts w:hint="default" w:ascii="Times New Roman" w:hAnsi="Times New Roman" w:cs="Times New Roman" w:eastAsiaTheme="minorEastAsia"/>
          <w:bCs/>
          <w:color w:val="000000" w:themeColor="text1"/>
          <w:szCs w:val="21"/>
          <w14:textFill>
            <w14:solidFill>
              <w14:schemeClr w14:val="tx1"/>
            </w14:solidFill>
          </w14:textFill>
        </w:rPr>
        <w:t>第三阶段：谈判评审小组根据项目和响应文件的实际情况与符合要求供应商进行谈判。</w:t>
      </w:r>
    </w:p>
    <w:p w14:paraId="1BEE1F22">
      <w:pPr>
        <w:spacing w:line="360" w:lineRule="exact"/>
        <w:ind w:firstLine="420"/>
        <w:jc w:val="left"/>
        <w:rPr>
          <w:rFonts w:hint="default" w:ascii="Times New Roman" w:hAnsi="Times New Roman" w:cs="Times New Roman" w:eastAsiaTheme="minorEastAsia"/>
          <w:bCs/>
          <w:color w:val="000000" w:themeColor="text1"/>
          <w:szCs w:val="21"/>
          <w14:textFill>
            <w14:solidFill>
              <w14:schemeClr w14:val="tx1"/>
            </w14:solidFill>
          </w14:textFill>
        </w:rPr>
      </w:pPr>
      <w:r>
        <w:rPr>
          <w:rFonts w:hint="default" w:ascii="Times New Roman" w:hAnsi="Times New Roman" w:cs="Times New Roman" w:eastAsiaTheme="minorEastAsia"/>
          <w:bCs/>
          <w:color w:val="000000" w:themeColor="text1"/>
          <w:szCs w:val="21"/>
          <w14:textFill>
            <w14:solidFill>
              <w14:schemeClr w14:val="tx1"/>
            </w14:solidFill>
          </w14:textFill>
        </w:rPr>
        <w:t>本项目原则上采取</w:t>
      </w:r>
      <w:r>
        <w:rPr>
          <w:rFonts w:hint="eastAsia" w:cs="Times New Roman" w:eastAsiaTheme="minorEastAsia"/>
          <w:bCs/>
          <w:color w:val="000000" w:themeColor="text1"/>
          <w:szCs w:val="21"/>
          <w:lang w:val="en-US" w:eastAsia="zh-CN"/>
          <w14:textFill>
            <w14:solidFill>
              <w14:schemeClr w14:val="tx1"/>
            </w14:solidFill>
          </w14:textFill>
        </w:rPr>
        <w:t>两</w:t>
      </w:r>
      <w:r>
        <w:rPr>
          <w:rFonts w:hint="default" w:ascii="Times New Roman" w:hAnsi="Times New Roman" w:cs="Times New Roman" w:eastAsiaTheme="minorEastAsia"/>
          <w:b/>
          <w:bCs w:val="0"/>
          <w:color w:val="000000" w:themeColor="text1"/>
          <w:szCs w:val="21"/>
          <w14:textFill>
            <w14:solidFill>
              <w14:schemeClr w14:val="tx1"/>
            </w14:solidFill>
          </w14:textFill>
        </w:rPr>
        <w:t>轮</w:t>
      </w:r>
      <w:r>
        <w:rPr>
          <w:rFonts w:hint="default" w:ascii="Times New Roman" w:hAnsi="Times New Roman" w:cs="Times New Roman" w:eastAsiaTheme="minorEastAsia"/>
          <w:bCs/>
          <w:color w:val="000000" w:themeColor="text1"/>
          <w:szCs w:val="21"/>
          <w14:textFill>
            <w14:solidFill>
              <w14:schemeClr w14:val="tx1"/>
            </w14:solidFill>
          </w14:textFill>
        </w:rPr>
        <w:t>报价，响应文件中已有的报价为第一轮报价；评审小组可根据第二轮报价情况临时增加一轮谈判，</w:t>
      </w:r>
      <w:r>
        <w:rPr>
          <w:rFonts w:hint="default" w:ascii="Times New Roman" w:hAnsi="Times New Roman" w:cs="Times New Roman" w:eastAsiaTheme="minorEastAsia"/>
          <w:b/>
          <w:bCs w:val="0"/>
          <w:color w:val="000000" w:themeColor="text1"/>
          <w:szCs w:val="21"/>
          <w14:textFill>
            <w14:solidFill>
              <w14:schemeClr w14:val="tx1"/>
            </w14:solidFill>
          </w14:textFill>
        </w:rPr>
        <w:t>从第二轮报价开始，每一轮报价前，采购人公布前一轮有效响应文件最低报价</w:t>
      </w:r>
      <w:r>
        <w:rPr>
          <w:rFonts w:hint="default" w:ascii="Times New Roman" w:hAnsi="Times New Roman" w:cs="Times New Roman" w:eastAsiaTheme="minorEastAsia"/>
          <w:bCs/>
          <w:color w:val="000000" w:themeColor="text1"/>
          <w:szCs w:val="21"/>
          <w14:textFill>
            <w14:solidFill>
              <w14:schemeClr w14:val="tx1"/>
            </w14:solidFill>
          </w14:textFill>
        </w:rPr>
        <w:t>，如达不到预期要求，可继续邀请供应商进行报价。</w:t>
      </w:r>
    </w:p>
    <w:p w14:paraId="36C243FD">
      <w:pPr>
        <w:spacing w:line="360" w:lineRule="exact"/>
        <w:ind w:firstLine="420"/>
        <w:jc w:val="left"/>
        <w:rPr>
          <w:rFonts w:hint="default" w:ascii="Times New Roman" w:hAnsi="Times New Roman" w:cs="Times New Roman" w:eastAsiaTheme="minorEastAsia"/>
          <w:bCs/>
          <w:color w:val="000000" w:themeColor="text1"/>
          <w:szCs w:val="21"/>
          <w14:textFill>
            <w14:solidFill>
              <w14:schemeClr w14:val="tx1"/>
            </w14:solidFill>
          </w14:textFill>
        </w:rPr>
      </w:pPr>
      <w:r>
        <w:rPr>
          <w:rFonts w:hint="default" w:ascii="Times New Roman" w:hAnsi="Times New Roman" w:cs="Times New Roman" w:eastAsiaTheme="minorEastAsia"/>
          <w:bCs/>
          <w:color w:val="000000" w:themeColor="text1"/>
          <w:szCs w:val="21"/>
          <w14:textFill>
            <w14:solidFill>
              <w14:schemeClr w14:val="tx1"/>
            </w14:solidFill>
          </w14:textFill>
        </w:rPr>
        <w:t>第四阶段：现场宣读各符合要求供应商的最终报价。</w:t>
      </w:r>
    </w:p>
    <w:p w14:paraId="7567AC1B">
      <w:pPr>
        <w:spacing w:line="360" w:lineRule="exact"/>
        <w:ind w:firstLine="420"/>
        <w:jc w:val="left"/>
        <w:rPr>
          <w:rFonts w:hint="default" w:ascii="Times New Roman" w:hAnsi="Times New Roman" w:cs="Times New Roman" w:eastAsiaTheme="minorEastAsia"/>
          <w:b/>
          <w:bCs w:val="0"/>
          <w:color w:val="000000" w:themeColor="text1"/>
          <w:szCs w:val="21"/>
          <w14:textFill>
            <w14:solidFill>
              <w14:schemeClr w14:val="tx1"/>
            </w14:solidFill>
          </w14:textFill>
        </w:rPr>
      </w:pPr>
      <w:r>
        <w:rPr>
          <w:rFonts w:hint="default" w:ascii="Times New Roman" w:hAnsi="Times New Roman" w:cs="Times New Roman" w:eastAsiaTheme="minorEastAsia"/>
          <w:bCs/>
          <w:color w:val="000000" w:themeColor="text1"/>
          <w:szCs w:val="21"/>
          <w14:textFill>
            <w14:solidFill>
              <w14:schemeClr w14:val="tx1"/>
            </w14:solidFill>
          </w14:textFill>
        </w:rPr>
        <w:t>第五阶段：评审小组根据最终的谈判报价为定标依据，推荐成交候选人。</w:t>
      </w:r>
      <w:r>
        <w:rPr>
          <w:rFonts w:hint="default" w:ascii="Times New Roman" w:hAnsi="Times New Roman" w:cs="Times New Roman" w:eastAsiaTheme="minorEastAsia"/>
          <w:b/>
          <w:bCs w:val="0"/>
          <w:color w:val="000000" w:themeColor="text1"/>
          <w:szCs w:val="21"/>
          <w14:textFill>
            <w14:solidFill>
              <w14:schemeClr w14:val="tx1"/>
            </w14:solidFill>
          </w14:textFill>
        </w:rPr>
        <w:t>本项目拟成交两家供应商作为能源科技公司2025年</w:t>
      </w:r>
      <w:r>
        <w:rPr>
          <w:rFonts w:hint="eastAsia" w:cs="Times New Roman" w:eastAsiaTheme="minorEastAsia"/>
          <w:b/>
          <w:bCs w:val="0"/>
          <w:color w:val="000000" w:themeColor="text1"/>
          <w:szCs w:val="21"/>
          <w:lang w:eastAsia="zh-CN"/>
          <w14:textFill>
            <w14:solidFill>
              <w14:schemeClr w14:val="tx1"/>
            </w14:solidFill>
          </w14:textFill>
        </w:rPr>
        <w:t>—</w:t>
      </w:r>
      <w:r>
        <w:rPr>
          <w:rFonts w:hint="default" w:ascii="Times New Roman" w:hAnsi="Times New Roman" w:cs="Times New Roman" w:eastAsiaTheme="minorEastAsia"/>
          <w:b/>
          <w:bCs w:val="0"/>
          <w:color w:val="000000" w:themeColor="text1"/>
          <w:szCs w:val="21"/>
          <w14:textFill>
            <w14:solidFill>
              <w14:schemeClr w14:val="tx1"/>
            </w14:solidFill>
          </w14:textFill>
        </w:rPr>
        <w:t>2027年车辆维保单位，原则上两轮报价后，根据谈判文件要求，询问第二轮报价中次低价供应商是否响应第二轮报价中的最低价，包括按照总价同比例下浮后的单价，若响应，次低价供应商作为成交候选人；若不响应，则询问次次低价供应商，以此类推，直至录满2家供应商。若无供应商响应最低价，采购人有权选择继续谈判或重新组织谈判。</w:t>
      </w:r>
    </w:p>
    <w:p w14:paraId="63109618">
      <w:pPr>
        <w:spacing w:line="360" w:lineRule="exact"/>
        <w:ind w:left="0" w:leftChars="0" w:firstLine="0" w:firstLineChars="0"/>
        <w:jc w:val="left"/>
        <w:rPr>
          <w:rFonts w:hint="default" w:ascii="Times New Roman" w:hAnsi="Times New Roman" w:cs="Times New Roman" w:eastAsiaTheme="minorEastAsia"/>
          <w:b/>
          <w:bCs/>
          <w:color w:val="000000" w:themeColor="text1"/>
          <w:szCs w:val="21"/>
          <w14:textFill>
            <w14:solidFill>
              <w14:schemeClr w14:val="tx1"/>
            </w14:solidFill>
          </w14:textFill>
        </w:rPr>
      </w:pPr>
      <w:r>
        <w:rPr>
          <w:rFonts w:hint="default" w:ascii="Times New Roman" w:hAnsi="Times New Roman" w:cs="Times New Roman" w:eastAsiaTheme="minorEastAsia"/>
          <w:b/>
          <w:bCs/>
          <w:color w:val="000000" w:themeColor="text1"/>
          <w:szCs w:val="21"/>
          <w14:textFill>
            <w14:solidFill>
              <w14:schemeClr w14:val="tx1"/>
            </w14:solidFill>
          </w14:textFill>
        </w:rPr>
        <w:t>5.</w:t>
      </w:r>
      <w:bookmarkEnd w:id="95"/>
      <w:r>
        <w:rPr>
          <w:rFonts w:hint="default" w:ascii="Times New Roman" w:hAnsi="Times New Roman" w:cs="Times New Roman" w:eastAsiaTheme="minorEastAsia"/>
          <w:b/>
          <w:bCs/>
          <w:color w:val="000000" w:themeColor="text1"/>
          <w:szCs w:val="21"/>
          <w14:textFill>
            <w14:solidFill>
              <w14:schemeClr w14:val="tx1"/>
            </w14:solidFill>
          </w14:textFill>
        </w:rPr>
        <w:t>3特殊情况处理</w:t>
      </w:r>
    </w:p>
    <w:bookmarkEnd w:id="96"/>
    <w:p w14:paraId="3F60ECDB">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供应商对谈判活动过程有异议的，应当在现场提出，采购人或代理机构应当场作出答复，并作书面记录，谈判活动结束后供应商再对谈判过程提出异议的，采购人不再受理。</w:t>
      </w:r>
    </w:p>
    <w:p w14:paraId="019430BF">
      <w:pPr>
        <w:spacing w:line="360" w:lineRule="exact"/>
        <w:ind w:firstLine="0" w:firstLineChars="0"/>
        <w:jc w:val="left"/>
        <w:rPr>
          <w:rFonts w:hint="eastAsia" w:ascii="Times New Roman" w:hAnsi="Times New Roman" w:cs="Times New Roman" w:eastAsiaTheme="minorEastAsia"/>
          <w:b/>
          <w:bCs/>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b/>
          <w:bCs/>
          <w:color w:val="000000" w:themeColor="text1"/>
          <w:szCs w:val="21"/>
          <w14:textFill>
            <w14:solidFill>
              <w14:schemeClr w14:val="tx1"/>
            </w14:solidFill>
          </w14:textFill>
        </w:rPr>
        <w:t>5.</w:t>
      </w:r>
      <w:bookmarkStart w:id="97" w:name="_Toc520410603"/>
      <w:bookmarkStart w:id="98" w:name="_Toc389065178"/>
      <w:r>
        <w:rPr>
          <w:rFonts w:hint="default" w:ascii="Times New Roman" w:hAnsi="Times New Roman" w:cs="Times New Roman" w:eastAsiaTheme="minorEastAsia"/>
          <w:b/>
          <w:bCs/>
          <w:color w:val="000000" w:themeColor="text1"/>
          <w:szCs w:val="21"/>
          <w14:textFill>
            <w14:solidFill>
              <w14:schemeClr w14:val="tx1"/>
            </w14:solidFill>
          </w14:textFill>
        </w:rPr>
        <w:t>4谈判评审小组</w:t>
      </w:r>
      <w:bookmarkEnd w:id="97"/>
      <w:bookmarkEnd w:id="98"/>
      <w:r>
        <w:rPr>
          <w:rFonts w:hint="eastAsia" w:cs="Times New Roman" w:eastAsiaTheme="minorEastAsia"/>
          <w:b/>
          <w:bCs/>
          <w:color w:val="000000" w:themeColor="text1"/>
          <w:szCs w:val="21"/>
          <w:lang w:val="en-US" w:eastAsia="zh-CN"/>
          <w14:textFill>
            <w14:solidFill>
              <w14:schemeClr w14:val="tx1"/>
            </w14:solidFill>
          </w14:textFill>
        </w:rPr>
        <w:t>·</w:t>
      </w:r>
    </w:p>
    <w:p w14:paraId="7B527D1D">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5.4.1 评审工作由采购人依法组建的谈判评审小组负责。评审小组成员人数以及小组成员的确定方式见“供应商须知前附表”。</w:t>
      </w:r>
    </w:p>
    <w:p w14:paraId="298900D1">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5.4.2 评审小组成员有下列情形之一的，应当回避：</w:t>
      </w:r>
      <w:bookmarkStart w:id="99" w:name="_Toc389065179"/>
    </w:p>
    <w:p w14:paraId="25078A7C">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（1）供应商或供应商的主要负责人的近亲属；</w:t>
      </w:r>
    </w:p>
    <w:p w14:paraId="547FEAED">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（2）与供应商有经济利益关系，可能影响对谈判公正评审的；</w:t>
      </w:r>
    </w:p>
    <w:p w14:paraId="47FC9380">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（3）曾因在采购有关活动中从事违法行为而受过行政处罚或刑事处罚的。</w:t>
      </w:r>
    </w:p>
    <w:p w14:paraId="4D9CC0D6">
      <w:pPr>
        <w:spacing w:line="360" w:lineRule="exact"/>
        <w:ind w:firstLine="0" w:firstLineChars="0"/>
        <w:jc w:val="left"/>
        <w:rPr>
          <w:rFonts w:hint="default" w:ascii="Times New Roman" w:hAnsi="Times New Roman" w:cs="Times New Roman" w:eastAsiaTheme="minorEastAsia"/>
          <w:b/>
          <w:bCs/>
          <w:color w:val="000000" w:themeColor="text1"/>
          <w:szCs w:val="21"/>
          <w14:textFill>
            <w14:solidFill>
              <w14:schemeClr w14:val="tx1"/>
            </w14:solidFill>
          </w14:textFill>
        </w:rPr>
      </w:pPr>
      <w:bookmarkStart w:id="100" w:name="_Toc520410604"/>
      <w:r>
        <w:rPr>
          <w:rFonts w:hint="default" w:ascii="Times New Roman" w:hAnsi="Times New Roman" w:cs="Times New Roman" w:eastAsiaTheme="minorEastAsia"/>
          <w:b/>
          <w:bCs/>
          <w:color w:val="000000" w:themeColor="text1"/>
          <w:szCs w:val="21"/>
          <w14:textFill>
            <w14:solidFill>
              <w14:schemeClr w14:val="tx1"/>
            </w14:solidFill>
          </w14:textFill>
        </w:rPr>
        <w:t>5.5评审原则</w:t>
      </w:r>
      <w:bookmarkEnd w:id="99"/>
      <w:bookmarkEnd w:id="100"/>
    </w:p>
    <w:p w14:paraId="0E15F6BC">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评审活动遵循公平、公正、科学和择优的原则。</w:t>
      </w:r>
    </w:p>
    <w:p w14:paraId="3550A570">
      <w:pPr>
        <w:spacing w:line="360" w:lineRule="exact"/>
        <w:ind w:firstLine="0" w:firstLineChars="0"/>
        <w:jc w:val="left"/>
        <w:rPr>
          <w:rFonts w:hint="default" w:ascii="Times New Roman" w:hAnsi="Times New Roman" w:cs="Times New Roman" w:eastAsiaTheme="minorEastAsia"/>
          <w:b/>
          <w:bCs/>
          <w:color w:val="000000" w:themeColor="text1"/>
          <w:szCs w:val="21"/>
          <w14:textFill>
            <w14:solidFill>
              <w14:schemeClr w14:val="tx1"/>
            </w14:solidFill>
          </w14:textFill>
        </w:rPr>
      </w:pPr>
      <w:r>
        <w:rPr>
          <w:rFonts w:hint="default" w:ascii="Times New Roman" w:hAnsi="Times New Roman" w:cs="Times New Roman" w:eastAsiaTheme="minorEastAsia"/>
          <w:b/>
          <w:bCs/>
          <w:color w:val="000000" w:themeColor="text1"/>
          <w:szCs w:val="21"/>
          <w14:textFill>
            <w14:solidFill>
              <w14:schemeClr w14:val="tx1"/>
            </w14:solidFill>
          </w14:textFill>
        </w:rPr>
        <w:t>5.6评审</w:t>
      </w:r>
    </w:p>
    <w:p w14:paraId="7504407B">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评审小组按照第三章“评审办法”规定的方法、评审因素、标准和程序对响应文件进行评审并推荐成交候选人，推荐成交候选人的人数见“供应商须知前附表”。第三章“评审办法”没有规定的方法、评审因素和标准，不作为评审依据。</w:t>
      </w:r>
    </w:p>
    <w:p w14:paraId="39D29982">
      <w:pPr>
        <w:spacing w:line="360" w:lineRule="exact"/>
        <w:ind w:firstLine="420"/>
        <w:jc w:val="left"/>
        <w:rPr>
          <w:rFonts w:hint="default" w:ascii="Times New Roman" w:hAnsi="Times New Roman" w:cs="Times New Roman" w:eastAsiaTheme="minorEastAsia"/>
          <w:b/>
          <w:bCs/>
          <w:color w:val="000000" w:themeColor="text1"/>
          <w:szCs w:val="21"/>
          <w:lang w:eastAsia="zh-CN"/>
          <w14:textFill>
            <w14:solidFill>
              <w14:schemeClr w14:val="tx1"/>
            </w14:solidFill>
          </w14:textFill>
        </w:rPr>
      </w:pPr>
      <w:r>
        <w:rPr>
          <w:rFonts w:hint="default" w:ascii="Times New Roman" w:hAnsi="Times New Roman" w:cs="Times New Roman" w:eastAsiaTheme="minorEastAsia"/>
          <w:b/>
          <w:bCs/>
          <w:color w:val="000000" w:themeColor="text1"/>
          <w:szCs w:val="21"/>
          <w14:textFill>
            <w14:solidFill>
              <w14:schemeClr w14:val="tx1"/>
            </w14:solidFill>
          </w14:textFill>
        </w:rPr>
        <w:t>评审过程中，由评审小组对不平衡报价进行审查，发现不平衡报价，评审过程中联系供应商进行澄清修正并做好记录</w:t>
      </w:r>
      <w:r>
        <w:rPr>
          <w:rFonts w:hint="default" w:ascii="Times New Roman" w:hAnsi="Times New Roman" w:cs="Times New Roman" w:eastAsiaTheme="minorEastAsia"/>
          <w:b/>
          <w:bCs/>
          <w:color w:val="000000" w:themeColor="text1"/>
          <w:szCs w:val="21"/>
          <w:lang w:eastAsia="zh-CN"/>
          <w14:textFill>
            <w14:solidFill>
              <w14:schemeClr w14:val="tx1"/>
            </w14:solidFill>
          </w14:textFill>
        </w:rPr>
        <w:t>。</w:t>
      </w:r>
    </w:p>
    <w:p w14:paraId="6061871B">
      <w:pPr>
        <w:pStyle w:val="3"/>
        <w:spacing w:before="0" w:after="0" w:line="360" w:lineRule="exact"/>
        <w:ind w:firstLine="0" w:firstLineChars="0"/>
        <w:jc w:val="left"/>
        <w:rPr>
          <w:rFonts w:hint="default" w:ascii="Times New Roman" w:hAnsi="Times New Roman" w:cs="Times New Roman" w:eastAsiaTheme="minorEastAsia"/>
          <w:b w:val="0"/>
          <w:bCs/>
          <w:color w:val="000000" w:themeColor="text1"/>
          <w:sz w:val="21"/>
          <w:szCs w:val="21"/>
          <w14:textFill>
            <w14:solidFill>
              <w14:schemeClr w14:val="tx1"/>
            </w14:solidFill>
          </w14:textFill>
        </w:rPr>
      </w:pPr>
      <w:bookmarkStart w:id="101" w:name="_Toc6350"/>
      <w:bookmarkStart w:id="102" w:name="_Toc27230"/>
      <w:r>
        <w:rPr>
          <w:rFonts w:hint="default" w:ascii="Times New Roman" w:hAnsi="Times New Roman" w:cs="Times New Roman" w:eastAsiaTheme="minorEastAsia"/>
          <w:color w:val="000000" w:themeColor="text1"/>
          <w:sz w:val="21"/>
          <w:szCs w:val="21"/>
          <w14:textFill>
            <w14:solidFill>
              <w14:schemeClr w14:val="tx1"/>
            </w14:solidFill>
          </w14:textFill>
        </w:rPr>
        <w:t>六、成交结果公示</w:t>
      </w:r>
      <w:bookmarkEnd w:id="101"/>
      <w:bookmarkEnd w:id="102"/>
    </w:p>
    <w:p w14:paraId="719D8C83">
      <w:pPr>
        <w:spacing w:line="360" w:lineRule="exact"/>
        <w:ind w:firstLine="422"/>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b/>
          <w:bCs/>
          <w:color w:val="000000" w:themeColor="text1"/>
          <w:szCs w:val="21"/>
          <w14:textFill>
            <w14:solidFill>
              <w14:schemeClr w14:val="tx1"/>
            </w14:solidFill>
          </w14:textFill>
        </w:rPr>
        <w:t>6.1</w:t>
      </w:r>
      <w:r>
        <w:rPr>
          <w:rFonts w:hint="default" w:ascii="Times New Roman" w:hAnsi="Times New Roman" w:cs="Times New Roman" w:eastAsiaTheme="minorEastAsia"/>
          <w:color w:val="000000" w:themeColor="text1"/>
          <w:szCs w:val="21"/>
          <w14:textFill>
            <w14:solidFill>
              <w14:schemeClr w14:val="tx1"/>
            </w14:solidFill>
          </w14:textFill>
        </w:rPr>
        <w:t>采购人在收到评审报告之日起3日内在本采购项目竞争性谈判公告发布的同一媒介发布成交结果公示，公示期不少于3日。</w:t>
      </w:r>
    </w:p>
    <w:p w14:paraId="3550E6BA">
      <w:pPr>
        <w:spacing w:line="360" w:lineRule="exact"/>
        <w:ind w:firstLine="422"/>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b/>
          <w:bCs/>
          <w:color w:val="000000" w:themeColor="text1"/>
          <w:szCs w:val="21"/>
          <w14:textFill>
            <w14:solidFill>
              <w14:schemeClr w14:val="tx1"/>
            </w14:solidFill>
          </w14:textFill>
        </w:rPr>
        <w:t>6.2</w:t>
      </w:r>
      <w:r>
        <w:rPr>
          <w:rFonts w:hint="default" w:ascii="Times New Roman" w:hAnsi="Times New Roman" w:cs="Times New Roman" w:eastAsiaTheme="minorEastAsia"/>
          <w:color w:val="000000" w:themeColor="text1"/>
          <w:szCs w:val="21"/>
          <w14:textFill>
            <w14:solidFill>
              <w14:schemeClr w14:val="tx1"/>
            </w14:solidFill>
          </w14:textFill>
        </w:rPr>
        <w:t>公示内容包括成交供应商名称、项目负责人（经理）、成交价格、工期及评审小组评审情况。</w:t>
      </w:r>
    </w:p>
    <w:p w14:paraId="276D12E0">
      <w:pPr>
        <w:spacing w:line="360" w:lineRule="exact"/>
        <w:ind w:firstLine="422"/>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b/>
          <w:bCs/>
          <w:color w:val="000000" w:themeColor="text1"/>
          <w:szCs w:val="21"/>
          <w14:textFill>
            <w14:solidFill>
              <w14:schemeClr w14:val="tx1"/>
            </w14:solidFill>
          </w14:textFill>
        </w:rPr>
        <w:t>6.3</w:t>
      </w:r>
      <w:r>
        <w:rPr>
          <w:rFonts w:hint="default" w:ascii="Times New Roman" w:hAnsi="Times New Roman" w:cs="Times New Roman" w:eastAsiaTheme="minorEastAsia"/>
          <w:color w:val="000000" w:themeColor="text1"/>
          <w:szCs w:val="21"/>
          <w14:textFill>
            <w14:solidFill>
              <w14:schemeClr w14:val="tx1"/>
            </w14:solidFill>
          </w14:textFill>
        </w:rPr>
        <w:t>供应商或者其他利害关系人对评审结果有异议的，应当在公示期间提出。采购人自收到异议之日起3日内作出答复。</w:t>
      </w:r>
    </w:p>
    <w:p w14:paraId="08CDE8A4">
      <w:pPr>
        <w:pStyle w:val="3"/>
        <w:spacing w:before="0" w:after="0" w:line="360" w:lineRule="exact"/>
        <w:ind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bookmarkStart w:id="103" w:name="_Toc520410607"/>
      <w:bookmarkStart w:id="104" w:name="_Toc1780"/>
      <w:bookmarkStart w:id="105" w:name="_Toc10387"/>
      <w:r>
        <w:rPr>
          <w:rFonts w:hint="default" w:ascii="Times New Roman" w:hAnsi="Times New Roman" w:cs="Times New Roman" w:eastAsiaTheme="minorEastAsia"/>
          <w:color w:val="000000" w:themeColor="text1"/>
          <w:sz w:val="21"/>
          <w:szCs w:val="21"/>
          <w14:textFill>
            <w14:solidFill>
              <w14:schemeClr w14:val="tx1"/>
            </w14:solidFill>
          </w14:textFill>
        </w:rPr>
        <w:t>七、</w:t>
      </w:r>
      <w:bookmarkEnd w:id="103"/>
      <w:r>
        <w:rPr>
          <w:rFonts w:hint="default" w:ascii="Times New Roman" w:hAnsi="Times New Roman" w:cs="Times New Roman" w:eastAsiaTheme="minorEastAsia"/>
          <w:color w:val="000000" w:themeColor="text1"/>
          <w:sz w:val="21"/>
          <w:szCs w:val="21"/>
          <w14:textFill>
            <w14:solidFill>
              <w14:schemeClr w14:val="tx1"/>
            </w14:solidFill>
          </w14:textFill>
        </w:rPr>
        <w:t>合同授予</w:t>
      </w:r>
      <w:bookmarkEnd w:id="104"/>
      <w:bookmarkEnd w:id="105"/>
    </w:p>
    <w:p w14:paraId="32709174">
      <w:pPr>
        <w:spacing w:line="360" w:lineRule="exact"/>
        <w:ind w:firstLine="422"/>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b/>
          <w:bCs/>
          <w:color w:val="000000" w:themeColor="text1"/>
          <w:szCs w:val="21"/>
          <w14:textFill>
            <w14:solidFill>
              <w14:schemeClr w14:val="tx1"/>
            </w14:solidFill>
          </w14:textFill>
        </w:rPr>
        <w:t>7.1</w:t>
      </w:r>
      <w:r>
        <w:rPr>
          <w:rFonts w:hint="default" w:ascii="Times New Roman" w:hAnsi="Times New Roman" w:cs="Times New Roman" w:eastAsiaTheme="minorEastAsia"/>
          <w:color w:val="000000" w:themeColor="text1"/>
          <w:szCs w:val="21"/>
          <w14:textFill>
            <w14:solidFill>
              <w14:schemeClr w14:val="tx1"/>
            </w14:solidFill>
          </w14:textFill>
        </w:rPr>
        <w:t>采购人应当确定谈判评审小组推荐的</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1名</w:t>
      </w:r>
      <w:r>
        <w:rPr>
          <w:rFonts w:hint="default" w:ascii="Times New Roman" w:hAnsi="Times New Roman" w:cs="Times New Roman" w:eastAsiaTheme="minorEastAsia"/>
          <w:color w:val="000000" w:themeColor="text1"/>
          <w:szCs w:val="21"/>
          <w14:textFill>
            <w14:solidFill>
              <w14:schemeClr w14:val="tx1"/>
            </w14:solidFill>
          </w14:textFill>
        </w:rPr>
        <w:t>成交候选人为成交供应商。</w:t>
      </w:r>
    </w:p>
    <w:p w14:paraId="274A1BEA">
      <w:pPr>
        <w:spacing w:line="360" w:lineRule="exact"/>
        <w:ind w:firstLine="422"/>
        <w:jc w:val="left"/>
        <w:rPr>
          <w:rFonts w:hint="default" w:ascii="Times New Roman" w:hAnsi="Times New Roman" w:cs="Times New Roman" w:eastAsiaTheme="minorEastAsia"/>
          <w:b/>
          <w:bCs/>
          <w:color w:val="000000" w:themeColor="text1"/>
          <w:szCs w:val="21"/>
          <w14:textFill>
            <w14:solidFill>
              <w14:schemeClr w14:val="tx1"/>
            </w14:solidFill>
          </w14:textFill>
        </w:rPr>
      </w:pPr>
      <w:r>
        <w:rPr>
          <w:rFonts w:hint="default" w:ascii="Times New Roman" w:hAnsi="Times New Roman" w:cs="Times New Roman" w:eastAsiaTheme="minorEastAsia"/>
          <w:b/>
          <w:bCs/>
          <w:color w:val="000000" w:themeColor="text1"/>
          <w:szCs w:val="21"/>
          <w14:textFill>
            <w14:solidFill>
              <w14:schemeClr w14:val="tx1"/>
            </w14:solidFill>
          </w14:textFill>
        </w:rPr>
        <w:t>7.</w:t>
      </w:r>
      <w:r>
        <w:rPr>
          <w:rFonts w:hint="eastAsia" w:cs="Times New Roman" w:eastAsiaTheme="minorEastAsia"/>
          <w:b/>
          <w:bCs/>
          <w:color w:val="000000" w:themeColor="text1"/>
          <w:szCs w:val="21"/>
          <w:lang w:val="en-US" w:eastAsia="zh-CN"/>
          <w14:textFill>
            <w14:solidFill>
              <w14:schemeClr w14:val="tx1"/>
            </w14:solidFill>
          </w14:textFill>
        </w:rPr>
        <w:t>2</w:t>
      </w:r>
      <w:r>
        <w:rPr>
          <w:rFonts w:hint="default" w:ascii="Times New Roman" w:hAnsi="Times New Roman" w:cs="Times New Roman" w:eastAsiaTheme="minorEastAsia"/>
          <w:b/>
          <w:bCs/>
          <w:color w:val="000000" w:themeColor="text1"/>
          <w:szCs w:val="21"/>
          <w14:textFill>
            <w14:solidFill>
              <w14:schemeClr w14:val="tx1"/>
            </w14:solidFill>
          </w14:textFill>
        </w:rPr>
        <w:t>签订合同</w:t>
      </w:r>
    </w:p>
    <w:p w14:paraId="330BBEFE">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7.</w:t>
      </w:r>
      <w:r>
        <w:rPr>
          <w:rFonts w:hint="eastAsia" w:cs="Times New Roman" w:eastAsiaTheme="minorEastAsia"/>
          <w:color w:val="000000" w:themeColor="text1"/>
          <w:szCs w:val="21"/>
          <w:lang w:val="en-US" w:eastAsia="zh-CN"/>
          <w14:textFill>
            <w14:solidFill>
              <w14:schemeClr w14:val="tx1"/>
            </w14:solidFill>
          </w14:textFill>
        </w:rPr>
        <w:t>2</w:t>
      </w:r>
      <w:r>
        <w:rPr>
          <w:rFonts w:hint="default" w:ascii="Times New Roman" w:hAnsi="Times New Roman" w:cs="Times New Roman" w:eastAsiaTheme="minorEastAsia"/>
          <w:color w:val="000000" w:themeColor="text1"/>
          <w:szCs w:val="21"/>
          <w14:textFill>
            <w14:solidFill>
              <w14:schemeClr w14:val="tx1"/>
            </w14:solidFill>
          </w14:textFill>
        </w:rPr>
        <w:t>.1成交供应商公示期满无异议或投诉的，采购人将按有关规定及时与成交供应商订立书面合同。成交供应商无正当理由拒签合同的，采购人将取消其成交供应商资格，其谈判保证金不予退还；给采购人造成的损失超过谈判保证金数额的，成交供应商还应当对超过部分予以赔偿。</w:t>
      </w:r>
    </w:p>
    <w:p w14:paraId="0F71AAF1">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7.</w:t>
      </w:r>
      <w:r>
        <w:rPr>
          <w:rFonts w:hint="eastAsia" w:cs="Times New Roman" w:eastAsiaTheme="minorEastAsia"/>
          <w:color w:val="000000" w:themeColor="text1"/>
          <w:szCs w:val="21"/>
          <w:lang w:val="en-US" w:eastAsia="zh-CN"/>
          <w14:textFill>
            <w14:solidFill>
              <w14:schemeClr w14:val="tx1"/>
            </w14:solidFill>
          </w14:textFill>
        </w:rPr>
        <w:t>2</w:t>
      </w:r>
      <w:r>
        <w:rPr>
          <w:rFonts w:hint="default" w:ascii="Times New Roman" w:hAnsi="Times New Roman" w:cs="Times New Roman" w:eastAsiaTheme="minorEastAsia"/>
          <w:color w:val="000000" w:themeColor="text1"/>
          <w:szCs w:val="21"/>
          <w14:textFill>
            <w14:solidFill>
              <w14:schemeClr w14:val="tx1"/>
            </w14:solidFill>
          </w14:textFill>
        </w:rPr>
        <w:t>.2已成交的供应商候选人放弃成交供应商资格，或因不可抗力提出不能履行合同，或者被查实存在影响成交结果的违法行为等情形，不符合成交条件的，采购人可以按照谈判评审小组提出的供应商候选人名单排序依次确定其他成交候选人为成交供应商或重新采购。</w:t>
      </w:r>
    </w:p>
    <w:p w14:paraId="39E74738">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7.</w:t>
      </w:r>
      <w:r>
        <w:rPr>
          <w:rFonts w:hint="eastAsia" w:cs="Times New Roman" w:eastAsiaTheme="minorEastAsia"/>
          <w:color w:val="000000" w:themeColor="text1"/>
          <w:szCs w:val="21"/>
          <w:lang w:val="en-US" w:eastAsia="zh-CN"/>
          <w14:textFill>
            <w14:solidFill>
              <w14:schemeClr w14:val="tx1"/>
            </w14:solidFill>
          </w14:textFill>
        </w:rPr>
        <w:t>2</w:t>
      </w:r>
      <w:r>
        <w:rPr>
          <w:rFonts w:hint="default" w:ascii="Times New Roman" w:hAnsi="Times New Roman" w:cs="Times New Roman" w:eastAsiaTheme="minorEastAsia"/>
          <w:color w:val="000000" w:themeColor="text1"/>
          <w:szCs w:val="21"/>
          <w14:textFill>
            <w14:solidFill>
              <w14:schemeClr w14:val="tx1"/>
            </w14:solidFill>
          </w14:textFill>
        </w:rPr>
        <w:t>.3签订合同时，项目经理部主要管理人员须在合同中明确，未经采购人同意，不得更换项目部主要管理人员。</w:t>
      </w:r>
    </w:p>
    <w:p w14:paraId="3A8C0688">
      <w:pPr>
        <w:pStyle w:val="3"/>
        <w:spacing w:before="0" w:after="0" w:line="360" w:lineRule="exact"/>
        <w:ind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bookmarkStart w:id="106" w:name="_Toc1335"/>
      <w:bookmarkStart w:id="107" w:name="_Toc389065192"/>
      <w:bookmarkStart w:id="108" w:name="_Toc7171"/>
      <w:bookmarkStart w:id="109" w:name="_Toc520410612"/>
      <w:r>
        <w:rPr>
          <w:rFonts w:hint="default" w:ascii="Times New Roman" w:hAnsi="Times New Roman" w:cs="Times New Roman" w:eastAsiaTheme="minorEastAsia"/>
          <w:color w:val="000000" w:themeColor="text1"/>
          <w:sz w:val="21"/>
          <w:szCs w:val="21"/>
          <w14:textFill>
            <w14:solidFill>
              <w14:schemeClr w14:val="tx1"/>
            </w14:solidFill>
          </w14:textFill>
        </w:rPr>
        <w:t>八、纪律和监督</w:t>
      </w:r>
      <w:bookmarkEnd w:id="106"/>
      <w:bookmarkEnd w:id="107"/>
      <w:bookmarkEnd w:id="108"/>
      <w:bookmarkEnd w:id="109"/>
    </w:p>
    <w:p w14:paraId="3093ABBF">
      <w:pPr>
        <w:spacing w:line="360" w:lineRule="exact"/>
        <w:ind w:firstLine="0" w:firstLineChars="0"/>
        <w:jc w:val="left"/>
        <w:rPr>
          <w:rFonts w:hint="default" w:ascii="Times New Roman" w:hAnsi="Times New Roman" w:cs="Times New Roman" w:eastAsiaTheme="minorEastAsia"/>
          <w:b/>
          <w:bCs/>
          <w:color w:val="000000" w:themeColor="text1"/>
          <w:szCs w:val="21"/>
          <w14:textFill>
            <w14:solidFill>
              <w14:schemeClr w14:val="tx1"/>
            </w14:solidFill>
          </w14:textFill>
        </w:rPr>
      </w:pPr>
      <w:bookmarkStart w:id="110" w:name="_Toc389065193"/>
      <w:bookmarkStart w:id="111" w:name="_Toc520410613"/>
      <w:r>
        <w:rPr>
          <w:rFonts w:hint="default" w:ascii="Times New Roman" w:hAnsi="Times New Roman" w:cs="Times New Roman" w:eastAsiaTheme="minorEastAsia"/>
          <w:b/>
          <w:bCs/>
          <w:color w:val="000000" w:themeColor="text1"/>
          <w:szCs w:val="21"/>
          <w14:textFill>
            <w14:solidFill>
              <w14:schemeClr w14:val="tx1"/>
            </w14:solidFill>
          </w14:textFill>
        </w:rPr>
        <w:t>8.1 对采购人的纪律要求</w:t>
      </w:r>
      <w:bookmarkEnd w:id="110"/>
      <w:bookmarkEnd w:id="111"/>
    </w:p>
    <w:p w14:paraId="3081C294">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采购人不得泄漏采购活动中应当保密的情况和资料，不得与供应商串通损害国家利益、社会公共利益或者他人合法权益。</w:t>
      </w:r>
    </w:p>
    <w:p w14:paraId="363F22A1">
      <w:pPr>
        <w:spacing w:line="360" w:lineRule="exact"/>
        <w:ind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bookmarkStart w:id="112" w:name="_Toc520410614"/>
      <w:r>
        <w:rPr>
          <w:rFonts w:hint="default" w:ascii="Times New Roman" w:hAnsi="Times New Roman" w:cs="Times New Roman" w:eastAsiaTheme="minorEastAsia"/>
          <w:b/>
          <w:bCs/>
          <w:color w:val="000000" w:themeColor="text1"/>
          <w:szCs w:val="21"/>
          <w14:textFill>
            <w14:solidFill>
              <w14:schemeClr w14:val="tx1"/>
            </w14:solidFill>
          </w14:textFill>
        </w:rPr>
        <w:t>8.2 对供应商的纪律要求</w:t>
      </w:r>
      <w:bookmarkEnd w:id="112"/>
    </w:p>
    <w:p w14:paraId="68669B3E">
      <w:pPr>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8.2.1供应商不得相互串通或者与采购人串通参加</w:t>
      </w:r>
      <w:r>
        <w:rPr>
          <w:rFonts w:hint="default" w:ascii="Times New Roman" w:hAnsi="Times New Roman" w:cs="Times New Roman"/>
          <w:szCs w:val="21"/>
          <w:lang w:val="en-US" w:eastAsia="zh-CN"/>
        </w:rPr>
        <w:t>采购活动</w:t>
      </w:r>
      <w:r>
        <w:rPr>
          <w:rFonts w:hint="default" w:ascii="Times New Roman" w:hAnsi="Times New Roman" w:cs="Times New Roman"/>
          <w:szCs w:val="21"/>
        </w:rPr>
        <w:t>，供应商有下列情形之一的，直接视为串通投标。</w:t>
      </w:r>
    </w:p>
    <w:p w14:paraId="574062EB">
      <w:pPr>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（1）不同供应商的响应文件内容异常一致；</w:t>
      </w:r>
    </w:p>
    <w:p w14:paraId="009ACD3A">
      <w:pPr>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（2）不同供应商的报价或报价组成多处异常且一致或呈现规律性变化；</w:t>
      </w:r>
    </w:p>
    <w:p w14:paraId="25162631">
      <w:pPr>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（3）不同供应商的响应文件</w:t>
      </w:r>
      <w:r>
        <w:rPr>
          <w:rFonts w:hint="default" w:ascii="Times New Roman" w:hAnsi="Times New Roman" w:cs="Times New Roman"/>
          <w:szCs w:val="21"/>
          <w:lang w:val="en-US" w:eastAsia="zh-CN"/>
        </w:rPr>
        <w:t>因非采购人原因纯在3处以上错漏内容一致</w:t>
      </w:r>
      <w:r>
        <w:rPr>
          <w:rFonts w:hint="default" w:ascii="Times New Roman" w:hAnsi="Times New Roman" w:cs="Times New Roman"/>
          <w:szCs w:val="21"/>
        </w:rPr>
        <w:t>；</w:t>
      </w:r>
    </w:p>
    <w:p w14:paraId="72069997">
      <w:pPr>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（4）不同供应商的响应文件载明的法定代表人或授权委托人或项目组成员为同一人；</w:t>
      </w:r>
    </w:p>
    <w:p w14:paraId="7D5917DA">
      <w:pPr>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（5）不同供应商的响应文件由同</w:t>
      </w:r>
      <w:r>
        <w:rPr>
          <w:rFonts w:hint="default" w:ascii="Times New Roman" w:hAnsi="Times New Roman" w:cs="Times New Roman"/>
          <w:szCs w:val="21"/>
          <w:lang w:val="en-US" w:eastAsia="zh-CN"/>
        </w:rPr>
        <w:t>一台电子设备编制、打包、加密、上传、打印或复印</w:t>
      </w:r>
      <w:r>
        <w:rPr>
          <w:rFonts w:hint="default" w:ascii="Times New Roman" w:hAnsi="Times New Roman" w:cs="Times New Roman"/>
          <w:szCs w:val="21"/>
        </w:rPr>
        <w:t>；</w:t>
      </w:r>
    </w:p>
    <w:p w14:paraId="2742B544">
      <w:pPr>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6</w:t>
      </w:r>
      <w:r>
        <w:rPr>
          <w:rFonts w:hint="default" w:ascii="Times New Roman" w:hAnsi="Times New Roman" w:cs="Times New Roman"/>
          <w:szCs w:val="21"/>
        </w:rPr>
        <w:t>）不同供应商的响应文件提交的IP地址一致；</w:t>
      </w:r>
    </w:p>
    <w:p w14:paraId="2A43E759">
      <w:pPr>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7</w:t>
      </w:r>
      <w:r>
        <w:rPr>
          <w:rFonts w:hint="default" w:ascii="Times New Roman" w:hAnsi="Times New Roman" w:cs="Times New Roman"/>
          <w:szCs w:val="21"/>
        </w:rPr>
        <w:t>）不同供应商的采购活动保证金由同一单位或个人账户转出；</w:t>
      </w:r>
    </w:p>
    <w:p w14:paraId="218D9699">
      <w:pPr>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8</w:t>
      </w:r>
      <w:r>
        <w:rPr>
          <w:rFonts w:hint="default" w:ascii="Times New Roman" w:hAnsi="Times New Roman" w:cs="Times New Roman"/>
          <w:szCs w:val="21"/>
        </w:rPr>
        <w:t>）不同供应商授权委托同一人参与采购活动；</w:t>
      </w:r>
    </w:p>
    <w:p w14:paraId="26B5B73F">
      <w:pPr>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9</w:t>
      </w:r>
      <w:r>
        <w:rPr>
          <w:rFonts w:hint="default" w:ascii="Times New Roman" w:hAnsi="Times New Roman" w:cs="Times New Roman"/>
          <w:szCs w:val="21"/>
        </w:rPr>
        <w:t>）不同供应商聘请同一人为其参与采购活动提供技术或咨询服务（采购活动特殊要求的除外）；</w:t>
      </w:r>
    </w:p>
    <w:p w14:paraId="573D4A38">
      <w:pPr>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（1</w:t>
      </w:r>
      <w:r>
        <w:rPr>
          <w:rFonts w:hint="default" w:ascii="Times New Roman" w:hAnsi="Times New Roman" w:cs="Times New Roman"/>
          <w:szCs w:val="21"/>
          <w:lang w:val="en-US" w:eastAsia="zh-CN"/>
        </w:rPr>
        <w:t>0</w:t>
      </w:r>
      <w:r>
        <w:rPr>
          <w:rFonts w:hint="default" w:ascii="Times New Roman" w:hAnsi="Times New Roman" w:cs="Times New Roman"/>
          <w:szCs w:val="21"/>
        </w:rPr>
        <w:t>）</w:t>
      </w:r>
      <w:r>
        <w:rPr>
          <w:rFonts w:hint="default" w:ascii="Times New Roman" w:hAnsi="Times New Roman" w:cs="Times New Roman"/>
          <w:szCs w:val="21"/>
          <w:lang w:val="en-US" w:eastAsia="zh-CN"/>
        </w:rPr>
        <w:t>法律、法规规定的</w:t>
      </w:r>
      <w:r>
        <w:rPr>
          <w:rFonts w:hint="default" w:ascii="Times New Roman" w:hAnsi="Times New Roman" w:cs="Times New Roman"/>
          <w:szCs w:val="21"/>
        </w:rPr>
        <w:t>其他</w:t>
      </w:r>
      <w:r>
        <w:rPr>
          <w:rFonts w:hint="default" w:ascii="Times New Roman" w:hAnsi="Times New Roman" w:cs="Times New Roman"/>
          <w:szCs w:val="21"/>
          <w:lang w:val="en-US" w:eastAsia="zh-CN"/>
        </w:rPr>
        <w:t>视为</w:t>
      </w:r>
      <w:r>
        <w:rPr>
          <w:rFonts w:hint="default" w:ascii="Times New Roman" w:hAnsi="Times New Roman" w:cs="Times New Roman"/>
          <w:szCs w:val="21"/>
        </w:rPr>
        <w:t>串标、围标</w:t>
      </w:r>
      <w:r>
        <w:rPr>
          <w:rFonts w:hint="default" w:ascii="Times New Roman" w:hAnsi="Times New Roman" w:cs="Times New Roman"/>
          <w:szCs w:val="21"/>
          <w:lang w:eastAsia="zh-CN"/>
        </w:rPr>
        <w:t>的</w:t>
      </w:r>
      <w:r>
        <w:rPr>
          <w:rFonts w:hint="default" w:ascii="Times New Roman" w:hAnsi="Times New Roman" w:cs="Times New Roman"/>
          <w:szCs w:val="21"/>
        </w:rPr>
        <w:t>情形。</w:t>
      </w:r>
    </w:p>
    <w:p w14:paraId="23FE217F">
      <w:pPr>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8.2.2供应商不得向采购人或者磋商评审小组成员行贿谋取成交，不得以他人名义参加磋商或者以其他方式弄虚作假骗取成交。</w:t>
      </w:r>
    </w:p>
    <w:p w14:paraId="3C0C26EB">
      <w:pPr>
        <w:spacing w:line="360" w:lineRule="exact"/>
        <w:ind w:firstLine="420" w:firstLineChars="200"/>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szCs w:val="21"/>
        </w:rPr>
        <w:t>8.2.3供应商不得以任何方式干扰、影响评审工作。在响应文件的审查、澄清、评价和比较以及授予合同过程中，供应商对采购人和评审小组成员施加影响的任何行为，都将导致取消其成交供应商资格。</w:t>
      </w:r>
    </w:p>
    <w:p w14:paraId="360B233B">
      <w:pPr>
        <w:spacing w:line="360" w:lineRule="exact"/>
        <w:ind w:firstLine="0" w:firstLineChars="0"/>
        <w:jc w:val="left"/>
        <w:rPr>
          <w:rFonts w:hint="default" w:ascii="Times New Roman" w:hAnsi="Times New Roman" w:cs="Times New Roman" w:eastAsiaTheme="minorEastAsia"/>
          <w:b/>
          <w:bCs/>
          <w:color w:val="000000" w:themeColor="text1"/>
          <w:szCs w:val="21"/>
          <w14:textFill>
            <w14:solidFill>
              <w14:schemeClr w14:val="tx1"/>
            </w14:solidFill>
          </w14:textFill>
        </w:rPr>
      </w:pPr>
      <w:bookmarkStart w:id="113" w:name="_Toc389065194"/>
      <w:bookmarkStart w:id="114" w:name="_Toc520410615"/>
      <w:r>
        <w:rPr>
          <w:rFonts w:hint="default" w:ascii="Times New Roman" w:hAnsi="Times New Roman" w:cs="Times New Roman" w:eastAsiaTheme="minorEastAsia"/>
          <w:b/>
          <w:bCs/>
          <w:color w:val="000000" w:themeColor="text1"/>
          <w:szCs w:val="21"/>
          <w14:textFill>
            <w14:solidFill>
              <w14:schemeClr w14:val="tx1"/>
            </w14:solidFill>
          </w14:textFill>
        </w:rPr>
        <w:t>8.3 对谈判评审小组成员的纪律要求</w:t>
      </w:r>
      <w:bookmarkEnd w:id="113"/>
      <w:bookmarkEnd w:id="114"/>
    </w:p>
    <w:p w14:paraId="79F70C44">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谈判评审小组成员不得收受他人的财物或者其他好处，不得向他人透漏对响应文件的评审和比较、成交供应商的推荐情况以及评审有关的其他情况。在评审活动中，谈判评审小组成员不得擅离职守，影响评审程序正常进行，不得使用第二章“评审办法”没有规定的评审因素和标准进行评审。</w:t>
      </w:r>
    </w:p>
    <w:p w14:paraId="03284210">
      <w:pPr>
        <w:spacing w:line="360" w:lineRule="exact"/>
        <w:ind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bookmarkStart w:id="115" w:name="_Toc389065195"/>
      <w:bookmarkStart w:id="116" w:name="_Toc520410616"/>
      <w:r>
        <w:rPr>
          <w:rFonts w:hint="default" w:ascii="Times New Roman" w:hAnsi="Times New Roman" w:cs="Times New Roman" w:eastAsiaTheme="minorEastAsia"/>
          <w:b/>
          <w:bCs/>
          <w:color w:val="000000" w:themeColor="text1"/>
          <w:szCs w:val="21"/>
          <w14:textFill>
            <w14:solidFill>
              <w14:schemeClr w14:val="tx1"/>
            </w14:solidFill>
          </w14:textFill>
        </w:rPr>
        <w:t>8.4 对与评审活动有关的工作人员的纪律要求</w:t>
      </w:r>
      <w:bookmarkEnd w:id="115"/>
      <w:bookmarkEnd w:id="116"/>
    </w:p>
    <w:p w14:paraId="6291EBBF">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与评审活动有关的工作人员不得收受他人的财物或者其他好处，不得向他人透漏对响应文件的评审和比较、成交供应商的推荐情况以及评审有关的其他情况。在评审活动中，与评审活动有关的工作人员不得擅离职守，影响评审程序正常进行。</w:t>
      </w:r>
      <w:bookmarkStart w:id="117" w:name="_Toc389065196"/>
    </w:p>
    <w:p w14:paraId="5F147FF5">
      <w:pPr>
        <w:spacing w:line="360" w:lineRule="exact"/>
        <w:ind w:firstLine="0" w:firstLineChars="0"/>
        <w:jc w:val="left"/>
        <w:rPr>
          <w:rFonts w:hint="default" w:ascii="Times New Roman" w:hAnsi="Times New Roman" w:cs="Times New Roman" w:eastAsiaTheme="minorEastAsia"/>
          <w:color w:val="000000" w:themeColor="text1"/>
          <w:szCs w:val="21"/>
          <w14:textFill>
            <w14:solidFill>
              <w14:schemeClr w14:val="tx1"/>
            </w14:solidFill>
          </w14:textFill>
        </w:rPr>
      </w:pPr>
      <w:bookmarkStart w:id="118" w:name="_Toc520410617"/>
      <w:r>
        <w:rPr>
          <w:rFonts w:hint="default" w:ascii="Times New Roman" w:hAnsi="Times New Roman" w:cs="Times New Roman" w:eastAsiaTheme="minorEastAsia"/>
          <w:b/>
          <w:bCs/>
          <w:color w:val="000000" w:themeColor="text1"/>
          <w:szCs w:val="21"/>
          <w14:textFill>
            <w14:solidFill>
              <w14:schemeClr w14:val="tx1"/>
            </w14:solidFill>
          </w14:textFill>
        </w:rPr>
        <w:t>8.5 异议与投诉</w:t>
      </w:r>
      <w:bookmarkEnd w:id="117"/>
      <w:bookmarkEnd w:id="118"/>
      <w:bookmarkStart w:id="119" w:name="_Toc389065197"/>
    </w:p>
    <w:p w14:paraId="6C8228C8">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8.5.1供应商或者其他利害关系人对采购项目谈判文件有异议的，应当在提交响应文件截止时间2日前提出。采购人或代理机构应当自收到异议之日起3日内作出答复；作出答复前，应当暂停采购活动。</w:t>
      </w:r>
    </w:p>
    <w:p w14:paraId="4FD91758">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8.5.2供应商或者其他利害关系人对采购项目的评审结果有异议的，应当在成交结果公示期间提出。采购人或代理机构应当自收到异议之日起3日内作出答复；作出答复前，应当暂停采购活动。</w:t>
      </w:r>
    </w:p>
    <w:p w14:paraId="42AEF6B8">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8.5.3供应商或其他利害关系人认为本次采购活动违反法律、法规和规章规定的，可以在知道或者应当知道之日起10日内向采购活动监督管理部门（见供应商须知前附表）提出书面投诉。投诉应当有明确的请求和必要的证明材料。就第8.5.1项、8.5.2项规定事项提出投诉的，应先向采购人提出异议。</w:t>
      </w:r>
    </w:p>
    <w:p w14:paraId="6A69B0CF">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8.5.4异议时应当提出而未提出的事项，投诉时不予受理；异议、投诉的提出及后续处理须由供应商确定的授权委托代表全程参与，转委托无效。采购人可根据实际情况约谈提出异议、投诉供应商的法定代表人。</w:t>
      </w:r>
    </w:p>
    <w:bookmarkEnd w:id="119"/>
    <w:p w14:paraId="5C1AC567">
      <w:pPr>
        <w:pStyle w:val="3"/>
        <w:spacing w:before="0" w:after="0" w:line="360" w:lineRule="exact"/>
        <w:ind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bookmarkStart w:id="120" w:name="_Toc30356"/>
      <w:bookmarkStart w:id="121" w:name="_Toc520410618"/>
      <w:bookmarkStart w:id="122" w:name="_Toc21029"/>
      <w:r>
        <w:rPr>
          <w:rFonts w:hint="default" w:ascii="Times New Roman" w:hAnsi="Times New Roman" w:cs="Times New Roman" w:eastAsiaTheme="minorEastAsia"/>
          <w:color w:val="000000" w:themeColor="text1"/>
          <w:sz w:val="21"/>
          <w:szCs w:val="21"/>
          <w14:textFill>
            <w14:solidFill>
              <w14:schemeClr w14:val="tx1"/>
            </w14:solidFill>
          </w14:textFill>
        </w:rPr>
        <w:t>九、解释权</w:t>
      </w:r>
      <w:bookmarkEnd w:id="120"/>
      <w:bookmarkEnd w:id="121"/>
      <w:bookmarkEnd w:id="122"/>
    </w:p>
    <w:p w14:paraId="6410953D">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构成本谈判文件的各个组成文件应互为解释，互为说明；如有不明确或不一致，构成合同文件组成内容的，以合同文件约定内容为准，且以专用合同条款约定的合同文件优先顺序解释；除谈判文件中有特别规定外，仅适用于采购阶段的规定，按谈判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p w14:paraId="4C74B773">
      <w:pPr>
        <w:pStyle w:val="3"/>
        <w:spacing w:before="0" w:after="0" w:line="360" w:lineRule="exact"/>
        <w:ind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bookmarkStart w:id="123" w:name="_Toc28348"/>
      <w:bookmarkStart w:id="124" w:name="_Toc19223"/>
      <w:bookmarkStart w:id="125" w:name="_Toc520410619"/>
      <w:r>
        <w:rPr>
          <w:rFonts w:hint="default" w:ascii="Times New Roman" w:hAnsi="Times New Roman" w:cs="Times New Roman" w:eastAsiaTheme="minorEastAsia"/>
          <w:color w:val="000000" w:themeColor="text1"/>
          <w:sz w:val="21"/>
          <w:szCs w:val="21"/>
          <w14:textFill>
            <w14:solidFill>
              <w14:schemeClr w14:val="tx1"/>
            </w14:solidFill>
          </w14:textFill>
        </w:rPr>
        <w:t>十、采购人补充的其他内容</w:t>
      </w:r>
      <w:bookmarkEnd w:id="123"/>
      <w:bookmarkEnd w:id="124"/>
      <w:bookmarkEnd w:id="125"/>
    </w:p>
    <w:p w14:paraId="3BD5C970">
      <w:pPr>
        <w:spacing w:line="360" w:lineRule="exact"/>
        <w:ind w:firstLine="42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详见“供应商须知前附表”。</w:t>
      </w:r>
    </w:p>
    <w:p w14:paraId="2C39D9D0">
      <w:pPr>
        <w:ind w:firstLine="723"/>
        <w:rPr>
          <w:rFonts w:hint="default" w:ascii="Times New Roman" w:hAnsi="Times New Roman" w:eastAsia="黑体" w:cs="Times New Roman"/>
          <w:b/>
          <w:color w:val="000000" w:themeColor="text1"/>
          <w:sz w:val="36"/>
          <w:szCs w:val="36"/>
          <w14:textFill>
            <w14:solidFill>
              <w14:schemeClr w14:val="tx1"/>
            </w14:solidFill>
          </w14:textFill>
        </w:rPr>
      </w:pPr>
      <w:r>
        <w:rPr>
          <w:rFonts w:hint="default" w:ascii="Times New Roman" w:hAnsi="Times New Roman" w:eastAsia="黑体" w:cs="Times New Roman"/>
          <w:b/>
          <w:color w:val="000000" w:themeColor="text1"/>
          <w:sz w:val="36"/>
          <w:szCs w:val="36"/>
          <w14:textFill>
            <w14:solidFill>
              <w14:schemeClr w14:val="tx1"/>
            </w14:solidFill>
          </w14:textFill>
        </w:rPr>
        <w:br w:type="page"/>
      </w:r>
    </w:p>
    <w:bookmarkEnd w:id="21"/>
    <w:p w14:paraId="1A323B19">
      <w:pPr>
        <w:pStyle w:val="2"/>
        <w:spacing w:line="400" w:lineRule="atLeast"/>
        <w:ind w:firstLine="0" w:firstLineChars="0"/>
        <w:jc w:val="center"/>
        <w:rPr>
          <w:rFonts w:hint="default" w:ascii="Times New Roman" w:hAnsi="Times New Roman" w:cs="Times New Roman"/>
          <w:color w:val="000000" w:themeColor="text1"/>
          <w14:textFill>
            <w14:solidFill>
              <w14:schemeClr w14:val="tx1"/>
            </w14:solidFill>
          </w14:textFill>
        </w:rPr>
      </w:pPr>
      <w:bookmarkStart w:id="126" w:name="_Toc19202"/>
      <w:bookmarkStart w:id="127" w:name="_Toc12025630"/>
      <w:r>
        <w:rPr>
          <w:rFonts w:hint="default" w:ascii="Times New Roman" w:hAnsi="Times New Roman" w:cs="Times New Roman"/>
          <w:color w:val="000000" w:themeColor="text1"/>
          <w14:textFill>
            <w14:solidFill>
              <w14:schemeClr w14:val="tx1"/>
            </w14:solidFill>
          </w14:textFill>
        </w:rPr>
        <w:t>第三章 评审办法</w:t>
      </w:r>
      <w:bookmarkEnd w:id="126"/>
      <w:bookmarkStart w:id="128" w:name="_Toc247085757"/>
      <w:bookmarkStart w:id="129" w:name="_Toc179632617"/>
      <w:bookmarkStart w:id="130" w:name="_Toc152042376"/>
      <w:bookmarkStart w:id="131" w:name="_Toc246996985"/>
      <w:bookmarkStart w:id="132" w:name="_Toc246996242"/>
      <w:bookmarkStart w:id="133" w:name="_Toc144974566"/>
      <w:bookmarkStart w:id="134" w:name="_Toc152045599"/>
    </w:p>
    <w:bookmarkEnd w:id="128"/>
    <w:bookmarkEnd w:id="129"/>
    <w:bookmarkEnd w:id="130"/>
    <w:bookmarkEnd w:id="131"/>
    <w:bookmarkEnd w:id="132"/>
    <w:bookmarkEnd w:id="133"/>
    <w:bookmarkEnd w:id="134"/>
    <w:p w14:paraId="342C68E2">
      <w:pPr>
        <w:spacing w:after="100" w:afterAutospacing="1" w:line="400" w:lineRule="atLeast"/>
        <w:ind w:firstLine="480"/>
        <w:rPr>
          <w:rFonts w:hint="default" w:ascii="Times New Roman" w:hAnsi="Times New Roman" w:cs="Times New Roman"/>
          <w:color w:val="000000" w:themeColor="text1"/>
          <w:sz w:val="24"/>
          <w14:textFill>
            <w14:solidFill>
              <w14:schemeClr w14:val="tx1"/>
            </w14:solidFill>
          </w14:textFill>
        </w:rPr>
      </w:pPr>
      <w:bookmarkStart w:id="135" w:name="EBdd50372fb5f147338f0b3ac167590a20"/>
      <w:bookmarkEnd w:id="135"/>
    </w:p>
    <w:p w14:paraId="08585CC7">
      <w:pPr>
        <w:pStyle w:val="3"/>
        <w:spacing w:before="0" w:after="0" w:line="360" w:lineRule="exact"/>
        <w:ind w:firstLine="422"/>
        <w:jc w:val="left"/>
        <w:rPr>
          <w:rFonts w:hint="default" w:ascii="Times New Roman" w:hAnsi="Times New Roman" w:cs="Times New Roman" w:eastAsiaTheme="minorEastAsia"/>
          <w:color w:val="000000" w:themeColor="text1"/>
          <w:sz w:val="21"/>
          <w:szCs w:val="21"/>
          <w14:textFill>
            <w14:solidFill>
              <w14:schemeClr w14:val="tx1"/>
            </w14:solidFill>
          </w14:textFill>
        </w:rPr>
      </w:pPr>
      <w:bookmarkStart w:id="136" w:name="_Toc354417665"/>
      <w:bookmarkStart w:id="137" w:name="_Toc152042377"/>
      <w:bookmarkStart w:id="138" w:name="_Toc520410622"/>
      <w:bookmarkStart w:id="139" w:name="_Toc179632618"/>
      <w:bookmarkStart w:id="140" w:name="_Toc246996243"/>
      <w:bookmarkStart w:id="141" w:name="_Toc247085758"/>
      <w:bookmarkStart w:id="142" w:name="_Toc152045600"/>
      <w:bookmarkStart w:id="143" w:name="_Toc144974567"/>
      <w:bookmarkStart w:id="144" w:name="_Toc11133"/>
      <w:bookmarkStart w:id="145" w:name="_Toc475027990"/>
      <w:bookmarkStart w:id="146" w:name="_Toc246996986"/>
      <w:r>
        <w:rPr>
          <w:rFonts w:hint="default" w:ascii="Times New Roman" w:hAnsi="Times New Roman" w:cs="Times New Roman" w:eastAsiaTheme="minorEastAsia"/>
          <w:color w:val="000000" w:themeColor="text1"/>
          <w:sz w:val="21"/>
          <w:szCs w:val="21"/>
          <w14:textFill>
            <w14:solidFill>
              <w14:schemeClr w14:val="tx1"/>
            </w14:solidFill>
          </w14:textFill>
        </w:rPr>
        <w:t>一、评审方法</w:t>
      </w:r>
      <w:bookmarkEnd w:id="136"/>
      <w:bookmarkEnd w:id="137"/>
      <w:bookmarkEnd w:id="138"/>
      <w:bookmarkEnd w:id="139"/>
      <w:bookmarkEnd w:id="140"/>
      <w:bookmarkEnd w:id="141"/>
      <w:bookmarkEnd w:id="142"/>
      <w:bookmarkEnd w:id="143"/>
      <w:bookmarkEnd w:id="144"/>
      <w:bookmarkEnd w:id="145"/>
      <w:bookmarkEnd w:id="146"/>
    </w:p>
    <w:p w14:paraId="5C410DDE">
      <w:pPr>
        <w:spacing w:line="360" w:lineRule="exact"/>
        <w:ind w:firstLine="422"/>
        <w:jc w:val="left"/>
        <w:rPr>
          <w:rFonts w:hint="default" w:ascii="Times New Roman" w:hAnsi="Times New Roman" w:cs="Times New Roman" w:eastAsiaTheme="minorEastAsia"/>
          <w:b/>
          <w:color w:val="000000" w:themeColor="text1"/>
          <w:szCs w:val="21"/>
          <w:lang w:eastAsia="zh-CN"/>
          <w14:textFill>
            <w14:solidFill>
              <w14:schemeClr w14:val="tx1"/>
            </w14:solidFill>
          </w14:textFill>
        </w:rPr>
      </w:pPr>
      <w:r>
        <w:rPr>
          <w:rFonts w:hint="default" w:ascii="Times New Roman" w:hAnsi="Times New Roman" w:cs="Times New Roman" w:eastAsiaTheme="minorEastAsia"/>
          <w:b/>
          <w:color w:val="000000" w:themeColor="text1"/>
          <w:szCs w:val="21"/>
          <w14:textFill>
            <w14:solidFill>
              <w14:schemeClr w14:val="tx1"/>
            </w14:solidFill>
          </w14:textFill>
        </w:rPr>
        <w:t>本次评审采用经评审的最低价法，谈判评审小组对满足谈判文件实质要求的响应文件进行评审</w:t>
      </w:r>
      <w:r>
        <w:rPr>
          <w:rFonts w:hint="default" w:ascii="Times New Roman" w:hAnsi="Times New Roman" w:cs="Times New Roman" w:eastAsiaTheme="minorEastAsia"/>
          <w:b/>
          <w:color w:val="000000" w:themeColor="text1"/>
          <w:szCs w:val="21"/>
          <w:lang w:eastAsia="zh-CN"/>
          <w14:textFill>
            <w14:solidFill>
              <w14:schemeClr w14:val="tx1"/>
            </w14:solidFill>
          </w14:textFill>
        </w:rPr>
        <w:t>，按最终报价由低到高的顺序推荐成交候选人。</w:t>
      </w:r>
    </w:p>
    <w:p w14:paraId="11E8D2C9">
      <w:pPr>
        <w:pStyle w:val="3"/>
        <w:spacing w:before="0" w:after="0" w:line="360" w:lineRule="exact"/>
        <w:ind w:firstLine="422"/>
        <w:jc w:val="left"/>
        <w:rPr>
          <w:rFonts w:hint="default" w:ascii="Times New Roman" w:hAnsi="Times New Roman" w:cs="Times New Roman" w:eastAsiaTheme="minorEastAsia"/>
          <w:color w:val="000000" w:themeColor="text1"/>
          <w:sz w:val="21"/>
          <w:szCs w:val="21"/>
          <w14:textFill>
            <w14:solidFill>
              <w14:schemeClr w14:val="tx1"/>
            </w14:solidFill>
          </w14:textFill>
        </w:rPr>
      </w:pPr>
      <w:bookmarkStart w:id="147" w:name="_Toc247085759"/>
      <w:bookmarkStart w:id="148" w:name="_Toc144974568"/>
      <w:bookmarkStart w:id="149" w:name="_Toc152045601"/>
      <w:bookmarkStart w:id="150" w:name="_Toc354417666"/>
      <w:bookmarkStart w:id="151" w:name="_Toc520410623"/>
      <w:bookmarkStart w:id="152" w:name="_Toc152042378"/>
      <w:bookmarkStart w:id="153" w:name="_Toc246996987"/>
      <w:bookmarkStart w:id="154" w:name="_Toc18394"/>
      <w:bookmarkStart w:id="155" w:name="_Toc179632619"/>
      <w:bookmarkStart w:id="156" w:name="_Toc246996244"/>
      <w:bookmarkStart w:id="157" w:name="_Toc475027991"/>
      <w:r>
        <w:rPr>
          <w:rFonts w:hint="default" w:ascii="Times New Roman" w:hAnsi="Times New Roman" w:cs="Times New Roman" w:eastAsiaTheme="minorEastAsia"/>
          <w:color w:val="000000" w:themeColor="text1"/>
          <w:sz w:val="21"/>
          <w:szCs w:val="21"/>
          <w14:textFill>
            <w14:solidFill>
              <w14:schemeClr w14:val="tx1"/>
            </w14:solidFill>
          </w14:textFill>
        </w:rPr>
        <w:t>二、评审标准</w:t>
      </w:r>
      <w:bookmarkEnd w:id="147"/>
      <w:bookmarkEnd w:id="148"/>
      <w:bookmarkEnd w:id="149"/>
      <w:bookmarkEnd w:id="150"/>
      <w:bookmarkEnd w:id="151"/>
      <w:bookmarkEnd w:id="152"/>
      <w:bookmarkEnd w:id="153"/>
      <w:bookmarkEnd w:id="154"/>
      <w:bookmarkEnd w:id="155"/>
      <w:bookmarkEnd w:id="156"/>
      <w:bookmarkEnd w:id="157"/>
    </w:p>
    <w:p w14:paraId="3F6A17F5">
      <w:pPr>
        <w:pStyle w:val="18"/>
        <w:spacing w:after="0" w:line="360" w:lineRule="exact"/>
        <w:ind w:firstLine="422"/>
        <w:jc w:val="left"/>
        <w:rPr>
          <w:rFonts w:hint="default" w:ascii="Times New Roman" w:hAnsi="Times New Roman" w:cs="Times New Roman" w:eastAsiaTheme="minorEastAsia"/>
          <w:b/>
          <w:color w:val="000000" w:themeColor="text1"/>
          <w:szCs w:val="21"/>
          <w14:textFill>
            <w14:solidFill>
              <w14:schemeClr w14:val="tx1"/>
            </w14:solidFill>
          </w14:textFill>
        </w:rPr>
      </w:pPr>
      <w:r>
        <w:rPr>
          <w:rFonts w:hint="default" w:ascii="Times New Roman" w:hAnsi="Times New Roman" w:cs="Times New Roman" w:eastAsiaTheme="minorEastAsia"/>
          <w:b/>
          <w:bCs/>
          <w:szCs w:val="21"/>
        </w:rPr>
        <w:t>评审</w:t>
      </w:r>
      <w:r>
        <w:rPr>
          <w:rFonts w:hint="default" w:ascii="Times New Roman" w:hAnsi="Times New Roman" w:cs="Times New Roman"/>
          <w:b/>
          <w:bCs/>
          <w:szCs w:val="21"/>
        </w:rPr>
        <w:t>入围条件：</w:t>
      </w:r>
      <w:r>
        <w:rPr>
          <w:rFonts w:hint="default" w:ascii="Times New Roman" w:hAnsi="Times New Roman" w:cs="Times New Roman" w:eastAsiaTheme="minorEastAsia"/>
          <w:b/>
          <w:color w:val="000000" w:themeColor="text1"/>
          <w:szCs w:val="21"/>
          <w14:textFill>
            <w14:solidFill>
              <w14:schemeClr w14:val="tx1"/>
            </w14:solidFill>
          </w14:textFill>
        </w:rPr>
        <w:t xml:space="preserve">供应商响应文件响应函中载明的报价高于采购人期望值的（采购人期望值=采购控制价* </w:t>
      </w:r>
      <w:r>
        <w:rPr>
          <w:rFonts w:hint="eastAsia" w:cs="Times New Roman" w:eastAsiaTheme="minorEastAsia"/>
          <w:b/>
          <w:color w:val="000000" w:themeColor="text1"/>
          <w:szCs w:val="21"/>
          <w:lang w:eastAsia="zh-CN"/>
          <w14:textFill>
            <w14:solidFill>
              <w14:schemeClr w14:val="tx1"/>
            </w14:solidFill>
          </w14:textFill>
        </w:rPr>
        <w:t>100%</w:t>
      </w:r>
      <w:r>
        <w:rPr>
          <w:rFonts w:hint="default" w:ascii="Times New Roman" w:hAnsi="Times New Roman" w:cs="Times New Roman" w:eastAsiaTheme="minorEastAsia"/>
          <w:b/>
          <w:color w:val="000000" w:themeColor="text1"/>
          <w:szCs w:val="21"/>
          <w14:textFill>
            <w14:solidFill>
              <w14:schemeClr w14:val="tx1"/>
            </w14:solidFill>
          </w14:textFill>
        </w:rPr>
        <w:t>），不再进行后续评审。</w:t>
      </w:r>
    </w:p>
    <w:bookmarkEnd w:id="127"/>
    <w:p w14:paraId="6C51B193">
      <w:pPr>
        <w:spacing w:line="360" w:lineRule="exact"/>
        <w:ind w:firstLine="422"/>
        <w:jc w:val="left"/>
        <w:rPr>
          <w:rFonts w:hint="default" w:ascii="Times New Roman" w:hAnsi="Times New Roman" w:cs="Times New Roman" w:eastAsiaTheme="minorEastAsia"/>
          <w:b/>
          <w:color w:val="000000" w:themeColor="text1"/>
          <w:szCs w:val="21"/>
          <w14:textFill>
            <w14:solidFill>
              <w14:schemeClr w14:val="tx1"/>
            </w14:solidFill>
          </w14:textFill>
        </w:rPr>
      </w:pPr>
      <w:bookmarkStart w:id="158" w:name="_Toc520666374"/>
      <w:r>
        <w:rPr>
          <w:rFonts w:hint="default" w:ascii="Times New Roman" w:hAnsi="Times New Roman" w:cs="Times New Roman" w:eastAsiaTheme="minorEastAsia"/>
          <w:b/>
          <w:color w:val="000000" w:themeColor="text1"/>
          <w:szCs w:val="21"/>
          <w14:textFill>
            <w14:solidFill>
              <w14:schemeClr w14:val="tx1"/>
            </w14:solidFill>
          </w14:textFill>
        </w:rPr>
        <w:t>2.1形式评审标准：</w:t>
      </w:r>
    </w:p>
    <w:p w14:paraId="34D2B499">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2.1.1供应商名称：是否与营业执照、资质证书一致；</w:t>
      </w:r>
    </w:p>
    <w:p w14:paraId="140571E3">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2.1.2响应函签字盖章：有法定代表人或授权委托人的签字或签章并加盖单位公章。</w:t>
      </w:r>
    </w:p>
    <w:p w14:paraId="514571C1">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2.1.3 响应文件及报价唯一：只能有一个响应文件及有效报价（谈判文件要求提交备选响应文件的除外）。</w:t>
      </w:r>
    </w:p>
    <w:p w14:paraId="55EFD1D6">
      <w:pPr>
        <w:spacing w:line="360" w:lineRule="exact"/>
        <w:ind w:firstLine="422"/>
        <w:jc w:val="left"/>
        <w:rPr>
          <w:rFonts w:hint="default" w:ascii="Times New Roman" w:hAnsi="Times New Roman" w:cs="Times New Roman" w:eastAsiaTheme="minorEastAsia"/>
          <w:b/>
          <w:color w:val="000000" w:themeColor="text1"/>
          <w:szCs w:val="21"/>
          <w14:textFill>
            <w14:solidFill>
              <w14:schemeClr w14:val="tx1"/>
            </w14:solidFill>
          </w14:textFill>
        </w:rPr>
      </w:pPr>
      <w:r>
        <w:rPr>
          <w:rFonts w:hint="default" w:ascii="Times New Roman" w:hAnsi="Times New Roman" w:cs="Times New Roman" w:eastAsiaTheme="minorEastAsia"/>
          <w:b/>
          <w:color w:val="000000" w:themeColor="text1"/>
          <w:szCs w:val="21"/>
          <w14:textFill>
            <w14:solidFill>
              <w14:schemeClr w14:val="tx1"/>
            </w14:solidFill>
          </w14:textFill>
        </w:rPr>
        <w:t>2.2资格评审标准：</w:t>
      </w:r>
    </w:p>
    <w:p w14:paraId="2157C7BE">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符合“竞争性谈判公告”第3条规定。</w:t>
      </w:r>
    </w:p>
    <w:p w14:paraId="3F8A3ED7">
      <w:pPr>
        <w:spacing w:line="360" w:lineRule="exact"/>
        <w:ind w:firstLine="422"/>
        <w:jc w:val="left"/>
        <w:rPr>
          <w:rFonts w:hint="default" w:ascii="Times New Roman" w:hAnsi="Times New Roman" w:cs="Times New Roman" w:eastAsiaTheme="minorEastAsia"/>
          <w:b/>
          <w:color w:val="000000" w:themeColor="text1"/>
          <w:szCs w:val="21"/>
          <w14:textFill>
            <w14:solidFill>
              <w14:schemeClr w14:val="tx1"/>
            </w14:solidFill>
          </w14:textFill>
        </w:rPr>
      </w:pPr>
      <w:r>
        <w:rPr>
          <w:rFonts w:hint="default" w:ascii="Times New Roman" w:hAnsi="Times New Roman" w:cs="Times New Roman" w:eastAsiaTheme="minorEastAsia"/>
          <w:b/>
          <w:color w:val="000000" w:themeColor="text1"/>
          <w:szCs w:val="21"/>
          <w14:textFill>
            <w14:solidFill>
              <w14:schemeClr w14:val="tx1"/>
            </w14:solidFill>
          </w14:textFill>
        </w:rPr>
        <w:t>2.3响应性评审标准：</w:t>
      </w:r>
    </w:p>
    <w:p w14:paraId="4AF538BC">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2.3.1符合第二章“供应商须知前附表”内关于“采购范围”、“工期要求”、“质量要求”的规定。</w:t>
      </w:r>
    </w:p>
    <w:p w14:paraId="1CFE19C7">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2.3.2其他要求：无本章第3.2.4条所列情形。</w:t>
      </w:r>
    </w:p>
    <w:p w14:paraId="1E34DDF0">
      <w:pPr>
        <w:pStyle w:val="3"/>
        <w:spacing w:before="0" w:after="0" w:line="360" w:lineRule="exact"/>
        <w:ind w:firstLine="422"/>
        <w:jc w:val="left"/>
        <w:rPr>
          <w:rFonts w:hint="default" w:ascii="Times New Roman" w:hAnsi="Times New Roman" w:cs="Times New Roman" w:eastAsiaTheme="minorEastAsia"/>
          <w:color w:val="000000" w:themeColor="text1"/>
          <w:sz w:val="21"/>
          <w:szCs w:val="21"/>
          <w14:textFill>
            <w14:solidFill>
              <w14:schemeClr w14:val="tx1"/>
            </w14:solidFill>
          </w14:textFill>
        </w:rPr>
      </w:pPr>
      <w:bookmarkStart w:id="159" w:name="_Toc247085762"/>
      <w:bookmarkStart w:id="160" w:name="_Toc144974571"/>
      <w:bookmarkStart w:id="161" w:name="_Toc475027994"/>
      <w:bookmarkStart w:id="162" w:name="_Toc520410627"/>
      <w:bookmarkStart w:id="163" w:name="_Toc152045604"/>
      <w:bookmarkStart w:id="164" w:name="_Toc246996247"/>
      <w:bookmarkStart w:id="165" w:name="_Toc8268"/>
      <w:bookmarkStart w:id="166" w:name="_Toc7571"/>
      <w:bookmarkStart w:id="167" w:name="_Toc179632622"/>
      <w:bookmarkStart w:id="168" w:name="_Toc152042381"/>
      <w:bookmarkStart w:id="169" w:name="_Toc246996990"/>
      <w:bookmarkStart w:id="170" w:name="_Toc354417669"/>
      <w:r>
        <w:rPr>
          <w:rFonts w:hint="default" w:ascii="Times New Roman" w:hAnsi="Times New Roman" w:cs="Times New Roman" w:eastAsiaTheme="minorEastAsia"/>
          <w:color w:val="000000" w:themeColor="text1"/>
          <w:sz w:val="21"/>
          <w:szCs w:val="21"/>
          <w14:textFill>
            <w14:solidFill>
              <w14:schemeClr w14:val="tx1"/>
            </w14:solidFill>
          </w14:textFill>
        </w:rPr>
        <w:t>三、评审程序</w:t>
      </w:r>
      <w:bookmarkEnd w:id="159"/>
      <w:bookmarkEnd w:id="160"/>
      <w:bookmarkEnd w:id="161"/>
      <w:bookmarkEnd w:id="162"/>
      <w:bookmarkEnd w:id="163"/>
      <w:bookmarkEnd w:id="164"/>
      <w:bookmarkEnd w:id="165"/>
      <w:bookmarkEnd w:id="166"/>
      <w:bookmarkEnd w:id="167"/>
      <w:bookmarkEnd w:id="168"/>
      <w:bookmarkEnd w:id="169"/>
      <w:bookmarkEnd w:id="170"/>
    </w:p>
    <w:p w14:paraId="12FE1BF1">
      <w:pPr>
        <w:spacing w:line="360" w:lineRule="exact"/>
        <w:ind w:firstLine="422"/>
        <w:jc w:val="left"/>
        <w:rPr>
          <w:rFonts w:hint="default" w:ascii="Times New Roman" w:hAnsi="Times New Roman" w:cs="Times New Roman" w:eastAsiaTheme="minorEastAsia"/>
          <w:b/>
          <w:color w:val="000000" w:themeColor="text1"/>
          <w:szCs w:val="21"/>
          <w14:textFill>
            <w14:solidFill>
              <w14:schemeClr w14:val="tx1"/>
            </w14:solidFill>
          </w14:textFill>
        </w:rPr>
      </w:pPr>
      <w:bookmarkStart w:id="171" w:name="_Toc520410628"/>
      <w:bookmarkStart w:id="172" w:name="_Toc354417670"/>
      <w:bookmarkStart w:id="173" w:name="_Toc475027995"/>
      <w:bookmarkStart w:id="174" w:name="_Toc343525569"/>
      <w:r>
        <w:rPr>
          <w:rFonts w:hint="default" w:ascii="Times New Roman" w:hAnsi="Times New Roman" w:cs="Times New Roman" w:eastAsiaTheme="minorEastAsia"/>
          <w:b/>
          <w:color w:val="000000" w:themeColor="text1"/>
          <w:szCs w:val="21"/>
          <w14:textFill>
            <w14:solidFill>
              <w14:schemeClr w14:val="tx1"/>
            </w14:solidFill>
          </w14:textFill>
        </w:rPr>
        <w:t>3.1评审准备</w:t>
      </w:r>
      <w:bookmarkEnd w:id="171"/>
      <w:bookmarkEnd w:id="172"/>
      <w:bookmarkEnd w:id="173"/>
      <w:bookmarkEnd w:id="174"/>
    </w:p>
    <w:p w14:paraId="65DB1551">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3.1.1谈判评审小组的组成及分工：谈判评审小组由徐圩新区评审专家库中随机抽取的评审专家组成。</w:t>
      </w:r>
    </w:p>
    <w:p w14:paraId="066C8AC1">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3.1.2</w:t>
      </w:r>
      <w:r>
        <w:rPr>
          <w:rFonts w:hint="default" w:ascii="Times New Roman" w:hAnsi="Times New Roman" w:cs="Times New Roman" w:eastAsiaTheme="minorEastAsia"/>
          <w:color w:val="000000" w:themeColor="text1"/>
          <w:kern w:val="0"/>
          <w:szCs w:val="21"/>
          <w14:textFill>
            <w14:solidFill>
              <w14:schemeClr w14:val="tx1"/>
            </w14:solidFill>
          </w14:textFill>
        </w:rPr>
        <w:t>谈判评审小组成员首先推选一名谈判评审小组负责人，负责评审活动的组织领导工作</w:t>
      </w:r>
      <w:r>
        <w:rPr>
          <w:rFonts w:hint="default" w:ascii="Times New Roman" w:hAnsi="Times New Roman" w:cs="Times New Roman" w:eastAsiaTheme="minorEastAsia"/>
          <w:color w:val="000000" w:themeColor="text1"/>
          <w:szCs w:val="21"/>
          <w14:textFill>
            <w14:solidFill>
              <w14:schemeClr w14:val="tx1"/>
            </w14:solidFill>
          </w14:textFill>
        </w:rPr>
        <w:t>，具有与谈判评审小组其他成员同等的表决权。</w:t>
      </w:r>
    </w:p>
    <w:p w14:paraId="5F1EC760">
      <w:pPr>
        <w:spacing w:line="360" w:lineRule="exact"/>
        <w:ind w:firstLine="420"/>
        <w:jc w:val="left"/>
        <w:rPr>
          <w:rFonts w:hint="default" w:ascii="Times New Roman" w:hAnsi="Times New Roman" w:cs="Times New Roman" w:eastAsiaTheme="minorEastAsia"/>
          <w:b/>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3.1.3采购人或代理机构应向谈判评审小组提供评审所需的信息和数据。谈判评审小组负责人应组织谈判评审小组成员认真研究谈判文件，未在谈判文件中规定的标准和方法不得作为评审的依据。</w:t>
      </w:r>
      <w:bookmarkStart w:id="175" w:name="_Toc475027997"/>
      <w:bookmarkStart w:id="176" w:name="_Toc354417672"/>
      <w:bookmarkStart w:id="177" w:name="_Toc520410630"/>
      <w:bookmarkStart w:id="178" w:name="_Toc343525571"/>
    </w:p>
    <w:p w14:paraId="341E2E8E">
      <w:pPr>
        <w:spacing w:line="360" w:lineRule="exact"/>
        <w:ind w:firstLine="422"/>
        <w:jc w:val="left"/>
        <w:rPr>
          <w:rFonts w:hint="default" w:ascii="Times New Roman" w:hAnsi="Times New Roman" w:cs="Times New Roman" w:eastAsiaTheme="minorEastAsia"/>
          <w:b/>
          <w:color w:val="000000" w:themeColor="text1"/>
          <w:szCs w:val="21"/>
          <w14:textFill>
            <w14:solidFill>
              <w14:schemeClr w14:val="tx1"/>
            </w14:solidFill>
          </w14:textFill>
        </w:rPr>
      </w:pPr>
      <w:r>
        <w:rPr>
          <w:rFonts w:hint="default" w:ascii="Times New Roman" w:hAnsi="Times New Roman" w:cs="Times New Roman" w:eastAsiaTheme="minorEastAsia"/>
          <w:b/>
          <w:color w:val="000000" w:themeColor="text1"/>
          <w:szCs w:val="21"/>
          <w14:textFill>
            <w14:solidFill>
              <w14:schemeClr w14:val="tx1"/>
            </w14:solidFill>
          </w14:textFill>
        </w:rPr>
        <w:t>3.2初步评审</w:t>
      </w:r>
      <w:bookmarkEnd w:id="175"/>
      <w:bookmarkEnd w:id="176"/>
      <w:bookmarkEnd w:id="177"/>
      <w:bookmarkEnd w:id="178"/>
    </w:p>
    <w:p w14:paraId="7CC98983">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3.2.1形式性评审</w:t>
      </w:r>
    </w:p>
    <w:p w14:paraId="2911444F">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谈判评审小组根据本章第2.1.款列出的评审标准，有一项不符合评审标准的，作无效响应文件处理。</w:t>
      </w:r>
    </w:p>
    <w:p w14:paraId="50D03D6D">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3.2.2资格评审</w:t>
      </w:r>
    </w:p>
    <w:p w14:paraId="4357BA30">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谈判评审小组根据本章第2.2款列出的评审标准，有一项不符合评审标准的，作无效响应文件处理。</w:t>
      </w:r>
    </w:p>
    <w:p w14:paraId="2DA176FA">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3.2.3响应性评审</w:t>
      </w:r>
    </w:p>
    <w:p w14:paraId="1810554D">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谈判评审小组根据本章第2.3款列出的评审标准，有一项不符合评审标准的，作无效响应文件处理。</w:t>
      </w:r>
    </w:p>
    <w:p w14:paraId="02C13042">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3.2.4供应商有以下情形之一的，其响应文件无效：</w:t>
      </w:r>
    </w:p>
    <w:p w14:paraId="72B0625C">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（1）响应文件中的响应函未加盖供应商的公章；</w:t>
      </w:r>
    </w:p>
    <w:p w14:paraId="44D2F599">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（2）响应文件中的响应函无企业法定代表人（或企业法定代表人委托代理人）印章（或签字）的；</w:t>
      </w:r>
    </w:p>
    <w:p w14:paraId="620DCFD8">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（3）如响应函由企业法定代表人委托代理人加盖印章（或签字），企业法定代表人委托代理人没有合法、有效的委托书（原件）的；</w:t>
      </w:r>
    </w:p>
    <w:p w14:paraId="6B831976">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（4）供应商资格条件不符合国家有关规定或谈判文件资格要求的；</w:t>
      </w:r>
    </w:p>
    <w:p w14:paraId="1B9D83C6">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（5）响应文件递交时供应商代表与响应文件中授权委托代表不是同一人的；</w:t>
      </w:r>
    </w:p>
    <w:p w14:paraId="0FC08CAF">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（6）组成联合体参与谈判未提供联合体各方共同合作协议的；</w:t>
      </w:r>
    </w:p>
    <w:p w14:paraId="28A158BE">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（7）在同一采购项目中，联合体成员以自己名义单独参加谈判或者参加其他联合体谈判的；</w:t>
      </w:r>
    </w:p>
    <w:p w14:paraId="5D8E73FA">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（8）报价低于工程成本或者高于采购文件设定的采购控制价；</w:t>
      </w:r>
    </w:p>
    <w:p w14:paraId="64282620">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（9）同一供应商提交两个及以上不同的响应文件或者报价，但采购文件要求提交备选响应文件的除外；</w:t>
      </w:r>
    </w:p>
    <w:p w14:paraId="107475F7">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（10）响应文件中已标价工程量清单与谈判文件规定的暂估价、暂列金额及甲供材料价格不一致的；</w:t>
      </w:r>
    </w:p>
    <w:p w14:paraId="52CACF3E">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（11）响应文件中已标价工程量清单与谈判文件明确列出的不可竞争费用项目或费率或计算基础不一致的；</w:t>
      </w:r>
    </w:p>
    <w:p w14:paraId="2BCF6156">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（12）响应文件的已标价工程量清单与谈判文件提供的工程量清单中的项目编码、项目名称、项目特征、计量单位、工程量不一致的；</w:t>
      </w:r>
    </w:p>
    <w:p w14:paraId="4E75AC38">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（13）未按谈判文件要求提供谈判保证金的；</w:t>
      </w:r>
    </w:p>
    <w:p w14:paraId="7BE4BB19">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（14）响应文件载明的采购项目完成期限超过谈判文件规定的期限的；</w:t>
      </w:r>
    </w:p>
    <w:p w14:paraId="43BE3DD5">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（15）明显不符合技术规范、技术标准的要求或未响应谈判文件推荐材料设备品牌的；</w:t>
      </w:r>
    </w:p>
    <w:p w14:paraId="6E6525F4">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（16）响应文件载明的货物包装方式、检验标准和方法等不符合谈判文件的要求的；</w:t>
      </w:r>
    </w:p>
    <w:p w14:paraId="6696019B">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（17）响应文件提出了不能满足谈判文件要求或采购人不能接受的工程验收、计量、价款结算和支付办法的；</w:t>
      </w:r>
    </w:p>
    <w:p w14:paraId="76E02AEF">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（18）未按谈判文件要求提供电子响应文件，或者响应文件未能解密的；</w:t>
      </w:r>
    </w:p>
    <w:p w14:paraId="4669BCDD">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（19）不同供应商的响应文件以及响应文件制作过程出现了评审小组认为不应当雷同的情况的；</w:t>
      </w:r>
    </w:p>
    <w:p w14:paraId="7259DAF4">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（20）以他人的名义参与谈判、串通参与谈判、以行贿手段谋取成交或者以其他弄虚作假方式参与谈判的。</w:t>
      </w:r>
    </w:p>
    <w:p w14:paraId="7BB44EC9">
      <w:pPr>
        <w:spacing w:line="360" w:lineRule="exact"/>
        <w:ind w:firstLine="420"/>
        <w:jc w:val="left"/>
        <w:rPr>
          <w:rFonts w:hint="default" w:ascii="Times New Roman" w:hAnsi="Times New Roman" w:cs="Times New Roman"/>
          <w:szCs w:val="21"/>
        </w:rPr>
      </w:pPr>
      <w:r>
        <w:rPr>
          <w:rFonts w:hint="default" w:ascii="Times New Roman" w:hAnsi="Times New Roman" w:cs="Times New Roman" w:eastAsiaTheme="minorEastAsia"/>
          <w:szCs w:val="21"/>
        </w:rPr>
        <w:t>（21）</w:t>
      </w:r>
      <w:r>
        <w:rPr>
          <w:rFonts w:hint="default" w:ascii="Times New Roman" w:hAnsi="Times New Roman" w:cs="Times New Roman"/>
          <w:szCs w:val="21"/>
        </w:rPr>
        <w:t>不同供应商从同一个供应商单位或者同一个自然人的互联网协议地址下载谈判文件、上传响应文件且未按要求提供或提供的证据不能充分证明其未参与恶意串通。</w:t>
      </w:r>
    </w:p>
    <w:p w14:paraId="02CE1A97">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（22）响应文件关键内容模糊、无法辨认的。</w:t>
      </w:r>
    </w:p>
    <w:p w14:paraId="745AF00C">
      <w:pPr>
        <w:spacing w:line="360" w:lineRule="exact"/>
        <w:ind w:firstLine="420"/>
        <w:jc w:val="left"/>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lang w:eastAsia="zh-CN"/>
          <w14:textFill>
            <w14:solidFill>
              <w14:schemeClr w14:val="tx1"/>
            </w14:solidFill>
          </w14:textFill>
        </w:rPr>
        <w:t>（</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23</w:t>
      </w:r>
      <w:r>
        <w:rPr>
          <w:rFonts w:hint="default" w:ascii="Times New Roman" w:hAnsi="Times New Roman" w:cs="Times New Roman" w:eastAsiaTheme="minorEastAsia"/>
          <w:color w:val="000000" w:themeColor="text1"/>
          <w:szCs w:val="21"/>
          <w:lang w:eastAsia="zh-CN"/>
          <w14:textFill>
            <w14:solidFill>
              <w14:schemeClr w14:val="tx1"/>
            </w14:solidFill>
          </w14:textFill>
        </w:rPr>
        <w:t>）响应文件中未按要求提供品牌响应承诺书的</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w:t>
      </w:r>
    </w:p>
    <w:p w14:paraId="751CDC27">
      <w:pPr>
        <w:spacing w:line="360" w:lineRule="exact"/>
        <w:ind w:firstLine="420"/>
        <w:jc w:val="left"/>
        <w:rPr>
          <w:rFonts w:hint="default" w:ascii="Times New Roman" w:hAnsi="Times New Roman" w:cs="Times New Roman" w:eastAsiaTheme="minorEastAsia"/>
          <w:color w:val="000000" w:themeColor="text1"/>
          <w:szCs w:val="21"/>
          <w:highlight w:val="yellow"/>
          <w:lang w:eastAsia="zh-CN"/>
          <w14:textFill>
            <w14:solidFill>
              <w14:schemeClr w14:val="tx1"/>
            </w14:solidFill>
          </w14:textFill>
        </w:rPr>
      </w:pPr>
      <w:r>
        <w:rPr>
          <w:rFonts w:hint="default" w:ascii="Times New Roman" w:hAnsi="Times New Roman" w:cs="Times New Roman" w:eastAsiaTheme="minorEastAsia"/>
          <w:b/>
          <w:bCs/>
          <w:color w:val="000000" w:themeColor="text1"/>
          <w:szCs w:val="21"/>
          <w:highlight w:val="none"/>
          <w:lang w:eastAsia="zh-CN"/>
          <w14:textFill>
            <w14:solidFill>
              <w14:schemeClr w14:val="tx1"/>
            </w14:solidFill>
          </w14:textFill>
        </w:rPr>
        <w:t>（</w:t>
      </w:r>
      <w:r>
        <w:rPr>
          <w:rFonts w:hint="default" w:ascii="Times New Roman" w:hAnsi="Times New Roman" w:cs="Times New Roman" w:eastAsiaTheme="minorEastAsia"/>
          <w:b/>
          <w:bCs/>
          <w:color w:val="000000" w:themeColor="text1"/>
          <w:szCs w:val="21"/>
          <w:highlight w:val="none"/>
          <w:lang w:val="en-US" w:eastAsia="zh-CN"/>
          <w14:textFill>
            <w14:solidFill>
              <w14:schemeClr w14:val="tx1"/>
            </w14:solidFill>
          </w14:textFill>
        </w:rPr>
        <w:t>24</w:t>
      </w:r>
      <w:r>
        <w:rPr>
          <w:rFonts w:hint="default" w:ascii="Times New Roman" w:hAnsi="Times New Roman" w:cs="Times New Roman" w:eastAsiaTheme="minorEastAsia"/>
          <w:b/>
          <w:bCs/>
          <w:color w:val="000000" w:themeColor="text1"/>
          <w:szCs w:val="21"/>
          <w:highlight w:val="none"/>
          <w:lang w:eastAsia="zh-CN"/>
          <w14:textFill>
            <w14:solidFill>
              <w14:schemeClr w14:val="tx1"/>
            </w14:solidFill>
          </w14:textFill>
        </w:rPr>
        <w:t>）报价明显低于其他通过符合性审查供应商的报价，</w:t>
      </w:r>
      <w:r>
        <w:rPr>
          <w:rFonts w:hint="default" w:ascii="Times New Roman" w:hAnsi="Times New Roman" w:cs="Times New Roman" w:eastAsiaTheme="minorEastAsia"/>
          <w:b/>
          <w:bCs/>
          <w:color w:val="000000" w:themeColor="text1"/>
          <w:szCs w:val="21"/>
          <w:highlight w:val="none"/>
          <w:lang w:val="en-US" w:eastAsia="zh-CN"/>
          <w14:textFill>
            <w14:solidFill>
              <w14:schemeClr w14:val="tx1"/>
            </w14:solidFill>
          </w14:textFill>
        </w:rPr>
        <w:t>被</w:t>
      </w:r>
      <w:r>
        <w:rPr>
          <w:rFonts w:hint="default" w:ascii="Times New Roman" w:hAnsi="Times New Roman" w:cs="Times New Roman" w:eastAsiaTheme="minorEastAsia"/>
          <w:b/>
          <w:bCs/>
          <w:color w:val="000000" w:themeColor="text1"/>
          <w:szCs w:val="21"/>
          <w:highlight w:val="none"/>
          <w:lang w:eastAsia="zh-CN"/>
          <w14:textFill>
            <w14:solidFill>
              <w14:schemeClr w14:val="tx1"/>
            </w14:solidFill>
          </w14:textFill>
        </w:rPr>
        <w:t>评审委员会认为供应商的有可能影响产品质量或者不能诚信履约的，</w:t>
      </w:r>
      <w:r>
        <w:rPr>
          <w:rFonts w:hint="default" w:ascii="Times New Roman" w:hAnsi="Times New Roman" w:cs="Times New Roman" w:eastAsiaTheme="minorEastAsia"/>
          <w:b/>
          <w:bCs/>
          <w:color w:val="000000" w:themeColor="text1"/>
          <w:szCs w:val="21"/>
          <w:highlight w:val="none"/>
          <w:lang w:val="en-US" w:eastAsia="zh-CN"/>
          <w14:textFill>
            <w14:solidFill>
              <w14:schemeClr w14:val="tx1"/>
            </w14:solidFill>
          </w14:textFill>
        </w:rPr>
        <w:t>且供应商不能证明其报价合理性（在</w:t>
      </w:r>
      <w:r>
        <w:rPr>
          <w:rFonts w:hint="default" w:ascii="Times New Roman" w:hAnsi="Times New Roman" w:cs="Times New Roman" w:eastAsiaTheme="minorEastAsia"/>
          <w:b/>
          <w:bCs/>
          <w:color w:val="000000" w:themeColor="text1"/>
          <w:szCs w:val="21"/>
          <w:highlight w:val="none"/>
          <w:lang w:eastAsia="zh-CN"/>
          <w14:textFill>
            <w14:solidFill>
              <w14:schemeClr w14:val="tx1"/>
            </w14:solidFill>
          </w14:textFill>
        </w:rPr>
        <w:t>评审现场合理的时间内提供书面说明</w:t>
      </w:r>
      <w:r>
        <w:rPr>
          <w:rFonts w:hint="default" w:ascii="Times New Roman" w:hAnsi="Times New Roman" w:cs="Times New Roman" w:eastAsiaTheme="minorEastAsia"/>
          <w:b/>
          <w:bCs/>
          <w:color w:val="000000" w:themeColor="text1"/>
          <w:szCs w:val="21"/>
          <w:highlight w:val="none"/>
          <w:lang w:val="en-US" w:eastAsia="zh-CN"/>
          <w14:textFill>
            <w14:solidFill>
              <w14:schemeClr w14:val="tx1"/>
            </w14:solidFill>
          </w14:textFill>
        </w:rPr>
        <w:t>或</w:t>
      </w:r>
      <w:r>
        <w:rPr>
          <w:rFonts w:hint="default" w:ascii="Times New Roman" w:hAnsi="Times New Roman" w:cs="Times New Roman" w:eastAsiaTheme="minorEastAsia"/>
          <w:b/>
          <w:bCs/>
          <w:color w:val="000000" w:themeColor="text1"/>
          <w:szCs w:val="21"/>
          <w:highlight w:val="none"/>
          <w:lang w:eastAsia="zh-CN"/>
          <w14:textFill>
            <w14:solidFill>
              <w14:schemeClr w14:val="tx1"/>
            </w14:solidFill>
          </w14:textFill>
        </w:rPr>
        <w:t>提交相关证明材料</w:t>
      </w:r>
      <w:r>
        <w:rPr>
          <w:rFonts w:hint="default" w:ascii="Times New Roman" w:hAnsi="Times New Roman" w:cs="Times New Roman" w:eastAsiaTheme="minorEastAsia"/>
          <w:b/>
          <w:bCs/>
          <w:color w:val="000000" w:themeColor="text1"/>
          <w:szCs w:val="21"/>
          <w:highlight w:val="none"/>
          <w:lang w:val="en-US" w:eastAsia="zh-CN"/>
          <w14:textFill>
            <w14:solidFill>
              <w14:schemeClr w14:val="tx1"/>
            </w14:solidFill>
          </w14:textFill>
        </w:rPr>
        <w:t>）的</w:t>
      </w:r>
      <w:r>
        <w:rPr>
          <w:rFonts w:hint="default" w:ascii="Times New Roman" w:hAnsi="Times New Roman" w:cs="Times New Roman" w:eastAsiaTheme="minorEastAsia"/>
          <w:b/>
          <w:bCs/>
          <w:color w:val="000000" w:themeColor="text1"/>
          <w:szCs w:val="21"/>
          <w:highlight w:val="none"/>
          <w:lang w:eastAsia="zh-CN"/>
          <w14:textFill>
            <w14:solidFill>
              <w14:schemeClr w14:val="tx1"/>
            </w14:solidFill>
          </w14:textFill>
        </w:rPr>
        <w:t>。</w:t>
      </w:r>
    </w:p>
    <w:p w14:paraId="2D87EEA0">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谈判文件未明列的无效条款，不得作为否决响应文件、判定响应文件无效的依据。评审委员会对响应文件有异议，或者依照有关规定需要作出无效响应文件决定的，应当向当事人核实有关事项，并将核实情况记录在案。无效响应文件认定应当由评审委员会集体表决后作出。</w:t>
      </w:r>
    </w:p>
    <w:p w14:paraId="47C52DEB">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谈判评审小组应当依据谈判文件的规定认定重大偏差，谈判文件未列明的无效响应文件条款，不得作为否决参与谈判、判定无效响应文件的依据。</w:t>
      </w:r>
    </w:p>
    <w:p w14:paraId="71EBFC7A">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3.2.5属于下列情况之一的为细微偏差，细微偏差是指响应文件在实质上响应谈判要求，但在个别地方存在漏项或者提供了不完整的技术信息和数据等情况，并且补正这些遗漏或不完整不会对其他供应商造成不公平的结果。细微偏差不影响响应文件的有效性。评审小组应当书面要求存在细微偏差的供应商在评审结束前予以补正。拒不补正的，在详细评审时可以对细微偏差作不利于该供应商的量化，各项指标均取所有谈判报价中相应指标的最大值：</w:t>
      </w:r>
    </w:p>
    <w:p w14:paraId="7BE9BA3E">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（1）谈判文件未规定作为重大偏差的，一律为细微偏差；</w:t>
      </w:r>
    </w:p>
    <w:p w14:paraId="5149E689">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（2）对谈判文件中含义不明确、对同类问题表述不一致或者明显的文字错误，谈判评审小组应当在澄清的基础上按照事实求是地反映响应件实质性内容和尽量减少无效响应文件的原则进行补正。</w:t>
      </w:r>
    </w:p>
    <w:p w14:paraId="5AAC2149">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对响应文件中的算术计算错误，按照总价金额与单价金额不一致的，以单价金额为准，但单价金额小数点有明显错误的除外的原则进行修正；如果数字表示的金额和用文字表示的金额不一致时，应以文字金额为准。经过调整后的响应文件的谈判报价，经供应商法人委托人签字确认，调整后的谈判报价对供应商起约束作用。如果供应商不接受调整后的谈判报价，则其响应文件将被否绝。</w:t>
      </w:r>
    </w:p>
    <w:p w14:paraId="441BE480">
      <w:pPr>
        <w:spacing w:line="360" w:lineRule="exact"/>
        <w:ind w:firstLine="422"/>
        <w:jc w:val="left"/>
        <w:rPr>
          <w:rFonts w:hint="default" w:ascii="Times New Roman" w:hAnsi="Times New Roman" w:cs="Times New Roman" w:eastAsiaTheme="minorEastAsia"/>
          <w:b/>
          <w:color w:val="000000" w:themeColor="text1"/>
          <w:szCs w:val="21"/>
          <w14:textFill>
            <w14:solidFill>
              <w14:schemeClr w14:val="tx1"/>
            </w14:solidFill>
          </w14:textFill>
        </w:rPr>
      </w:pPr>
      <w:bookmarkStart w:id="179" w:name="_Toc520410632"/>
      <w:bookmarkStart w:id="180" w:name="_Toc475027999"/>
      <w:bookmarkStart w:id="181" w:name="_Toc342467878"/>
      <w:bookmarkStart w:id="182" w:name="_Toc354417674"/>
      <w:r>
        <w:rPr>
          <w:rFonts w:hint="default" w:ascii="Times New Roman" w:hAnsi="Times New Roman" w:cs="Times New Roman" w:eastAsiaTheme="minorEastAsia"/>
          <w:b/>
          <w:color w:val="000000" w:themeColor="text1"/>
          <w:szCs w:val="21"/>
          <w14:textFill>
            <w14:solidFill>
              <w14:schemeClr w14:val="tx1"/>
            </w14:solidFill>
          </w14:textFill>
        </w:rPr>
        <w:t>3.</w:t>
      </w:r>
      <w:r>
        <w:rPr>
          <w:rFonts w:hint="default" w:ascii="Times New Roman" w:hAnsi="Times New Roman" w:cs="Times New Roman" w:eastAsiaTheme="minorEastAsia"/>
          <w:b/>
          <w:color w:val="000000" w:themeColor="text1"/>
          <w:szCs w:val="21"/>
          <w:lang w:val="en-US" w:eastAsia="zh-CN"/>
          <w14:textFill>
            <w14:solidFill>
              <w14:schemeClr w14:val="tx1"/>
            </w14:solidFill>
          </w14:textFill>
        </w:rPr>
        <w:t>3</w:t>
      </w:r>
      <w:r>
        <w:rPr>
          <w:rFonts w:hint="default" w:ascii="Times New Roman" w:hAnsi="Times New Roman" w:cs="Times New Roman" w:eastAsiaTheme="minorEastAsia"/>
          <w:b/>
          <w:color w:val="000000" w:themeColor="text1"/>
          <w:szCs w:val="21"/>
          <w14:textFill>
            <w14:solidFill>
              <w14:schemeClr w14:val="tx1"/>
            </w14:solidFill>
          </w14:textFill>
        </w:rPr>
        <w:t>响应文件的澄清和补正</w:t>
      </w:r>
      <w:bookmarkEnd w:id="179"/>
      <w:bookmarkEnd w:id="180"/>
      <w:bookmarkEnd w:id="181"/>
      <w:bookmarkEnd w:id="182"/>
    </w:p>
    <w:p w14:paraId="6F0BCE40">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3</w:t>
      </w:r>
      <w:r>
        <w:rPr>
          <w:rFonts w:hint="default" w:ascii="Times New Roman" w:hAnsi="Times New Roman" w:cs="Times New Roman" w:eastAsiaTheme="minorEastAsia"/>
          <w:color w:val="000000" w:themeColor="text1"/>
          <w:szCs w:val="21"/>
          <w14:textFill>
            <w14:solidFill>
              <w14:schemeClr w14:val="tx1"/>
            </w14:solidFill>
          </w14:textFill>
        </w:rPr>
        <w:t>.1在评审过程中，谈判评审小组应当以书面形式要求供应商对所提交的响应文件中不明确的内容进行书面澄清或说明。谈判评审小组不接受供应商主动提出的澄清、说明或补正。</w:t>
      </w:r>
    </w:p>
    <w:p w14:paraId="66B50911">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3</w:t>
      </w:r>
      <w:r>
        <w:rPr>
          <w:rFonts w:hint="default" w:ascii="Times New Roman" w:hAnsi="Times New Roman" w:cs="Times New Roman" w:eastAsiaTheme="minorEastAsia"/>
          <w:color w:val="000000" w:themeColor="text1"/>
          <w:szCs w:val="21"/>
          <w14:textFill>
            <w14:solidFill>
              <w14:schemeClr w14:val="tx1"/>
            </w14:solidFill>
          </w14:textFill>
        </w:rPr>
        <w:t>.2 澄清、说明和补正不得改变响应文件的实质性内容。供应商的书面澄清、说明和补正属于响应文件的组成部分。</w:t>
      </w:r>
    </w:p>
    <w:p w14:paraId="346C67F6">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3</w:t>
      </w:r>
      <w:r>
        <w:rPr>
          <w:rFonts w:hint="default" w:ascii="Times New Roman" w:hAnsi="Times New Roman" w:cs="Times New Roman" w:eastAsiaTheme="minorEastAsia"/>
          <w:color w:val="000000" w:themeColor="text1"/>
          <w:szCs w:val="21"/>
          <w14:textFill>
            <w14:solidFill>
              <w14:schemeClr w14:val="tx1"/>
            </w14:solidFill>
          </w14:textFill>
        </w:rPr>
        <w:t>.3 谈判评审小组对供应商提交的澄清、说明或补正有疑问的，可以要求供应商进一步澄清、说明或补正，直至满足谈判评审小组的要求。</w:t>
      </w:r>
    </w:p>
    <w:p w14:paraId="0C207FC4">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3</w:t>
      </w:r>
      <w:r>
        <w:rPr>
          <w:rFonts w:hint="default" w:ascii="Times New Roman" w:hAnsi="Times New Roman" w:cs="Times New Roman" w:eastAsiaTheme="minorEastAsia"/>
          <w:color w:val="000000" w:themeColor="text1"/>
          <w:szCs w:val="21"/>
          <w14:textFill>
            <w14:solidFill>
              <w14:schemeClr w14:val="tx1"/>
            </w14:solidFill>
          </w14:textFill>
        </w:rPr>
        <w:t>.4 在评审过程中，谈判评审小组发现供应商的报价明显低于其他谈判报价，使得其谈判报价可能低于其个别成本的，有可能影响质量或者不能诚信履约的，应当要求其在评审现场合理的时间内提供书面说明并提供相关证明材料。供应商不能合理说明或者不能提供相关证明材料的，谈判评审小组应当否决其响应文件。</w:t>
      </w:r>
    </w:p>
    <w:p w14:paraId="1079D8A9">
      <w:pPr>
        <w:spacing w:line="360" w:lineRule="exact"/>
        <w:ind w:firstLine="422"/>
        <w:jc w:val="left"/>
        <w:rPr>
          <w:rFonts w:hint="default" w:ascii="Times New Roman" w:hAnsi="Times New Roman" w:cs="Times New Roman" w:eastAsiaTheme="minorEastAsia"/>
          <w:b/>
          <w:color w:val="000000" w:themeColor="text1"/>
          <w:szCs w:val="21"/>
          <w14:textFill>
            <w14:solidFill>
              <w14:schemeClr w14:val="tx1"/>
            </w14:solidFill>
          </w14:textFill>
        </w:rPr>
      </w:pPr>
      <w:bookmarkStart w:id="183" w:name="_Toc354417675"/>
      <w:bookmarkStart w:id="184" w:name="_Toc475028000"/>
      <w:bookmarkStart w:id="185" w:name="_Toc520410633"/>
      <w:r>
        <w:rPr>
          <w:rFonts w:hint="default" w:ascii="Times New Roman" w:hAnsi="Times New Roman" w:cs="Times New Roman" w:eastAsiaTheme="minorEastAsia"/>
          <w:b/>
          <w:color w:val="000000" w:themeColor="text1"/>
          <w:szCs w:val="21"/>
          <w14:textFill>
            <w14:solidFill>
              <w14:schemeClr w14:val="tx1"/>
            </w14:solidFill>
          </w14:textFill>
        </w:rPr>
        <w:t>3.</w:t>
      </w:r>
      <w:r>
        <w:rPr>
          <w:rFonts w:hint="default" w:ascii="Times New Roman" w:hAnsi="Times New Roman" w:cs="Times New Roman" w:eastAsiaTheme="minorEastAsia"/>
          <w:b/>
          <w:color w:val="000000" w:themeColor="text1"/>
          <w:szCs w:val="21"/>
          <w:lang w:val="en-US" w:eastAsia="zh-CN"/>
          <w14:textFill>
            <w14:solidFill>
              <w14:schemeClr w14:val="tx1"/>
            </w14:solidFill>
          </w14:textFill>
        </w:rPr>
        <w:t>4</w:t>
      </w:r>
      <w:r>
        <w:rPr>
          <w:rFonts w:hint="default" w:ascii="Times New Roman" w:hAnsi="Times New Roman" w:cs="Times New Roman" w:eastAsiaTheme="minorEastAsia"/>
          <w:b/>
          <w:color w:val="000000" w:themeColor="text1"/>
          <w:szCs w:val="21"/>
          <w14:textFill>
            <w14:solidFill>
              <w14:schemeClr w14:val="tx1"/>
            </w14:solidFill>
          </w14:textFill>
        </w:rPr>
        <w:t>推荐成交候选人</w:t>
      </w:r>
      <w:bookmarkEnd w:id="183"/>
      <w:bookmarkEnd w:id="184"/>
      <w:bookmarkEnd w:id="185"/>
    </w:p>
    <w:p w14:paraId="4EFF1D2E">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谈判评审小组在推荐成交候选人时，应遵照以下原则:</w:t>
      </w:r>
    </w:p>
    <w:p w14:paraId="79C5FA43">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4</w:t>
      </w:r>
      <w:r>
        <w:rPr>
          <w:rFonts w:hint="default" w:ascii="Times New Roman" w:hAnsi="Times New Roman" w:cs="Times New Roman" w:eastAsiaTheme="minorEastAsia"/>
          <w:color w:val="000000" w:themeColor="text1"/>
          <w:szCs w:val="21"/>
          <w14:textFill>
            <w14:solidFill>
              <w14:schemeClr w14:val="tx1"/>
            </w14:solidFill>
          </w14:textFill>
        </w:rPr>
        <w:t>.1谈判评审小组按照最终</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报价</w:t>
      </w:r>
      <w:r>
        <w:rPr>
          <w:rFonts w:hint="default" w:ascii="Times New Roman" w:hAnsi="Times New Roman" w:cs="Times New Roman" w:eastAsiaTheme="minorEastAsia"/>
          <w:color w:val="000000" w:themeColor="text1"/>
          <w:szCs w:val="21"/>
          <w14:textFill>
            <w14:solidFill>
              <w14:schemeClr w14:val="tx1"/>
            </w14:solidFill>
          </w14:textFill>
        </w:rPr>
        <w:t>由</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低</w:t>
      </w:r>
      <w:r>
        <w:rPr>
          <w:rFonts w:hint="default" w:ascii="Times New Roman" w:hAnsi="Times New Roman" w:cs="Times New Roman" w:eastAsiaTheme="minorEastAsia"/>
          <w:color w:val="000000" w:themeColor="text1"/>
          <w:szCs w:val="21"/>
          <w14:textFill>
            <w14:solidFill>
              <w14:schemeClr w14:val="tx1"/>
            </w14:solidFill>
          </w14:textFill>
        </w:rPr>
        <w:t>至</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高</w:t>
      </w:r>
      <w:r>
        <w:rPr>
          <w:rFonts w:hint="default" w:ascii="Times New Roman" w:hAnsi="Times New Roman" w:cs="Times New Roman" w:eastAsiaTheme="minorEastAsia"/>
          <w:color w:val="000000" w:themeColor="text1"/>
          <w:szCs w:val="21"/>
          <w14:textFill>
            <w14:solidFill>
              <w14:schemeClr w14:val="tx1"/>
            </w14:solidFill>
          </w14:textFill>
        </w:rPr>
        <w:t>的次序排列，推荐</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1-</w:t>
      </w:r>
      <w:r>
        <w:rPr>
          <w:rFonts w:hint="default" w:ascii="Times New Roman" w:hAnsi="Times New Roman" w:cs="Times New Roman" w:eastAsiaTheme="minorEastAsia"/>
          <w:color w:val="000000" w:themeColor="text1"/>
          <w:szCs w:val="21"/>
          <w14:textFill>
            <w14:solidFill>
              <w14:schemeClr w14:val="tx1"/>
            </w14:solidFill>
          </w14:textFill>
        </w:rPr>
        <w:t>3名成交候选人。</w:t>
      </w:r>
    </w:p>
    <w:p w14:paraId="0177584F">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4</w:t>
      </w:r>
      <w:r>
        <w:rPr>
          <w:rFonts w:hint="default" w:ascii="Times New Roman" w:hAnsi="Times New Roman" w:cs="Times New Roman" w:eastAsiaTheme="minorEastAsia"/>
          <w:color w:val="000000" w:themeColor="text1"/>
          <w:szCs w:val="21"/>
          <w14:textFill>
            <w14:solidFill>
              <w14:schemeClr w14:val="tx1"/>
            </w14:solidFill>
          </w14:textFill>
        </w:rPr>
        <w:t>.2</w:t>
      </w:r>
      <w:r>
        <w:rPr>
          <w:rFonts w:hint="default" w:ascii="Times New Roman" w:hAnsi="Times New Roman" w:cs="Times New Roman" w:eastAsiaTheme="minorEastAsia"/>
          <w:b/>
          <w:bCs/>
          <w:color w:val="000000" w:themeColor="text1"/>
          <w:szCs w:val="21"/>
          <w14:textFill>
            <w14:solidFill>
              <w14:schemeClr w14:val="tx1"/>
            </w14:solidFill>
          </w14:textFill>
        </w:rPr>
        <w:t>本项目拟成交两家供应商作为能源科技公司2025年—2027年车辆维保单位，原则上两轮报价后，根据谈判文件要求，询问第二轮报价中次低价供应商是否响应第二轮报价中的最低价，包括按照总价同比例下浮后的单价，若响应，次低价供应商作为成交候选人；若不响应，则询问次次低价供应商，以此类推，直至录满2家供应商。若无供应商响应最低价，采购人有权选择继续谈判或重新组织谈判。</w:t>
      </w:r>
      <w:r>
        <w:rPr>
          <w:rFonts w:hint="default" w:ascii="Times New Roman" w:hAnsi="Times New Roman" w:cs="Times New Roman" w:eastAsiaTheme="minorEastAsia"/>
          <w:color w:val="000000" w:themeColor="text1"/>
          <w:szCs w:val="21"/>
          <w14:textFill>
            <w14:solidFill>
              <w14:schemeClr w14:val="tx1"/>
            </w14:solidFill>
          </w14:textFill>
        </w:rPr>
        <w:t>当供应商最终谈判报价均不被采购人接受时，谈判失败，由采购人重新组织采购。</w:t>
      </w:r>
    </w:p>
    <w:p w14:paraId="388C8A62">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4</w:t>
      </w:r>
      <w:r>
        <w:rPr>
          <w:rFonts w:hint="default" w:ascii="Times New Roman" w:hAnsi="Times New Roman" w:cs="Times New Roman" w:eastAsiaTheme="minorEastAsia"/>
          <w:color w:val="000000" w:themeColor="text1"/>
          <w:szCs w:val="21"/>
          <w14:textFill>
            <w14:solidFill>
              <w14:schemeClr w14:val="tx1"/>
            </w14:solidFill>
          </w14:textFill>
        </w:rPr>
        <w:t>.3当所有报价均与最高限价异常接近，经谈判评审小组认定明显缺乏竞争性时，谈判评审小组可以否决所有响应文件，由采购人重新组织采购。</w:t>
      </w:r>
    </w:p>
    <w:p w14:paraId="4512BCEE">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4</w:t>
      </w:r>
      <w:r>
        <w:rPr>
          <w:rFonts w:hint="default" w:ascii="Times New Roman" w:hAnsi="Times New Roman" w:cs="Times New Roman" w:eastAsiaTheme="minorEastAsia"/>
          <w:color w:val="000000" w:themeColor="text1"/>
          <w:szCs w:val="21"/>
          <w14:textFill>
            <w14:solidFill>
              <w14:schemeClr w14:val="tx1"/>
            </w14:solidFill>
          </w14:textFill>
        </w:rPr>
        <w:t>.4如果谈判评审小组根据本章的规定作响应文件无效处理后，有效响应文件不足三个，谈判评审小组应当对有效响应文件是否仍具有竞争性进行评审，竞争性需要从有效投标人的实施方案能否满足招标项目要求，包括投标报价、设计方案、施工组织设计、设备响应参数、售后服务、项目人员、商务响应、技术响应、质量保证、工艺条件、实质性响应等等。谈判评审小组一致认为有效响应文件仍具有竞争性的，按有效供应商最终报价由低至高的次序推荐中标候选人；缺乏竞争的或谈判评审小组对有效响应文件是否仍具有竞争性无法达成一致意见的，谈判评审小组应当否决全部响应文件。谈判评审小组应当在评标报告中记载论证过程和结果。</w:t>
      </w:r>
    </w:p>
    <w:p w14:paraId="48F79E04">
      <w:pPr>
        <w:spacing w:line="360" w:lineRule="exact"/>
        <w:ind w:firstLine="420"/>
        <w:jc w:val="left"/>
        <w:rPr>
          <w:rFonts w:hint="default" w:ascii="Times New Roman" w:hAnsi="Times New Roman" w:cs="Times New Roman" w:eastAsiaTheme="minorEastAsia"/>
          <w:b/>
          <w:bCs/>
          <w:color w:val="000000" w:themeColor="text1"/>
          <w:szCs w:val="21"/>
          <w14:textFill>
            <w14:solidFill>
              <w14:schemeClr w14:val="tx1"/>
            </w14:solidFill>
          </w14:textFill>
        </w:rPr>
      </w:pPr>
      <w:r>
        <w:rPr>
          <w:rFonts w:hint="default" w:ascii="Times New Roman" w:hAnsi="Times New Roman" w:cs="Times New Roman" w:eastAsiaTheme="minorEastAsia"/>
          <w:b/>
          <w:bCs/>
          <w:color w:val="000000" w:themeColor="text1"/>
          <w:szCs w:val="21"/>
          <w14:textFill>
            <w14:solidFill>
              <w14:schemeClr w14:val="tx1"/>
            </w14:solidFill>
          </w14:textFill>
        </w:rPr>
        <w:t>3.4.5对于一次公告有效标数不足3家供应商谈判且经评审认定的具备竞争性，可优先组织已递交响应文件的供应商进行竞争性谈判或磋商，经谈判小组评审后推荐成交供应商。</w:t>
      </w:r>
    </w:p>
    <w:p w14:paraId="048351EC">
      <w:pPr>
        <w:spacing w:line="360" w:lineRule="exact"/>
        <w:ind w:firstLine="420"/>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4</w:t>
      </w:r>
      <w:r>
        <w:rPr>
          <w:rFonts w:hint="default" w:ascii="Times New Roman" w:hAnsi="Times New Roman" w:cs="Times New Roman" w:eastAsiaTheme="minorEastAsia"/>
          <w:color w:val="000000" w:themeColor="text1"/>
          <w:szCs w:val="21"/>
          <w14:textFill>
            <w14:solidFill>
              <w14:schemeClr w14:val="tx1"/>
            </w14:solidFill>
          </w14:textFill>
        </w:rPr>
        <w:t>.</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6</w:t>
      </w:r>
      <w:r>
        <w:rPr>
          <w:rFonts w:hint="default" w:ascii="Times New Roman" w:hAnsi="Times New Roman" w:cs="Times New Roman" w:eastAsiaTheme="minorEastAsia"/>
          <w:color w:val="000000" w:themeColor="text1"/>
          <w:szCs w:val="21"/>
          <w14:textFill>
            <w14:solidFill>
              <w14:schemeClr w14:val="tx1"/>
            </w14:solidFill>
          </w14:textFill>
        </w:rPr>
        <w:t xml:space="preserve"> 谈判评审小组完成评审后，应当向采购人提交评审报告。</w:t>
      </w:r>
    </w:p>
    <w:p w14:paraId="6B9112AB">
      <w:pPr>
        <w:spacing w:line="360" w:lineRule="exact"/>
        <w:ind w:firstLine="422"/>
        <w:jc w:val="left"/>
        <w:rPr>
          <w:rFonts w:hint="default" w:ascii="Times New Roman" w:hAnsi="Times New Roman" w:cs="Times New Roman" w:eastAsiaTheme="minorEastAsia"/>
          <w:b/>
          <w:color w:val="000000" w:themeColor="text1"/>
          <w:szCs w:val="21"/>
          <w14:textFill>
            <w14:solidFill>
              <w14:schemeClr w14:val="tx1"/>
            </w14:solidFill>
          </w14:textFill>
        </w:rPr>
      </w:pPr>
      <w:r>
        <w:rPr>
          <w:rFonts w:hint="default" w:ascii="Times New Roman" w:hAnsi="Times New Roman" w:cs="Times New Roman" w:eastAsiaTheme="minorEastAsia"/>
          <w:b/>
          <w:color w:val="000000" w:themeColor="text1"/>
          <w:szCs w:val="21"/>
          <w14:textFill>
            <w14:solidFill>
              <w14:schemeClr w14:val="tx1"/>
            </w14:solidFill>
          </w14:textFill>
        </w:rPr>
        <w:t>3.5 不平衡报价处理</w:t>
      </w:r>
    </w:p>
    <w:p w14:paraId="381B7DAB">
      <w:pPr>
        <w:spacing w:line="360" w:lineRule="exact"/>
        <w:ind w:firstLine="420"/>
        <w:jc w:val="left"/>
        <w:rPr>
          <w:rFonts w:hint="default" w:ascii="Times New Roman" w:hAnsi="Times New Roman" w:cs="Times New Roman" w:eastAsiaTheme="minorEastAsia"/>
          <w:b/>
          <w:bCs/>
          <w:color w:val="000000" w:themeColor="text1"/>
          <w:szCs w:val="21"/>
          <w14:textFill>
            <w14:solidFill>
              <w14:schemeClr w14:val="tx1"/>
            </w14:solidFill>
          </w14:textFill>
        </w:rPr>
      </w:pPr>
      <w:r>
        <w:rPr>
          <w:rFonts w:hint="default" w:ascii="Times New Roman" w:hAnsi="Times New Roman" w:cs="Times New Roman" w:eastAsiaTheme="minorEastAsia"/>
          <w:b/>
          <w:bCs/>
          <w:color w:val="000000" w:themeColor="text1"/>
          <w:szCs w:val="21"/>
          <w14:textFill>
            <w14:solidFill>
              <w14:schemeClr w14:val="tx1"/>
            </w14:solidFill>
          </w14:textFill>
        </w:rPr>
        <w:t>供应商</w:t>
      </w:r>
      <w:r>
        <w:rPr>
          <w:rFonts w:hint="default" w:ascii="Times New Roman" w:hAnsi="Times New Roman" w:cs="Times New Roman" w:eastAsiaTheme="minorEastAsia"/>
          <w:b/>
          <w:bCs/>
          <w:color w:val="000000" w:themeColor="text1"/>
          <w:szCs w:val="21"/>
          <w:lang w:val="en-US" w:eastAsia="zh-CN"/>
          <w14:textFill>
            <w14:solidFill>
              <w14:schemeClr w14:val="tx1"/>
            </w14:solidFill>
          </w14:textFill>
        </w:rPr>
        <w:t>成交</w:t>
      </w:r>
      <w:r>
        <w:rPr>
          <w:rFonts w:hint="default" w:ascii="Times New Roman" w:hAnsi="Times New Roman" w:cs="Times New Roman" w:eastAsiaTheme="minorEastAsia"/>
          <w:b/>
          <w:bCs/>
          <w:color w:val="000000" w:themeColor="text1"/>
          <w:szCs w:val="21"/>
          <w14:textFill>
            <w14:solidFill>
              <w14:schemeClr w14:val="tx1"/>
            </w14:solidFill>
          </w14:textFill>
        </w:rPr>
        <w:t>后，采购人与成交人签订合同前，将对成交人的清单中的相应单价进行平衡性审查，并保留对不平衡单价进行调整的权利，调整的原则是投标总价不变，单价调整。其中，量化不平衡报价的标准为成交人子目单价超过基准单价±15%的，供应商须将对应子目单价调整至合理单价，对应子目调整合理单价后无法调至投标总价时，所有子目单价统一比例调整至投标总价。基准单价=（1-成交人投标下浮率）×采购人内部签批控制价子目单价×50%+各供应商子目平均单价×50%。</w:t>
      </w:r>
    </w:p>
    <w:p w14:paraId="3CE52F0C">
      <w:pPr>
        <w:ind w:firstLine="964"/>
        <w:rPr>
          <w:rFonts w:hint="default" w:ascii="Times New Roman" w:hAnsi="Times New Roman" w:cs="Times New Roman"/>
          <w:b/>
          <w:bCs/>
          <w:color w:val="000000" w:themeColor="text1"/>
          <w:sz w:val="48"/>
          <w:szCs w:val="48"/>
          <w14:textFill>
            <w14:solidFill>
              <w14:schemeClr w14:val="tx1"/>
            </w14:solidFill>
          </w14:textFill>
        </w:rPr>
      </w:pPr>
      <w:r>
        <w:rPr>
          <w:rFonts w:hint="default" w:ascii="Times New Roman" w:hAnsi="Times New Roman" w:cs="Times New Roman"/>
          <w:b/>
          <w:bCs/>
          <w:color w:val="000000" w:themeColor="text1"/>
          <w:sz w:val="48"/>
          <w:szCs w:val="48"/>
          <w14:textFill>
            <w14:solidFill>
              <w14:schemeClr w14:val="tx1"/>
            </w14:solidFill>
          </w14:textFill>
        </w:rPr>
        <w:br w:type="page"/>
      </w:r>
    </w:p>
    <w:p w14:paraId="3B66D555">
      <w:pPr>
        <w:spacing w:line="240" w:lineRule="auto"/>
        <w:ind w:firstLine="0" w:firstLineChars="0"/>
        <w:jc w:val="center"/>
        <w:outlineLvl w:val="0"/>
        <w:rPr>
          <w:rFonts w:hint="default" w:ascii="Times New Roman" w:hAnsi="Times New Roman" w:cs="Times New Roman"/>
          <w:b/>
          <w:bCs/>
          <w:color w:val="000000" w:themeColor="text1"/>
          <w:sz w:val="48"/>
          <w:szCs w:val="48"/>
          <w14:textFill>
            <w14:solidFill>
              <w14:schemeClr w14:val="tx1"/>
            </w14:solidFill>
          </w14:textFill>
        </w:rPr>
      </w:pPr>
      <w:bookmarkStart w:id="186" w:name="_Toc6537"/>
      <w:r>
        <w:rPr>
          <w:rFonts w:hint="default" w:ascii="Times New Roman" w:hAnsi="Times New Roman" w:cs="Times New Roman"/>
          <w:b/>
          <w:bCs/>
          <w:color w:val="000000" w:themeColor="text1"/>
          <w:sz w:val="48"/>
          <w:szCs w:val="48"/>
          <w14:textFill>
            <w14:solidFill>
              <w14:schemeClr w14:val="tx1"/>
            </w14:solidFill>
          </w14:textFill>
        </w:rPr>
        <w:t>第四章 合同条款及格式</w:t>
      </w:r>
      <w:bookmarkEnd w:id="158"/>
      <w:bookmarkEnd w:id="186"/>
    </w:p>
    <w:p w14:paraId="35D268B0">
      <w:pPr>
        <w:ind w:firstLine="883"/>
        <w:jc w:val="center"/>
        <w:rPr>
          <w:rFonts w:hint="default" w:ascii="Times New Roman" w:hAnsi="Times New Roman" w:eastAsia="黑体" w:cs="Times New Roman"/>
          <w:b/>
          <w:bCs/>
          <w:sz w:val="44"/>
          <w:szCs w:val="44"/>
        </w:rPr>
      </w:pPr>
      <w:bookmarkStart w:id="187" w:name="_Toc12025631"/>
    </w:p>
    <w:p w14:paraId="224FD187">
      <w:pPr>
        <w:widowControl w:val="0"/>
        <w:autoSpaceDE w:val="0"/>
        <w:autoSpaceDN w:val="0"/>
        <w:adjustRightInd w:val="0"/>
        <w:spacing w:before="100" w:after="100" w:line="500" w:lineRule="exact"/>
        <w:ind w:left="0" w:right="0"/>
        <w:jc w:val="left"/>
        <w:rPr>
          <w:rFonts w:hint="default" w:ascii="Times New Roman" w:hAnsi="Times New Roman" w:eastAsia="宋体" w:cs="Times New Roman"/>
          <w:bCs/>
          <w:kern w:val="0"/>
          <w:sz w:val="24"/>
          <w:szCs w:val="16"/>
          <w:highlight w:val="none"/>
          <w:lang w:val="en-US" w:eastAsia="zh-CN" w:bidi="ar-SA"/>
        </w:rPr>
      </w:pPr>
      <w:bookmarkStart w:id="188" w:name="_Toc358569763"/>
      <w:bookmarkStart w:id="189" w:name="_Toc6680"/>
    </w:p>
    <w:p w14:paraId="28D39FCB">
      <w:pPr>
        <w:widowControl w:val="0"/>
        <w:autoSpaceDE w:val="0"/>
        <w:autoSpaceDN w:val="0"/>
        <w:adjustRightInd w:val="0"/>
        <w:spacing w:before="100" w:after="100" w:line="500" w:lineRule="exact"/>
        <w:ind w:left="0" w:right="0"/>
        <w:jc w:val="left"/>
        <w:rPr>
          <w:rFonts w:hint="default" w:ascii="Times New Roman" w:hAnsi="Times New Roman" w:eastAsia="宋体" w:cs="Times New Roman"/>
          <w:b/>
          <w:bCs/>
          <w:kern w:val="2"/>
          <w:sz w:val="28"/>
          <w:szCs w:val="28"/>
          <w:highlight w:val="none"/>
          <w:lang w:val="en-US" w:eastAsia="zh-CN" w:bidi="ar-SA"/>
        </w:rPr>
      </w:pPr>
      <w:r>
        <w:rPr>
          <w:rFonts w:hint="default" w:ascii="Times New Roman" w:hAnsi="Times New Roman" w:eastAsia="宋体" w:cs="Times New Roman"/>
          <w:bCs/>
          <w:kern w:val="0"/>
          <w:sz w:val="24"/>
          <w:szCs w:val="16"/>
          <w:highlight w:val="none"/>
          <w:lang w:val="en-US" w:eastAsia="zh-CN" w:bidi="ar-SA"/>
        </w:rPr>
        <w:t>合同编号：</w:t>
      </w:r>
    </w:p>
    <w:p w14:paraId="48C9C2C2">
      <w:pPr>
        <w:widowControl w:val="0"/>
        <w:autoSpaceDE w:val="0"/>
        <w:autoSpaceDN w:val="0"/>
        <w:adjustRightInd w:val="0"/>
        <w:spacing w:before="100" w:after="100" w:line="500" w:lineRule="exact"/>
        <w:ind w:left="0" w:right="0"/>
        <w:jc w:val="left"/>
        <w:rPr>
          <w:rFonts w:hint="default" w:ascii="Times New Roman" w:hAnsi="Times New Roman" w:eastAsia="宋体" w:cs="Times New Roman"/>
          <w:b/>
          <w:bCs/>
          <w:kern w:val="2"/>
          <w:sz w:val="28"/>
          <w:szCs w:val="28"/>
          <w:highlight w:val="none"/>
          <w:lang w:val="en-US" w:eastAsia="zh-CN" w:bidi="ar-SA"/>
        </w:rPr>
      </w:pPr>
    </w:p>
    <w:p w14:paraId="76A3BADD">
      <w:pPr>
        <w:spacing w:line="240" w:lineRule="auto"/>
        <w:ind w:firstLine="0" w:firstLineChars="0"/>
        <w:jc w:val="center"/>
        <w:rPr>
          <w:rFonts w:hint="default" w:ascii="Times New Roman" w:hAnsi="Times New Roman" w:eastAsia="宋体" w:cs="Times New Roman"/>
          <w:bCs/>
          <w:sz w:val="48"/>
          <w:szCs w:val="48"/>
          <w:highlight w:val="none"/>
        </w:rPr>
      </w:pPr>
    </w:p>
    <w:p w14:paraId="55142B73">
      <w:pPr>
        <w:spacing w:line="240" w:lineRule="auto"/>
        <w:ind w:firstLine="960" w:firstLineChars="200"/>
        <w:jc w:val="center"/>
        <w:rPr>
          <w:rFonts w:hint="default" w:ascii="Times New Roman" w:hAnsi="Times New Roman" w:eastAsia="宋体" w:cs="Times New Roman"/>
          <w:bCs/>
          <w:sz w:val="48"/>
          <w:szCs w:val="48"/>
          <w:highlight w:val="none"/>
          <w:lang w:eastAsia="zh-CN"/>
        </w:rPr>
      </w:pPr>
    </w:p>
    <w:p w14:paraId="6265A383">
      <w:pPr>
        <w:spacing w:line="240" w:lineRule="auto"/>
        <w:ind w:firstLine="960" w:firstLineChars="200"/>
        <w:jc w:val="center"/>
        <w:rPr>
          <w:rFonts w:hint="default" w:ascii="Times New Roman" w:hAnsi="Times New Roman" w:eastAsia="宋体" w:cs="Times New Roman"/>
          <w:bCs/>
          <w:sz w:val="48"/>
          <w:szCs w:val="48"/>
          <w:highlight w:val="none"/>
          <w:lang w:eastAsia="zh-CN"/>
        </w:rPr>
      </w:pPr>
    </w:p>
    <w:p w14:paraId="7D13FB40">
      <w:pPr>
        <w:spacing w:line="240" w:lineRule="auto"/>
        <w:ind w:left="0" w:leftChars="0" w:firstLine="0" w:firstLineChars="0"/>
        <w:jc w:val="center"/>
        <w:rPr>
          <w:rFonts w:hint="default" w:ascii="Times New Roman" w:hAnsi="Times New Roman" w:eastAsia="宋体" w:cs="Times New Roman"/>
          <w:b/>
          <w:sz w:val="44"/>
          <w:highlight w:val="none"/>
        </w:rPr>
      </w:pPr>
      <w:r>
        <w:rPr>
          <w:rFonts w:hint="default" w:ascii="Times New Roman" w:hAnsi="Times New Roman" w:eastAsia="宋体" w:cs="Times New Roman"/>
          <w:bCs/>
          <w:sz w:val="48"/>
          <w:szCs w:val="48"/>
          <w:highlight w:val="none"/>
          <w:lang w:eastAsia="zh-CN"/>
        </w:rPr>
        <w:t>合同</w:t>
      </w:r>
    </w:p>
    <w:p w14:paraId="247C961A">
      <w:pPr>
        <w:spacing w:line="240" w:lineRule="auto"/>
        <w:ind w:firstLine="883" w:firstLineChars="200"/>
        <w:jc w:val="center"/>
        <w:rPr>
          <w:rFonts w:hint="default" w:ascii="Times New Roman" w:hAnsi="Times New Roman" w:eastAsia="宋体" w:cs="Times New Roman"/>
          <w:b/>
          <w:sz w:val="44"/>
          <w:highlight w:val="none"/>
        </w:rPr>
      </w:pPr>
    </w:p>
    <w:p w14:paraId="67741284">
      <w:pPr>
        <w:spacing w:line="240" w:lineRule="auto"/>
        <w:ind w:firstLine="883" w:firstLineChars="200"/>
        <w:jc w:val="center"/>
        <w:rPr>
          <w:rFonts w:hint="default" w:ascii="Times New Roman" w:hAnsi="Times New Roman" w:eastAsia="宋体" w:cs="Times New Roman"/>
          <w:b/>
          <w:sz w:val="44"/>
          <w:highlight w:val="none"/>
        </w:rPr>
      </w:pPr>
    </w:p>
    <w:p w14:paraId="1BBC2966">
      <w:pPr>
        <w:spacing w:line="240" w:lineRule="auto"/>
        <w:ind w:firstLine="883" w:firstLineChars="200"/>
        <w:jc w:val="center"/>
        <w:rPr>
          <w:rFonts w:hint="default" w:ascii="Times New Roman" w:hAnsi="Times New Roman" w:eastAsia="宋体" w:cs="Times New Roman"/>
          <w:b/>
          <w:sz w:val="44"/>
          <w:highlight w:val="none"/>
        </w:rPr>
      </w:pPr>
    </w:p>
    <w:p w14:paraId="2B46A5D3">
      <w:pPr>
        <w:spacing w:line="240" w:lineRule="auto"/>
        <w:ind w:firstLine="883" w:firstLineChars="200"/>
        <w:jc w:val="center"/>
        <w:rPr>
          <w:rFonts w:hint="default" w:ascii="Times New Roman" w:hAnsi="Times New Roman" w:eastAsia="宋体" w:cs="Times New Roman"/>
          <w:b/>
          <w:sz w:val="44"/>
          <w:highlight w:val="none"/>
        </w:rPr>
      </w:pPr>
    </w:p>
    <w:p w14:paraId="4053BE7E">
      <w:pPr>
        <w:spacing w:line="240" w:lineRule="auto"/>
        <w:ind w:firstLine="883" w:firstLineChars="200"/>
        <w:jc w:val="center"/>
        <w:rPr>
          <w:rFonts w:hint="default" w:ascii="Times New Roman" w:hAnsi="Times New Roman" w:eastAsia="宋体" w:cs="Times New Roman"/>
          <w:b/>
          <w:sz w:val="44"/>
          <w:highlight w:val="none"/>
        </w:rPr>
      </w:pPr>
    </w:p>
    <w:p w14:paraId="3ACA2AC0">
      <w:pPr>
        <w:spacing w:line="240" w:lineRule="auto"/>
        <w:ind w:firstLine="883" w:firstLineChars="200"/>
        <w:jc w:val="center"/>
        <w:rPr>
          <w:rFonts w:hint="default" w:ascii="Times New Roman" w:hAnsi="Times New Roman" w:eastAsia="宋体" w:cs="Times New Roman"/>
          <w:b/>
          <w:sz w:val="44"/>
          <w:highlight w:val="none"/>
        </w:rPr>
      </w:pPr>
    </w:p>
    <w:p w14:paraId="202A3CDD">
      <w:pPr>
        <w:spacing w:line="240" w:lineRule="auto"/>
        <w:ind w:firstLine="883" w:firstLineChars="200"/>
        <w:jc w:val="center"/>
        <w:rPr>
          <w:rFonts w:hint="default" w:ascii="Times New Roman" w:hAnsi="Times New Roman" w:eastAsia="宋体" w:cs="Times New Roman"/>
          <w:b/>
          <w:sz w:val="44"/>
          <w:highlight w:val="none"/>
        </w:rPr>
      </w:pPr>
    </w:p>
    <w:p w14:paraId="69D426C4">
      <w:pPr>
        <w:spacing w:line="240" w:lineRule="auto"/>
        <w:ind w:firstLine="883" w:firstLineChars="200"/>
        <w:jc w:val="center"/>
        <w:rPr>
          <w:rFonts w:hint="default" w:ascii="Times New Roman" w:hAnsi="Times New Roman" w:eastAsia="宋体" w:cs="Times New Roman"/>
          <w:b/>
          <w:sz w:val="44"/>
          <w:highlight w:val="none"/>
        </w:rPr>
      </w:pPr>
    </w:p>
    <w:p w14:paraId="11D2647D">
      <w:pPr>
        <w:spacing w:line="360" w:lineRule="auto"/>
        <w:ind w:left="2238" w:leftChars="304" w:hanging="1600" w:hangingChars="500"/>
        <w:rPr>
          <w:rFonts w:hint="default" w:ascii="Times New Roman" w:hAnsi="Times New Roman" w:eastAsia="宋体" w:cs="Times New Roman"/>
          <w:bCs/>
          <w:sz w:val="32"/>
          <w:highlight w:val="none"/>
          <w:u w:val="single"/>
          <w:lang w:val="en-US" w:eastAsia="zh-CN"/>
        </w:rPr>
      </w:pPr>
      <w:r>
        <w:rPr>
          <w:rFonts w:hint="default" w:ascii="Times New Roman" w:hAnsi="Times New Roman" w:eastAsia="宋体" w:cs="Times New Roman"/>
          <w:bCs/>
          <w:sz w:val="32"/>
          <w:highlight w:val="none"/>
        </w:rPr>
        <w:t>项目名称：</w:t>
      </w:r>
      <w:r>
        <w:rPr>
          <w:rFonts w:hint="eastAsia" w:cs="Times New Roman"/>
          <w:bCs/>
          <w:sz w:val="32"/>
          <w:highlight w:val="none"/>
          <w:u w:val="single"/>
          <w:lang w:eastAsia="zh-CN"/>
        </w:rPr>
        <w:t>能源科技车辆维保服务采购（2025年-2027年）</w:t>
      </w:r>
      <w:r>
        <w:rPr>
          <w:rFonts w:hint="default" w:ascii="Times New Roman" w:hAnsi="Times New Roman" w:eastAsia="宋体" w:cs="Times New Roman"/>
          <w:bCs/>
          <w:sz w:val="32"/>
          <w:highlight w:val="none"/>
          <w:u w:val="single"/>
          <w:lang w:val="en-US" w:eastAsia="zh-CN"/>
        </w:rPr>
        <w:t xml:space="preserve">                                 </w:t>
      </w:r>
    </w:p>
    <w:p w14:paraId="67926A86">
      <w:pPr>
        <w:spacing w:line="360" w:lineRule="auto"/>
        <w:ind w:firstLine="640" w:firstLineChars="200"/>
        <w:rPr>
          <w:rFonts w:hint="default" w:ascii="Times New Roman" w:hAnsi="Times New Roman" w:eastAsia="宋体" w:cs="Times New Roman"/>
          <w:bCs/>
          <w:sz w:val="32"/>
          <w:highlight w:val="none"/>
          <w:lang w:val="en-US" w:eastAsia="zh-CN"/>
        </w:rPr>
      </w:pPr>
      <w:r>
        <w:rPr>
          <w:rFonts w:hint="default" w:ascii="Times New Roman" w:hAnsi="Times New Roman" w:eastAsia="宋体" w:cs="Times New Roman"/>
          <w:bCs/>
          <w:sz w:val="32"/>
          <w:highlight w:val="none"/>
        </w:rPr>
        <w:t>甲    方：</w:t>
      </w:r>
      <w:r>
        <w:rPr>
          <w:rFonts w:hint="default" w:ascii="Times New Roman" w:hAnsi="Times New Roman" w:eastAsia="宋体" w:cs="Times New Roman"/>
          <w:bCs/>
          <w:sz w:val="32"/>
          <w:highlight w:val="none"/>
          <w:u w:val="single"/>
        </w:rPr>
        <w:t>江苏方洋能源科技有限公司</w:t>
      </w:r>
      <w:r>
        <w:rPr>
          <w:rFonts w:hint="default" w:ascii="Times New Roman" w:hAnsi="Times New Roman" w:eastAsia="宋体" w:cs="Times New Roman"/>
          <w:bCs/>
          <w:sz w:val="32"/>
          <w:highlight w:val="none"/>
          <w:u w:val="single"/>
          <w:lang w:val="en-US" w:eastAsia="zh-CN"/>
        </w:rPr>
        <w:t xml:space="preserve">                 </w:t>
      </w:r>
    </w:p>
    <w:p w14:paraId="385BED60">
      <w:pPr>
        <w:spacing w:line="360" w:lineRule="auto"/>
        <w:ind w:firstLine="640" w:firstLineChars="200"/>
        <w:rPr>
          <w:rFonts w:hint="default" w:ascii="Times New Roman" w:hAnsi="Times New Roman" w:eastAsia="宋体" w:cs="Times New Roman"/>
          <w:bCs/>
          <w:sz w:val="32"/>
          <w:highlight w:val="none"/>
          <w:u w:val="single"/>
          <w:lang w:val="en-US" w:eastAsia="zh-CN"/>
        </w:rPr>
      </w:pPr>
      <w:r>
        <w:rPr>
          <w:rFonts w:hint="default" w:ascii="Times New Roman" w:hAnsi="Times New Roman" w:eastAsia="宋体" w:cs="Times New Roman"/>
          <w:bCs/>
          <w:sz w:val="32"/>
          <w:highlight w:val="none"/>
        </w:rPr>
        <w:t>乙    方：</w:t>
      </w:r>
      <w:r>
        <w:rPr>
          <w:rFonts w:hint="default" w:ascii="Times New Roman" w:hAnsi="Times New Roman" w:eastAsia="宋体" w:cs="Times New Roman"/>
          <w:bCs/>
          <w:sz w:val="32"/>
          <w:highlight w:val="none"/>
          <w:u w:val="single"/>
        </w:rPr>
        <w:t xml:space="preserve">                        </w:t>
      </w:r>
      <w:r>
        <w:rPr>
          <w:rFonts w:hint="default" w:ascii="Times New Roman" w:hAnsi="Times New Roman" w:eastAsia="宋体" w:cs="Times New Roman"/>
          <w:bCs/>
          <w:sz w:val="32"/>
          <w:highlight w:val="none"/>
          <w:u w:val="single"/>
          <w:lang w:val="en-US" w:eastAsia="zh-CN"/>
        </w:rPr>
        <w:t xml:space="preserve">                 </w:t>
      </w:r>
    </w:p>
    <w:p w14:paraId="544DF602">
      <w:pPr>
        <w:spacing w:line="240" w:lineRule="auto"/>
        <w:ind w:firstLine="0" w:firstLineChars="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br w:type="page"/>
      </w:r>
      <w:bookmarkStart w:id="190" w:name="_Toc12894"/>
      <w:bookmarkStart w:id="191" w:name="_Toc94"/>
    </w:p>
    <w:bookmarkEnd w:id="190"/>
    <w:bookmarkEnd w:id="191"/>
    <w:p w14:paraId="2722D0E9">
      <w:pPr>
        <w:pStyle w:val="44"/>
        <w:keepNext w:val="0"/>
        <w:keepLines w:val="0"/>
        <w:widowControl w:val="0"/>
        <w:suppressLineNumbers w:val="0"/>
        <w:kinsoku w:val="0"/>
        <w:overflowPunct w:val="0"/>
        <w:autoSpaceDE w:val="0"/>
        <w:autoSpaceDN/>
        <w:adjustRightInd w:val="0"/>
        <w:snapToGrid w:val="0"/>
        <w:spacing w:before="0" w:beforeAutospacing="0" w:after="0" w:afterAutospacing="0" w:line="500" w:lineRule="exact"/>
        <w:ind w:left="0" w:right="195" w:rightChars="0"/>
        <w:jc w:val="center"/>
        <w:textAlignment w:val="baseline"/>
        <w:outlineLvl w:val="0"/>
        <w:rPr>
          <w:rFonts w:hint="default" w:ascii="Times New Roman" w:hAnsi="Times New Roman" w:eastAsia="Arial" w:cs="Times New Roman"/>
          <w:color w:val="000000"/>
          <w:kern w:val="0"/>
          <w:sz w:val="21"/>
          <w:szCs w:val="21"/>
        </w:rPr>
      </w:pPr>
      <w:r>
        <w:rPr>
          <w:rFonts w:hint="eastAsia" w:ascii="宋体" w:hAnsi="宋体" w:eastAsia="宋体" w:cs="宋体"/>
          <w:b/>
          <w:bCs/>
          <w:snapToGrid/>
          <w:color w:val="333333"/>
          <w:spacing w:val="-5"/>
          <w:kern w:val="0"/>
          <w:sz w:val="36"/>
          <w:szCs w:val="36"/>
          <w:lang w:val="en-US" w:eastAsia="zh-CN" w:bidi="ar"/>
        </w:rPr>
        <w:t>能源科技车辆维保服务采购框架协议</w:t>
      </w:r>
      <w:r>
        <w:rPr>
          <w:rFonts w:hint="eastAsia" w:ascii="宋体" w:hAnsi="宋体" w:eastAsia="宋体" w:cs="宋体"/>
          <w:b/>
          <w:bCs/>
          <w:snapToGrid/>
          <w:color w:val="333333"/>
          <w:spacing w:val="-14"/>
          <w:kern w:val="0"/>
          <w:sz w:val="36"/>
          <w:szCs w:val="36"/>
          <w:lang w:val="en-US" w:eastAsia="zh-CN" w:bidi="ar"/>
        </w:rPr>
        <w:t>（</w:t>
      </w:r>
      <w:r>
        <w:rPr>
          <w:rFonts w:hint="default" w:ascii="Times New Roman" w:hAnsi="Times New Roman" w:eastAsia="宋体" w:cs="Times New Roman"/>
          <w:b/>
          <w:bCs/>
          <w:snapToGrid/>
          <w:color w:val="333333"/>
          <w:spacing w:val="-14"/>
          <w:kern w:val="0"/>
          <w:sz w:val="36"/>
          <w:szCs w:val="36"/>
          <w:lang w:val="en-US" w:eastAsia="zh-CN" w:bidi="ar"/>
        </w:rPr>
        <w:t>2025</w:t>
      </w:r>
      <w:r>
        <w:rPr>
          <w:rFonts w:hint="default" w:ascii="Times New Roman" w:hAnsi="Times New Roman" w:eastAsia="宋体" w:cs="Times New Roman"/>
          <w:snapToGrid/>
          <w:color w:val="333333"/>
          <w:spacing w:val="-57"/>
          <w:kern w:val="0"/>
          <w:sz w:val="36"/>
          <w:szCs w:val="36"/>
          <w:lang w:val="en-US" w:eastAsia="zh-CN" w:bidi="ar"/>
        </w:rPr>
        <w:t xml:space="preserve"> </w:t>
      </w:r>
      <w:r>
        <w:rPr>
          <w:rFonts w:hint="eastAsia" w:ascii="宋体" w:hAnsi="宋体" w:eastAsia="宋体" w:cs="宋体"/>
          <w:b/>
          <w:bCs/>
          <w:snapToGrid/>
          <w:color w:val="333333"/>
          <w:spacing w:val="-14"/>
          <w:kern w:val="0"/>
          <w:sz w:val="36"/>
          <w:szCs w:val="36"/>
          <w:lang w:val="en-US" w:eastAsia="zh-CN" w:bidi="ar"/>
        </w:rPr>
        <w:t>年</w:t>
      </w:r>
      <w:r>
        <w:rPr>
          <w:rFonts w:hint="default" w:ascii="Times New Roman" w:hAnsi="Times New Roman" w:eastAsia="宋体" w:cs="Times New Roman"/>
          <w:b/>
          <w:bCs/>
          <w:snapToGrid/>
          <w:color w:val="333333"/>
          <w:spacing w:val="-14"/>
          <w:kern w:val="0"/>
          <w:sz w:val="36"/>
          <w:szCs w:val="36"/>
          <w:lang w:val="en-US" w:eastAsia="zh-CN" w:bidi="ar"/>
        </w:rPr>
        <w:t>-2027</w:t>
      </w:r>
      <w:r>
        <w:rPr>
          <w:rFonts w:hint="default" w:ascii="Times New Roman" w:hAnsi="Times New Roman" w:eastAsia="宋体" w:cs="Times New Roman"/>
          <w:snapToGrid/>
          <w:color w:val="333333"/>
          <w:spacing w:val="-73"/>
          <w:kern w:val="0"/>
          <w:sz w:val="36"/>
          <w:szCs w:val="36"/>
          <w:lang w:val="en-US" w:eastAsia="zh-CN" w:bidi="ar"/>
        </w:rPr>
        <w:t xml:space="preserve"> </w:t>
      </w:r>
      <w:r>
        <w:rPr>
          <w:rFonts w:hint="eastAsia" w:ascii="宋体" w:hAnsi="宋体" w:eastAsia="宋体" w:cs="宋体"/>
          <w:b/>
          <w:bCs/>
          <w:snapToGrid/>
          <w:color w:val="333333"/>
          <w:spacing w:val="-14"/>
          <w:kern w:val="0"/>
          <w:sz w:val="36"/>
          <w:szCs w:val="36"/>
          <w:lang w:val="en-US" w:eastAsia="zh-CN" w:bidi="ar"/>
        </w:rPr>
        <w:t>年</w:t>
      </w:r>
      <w:r>
        <w:rPr>
          <w:rFonts w:hint="default" w:ascii="Times New Roman" w:hAnsi="Times New Roman" w:eastAsia="宋体" w:cs="Times New Roman"/>
          <w:snapToGrid/>
          <w:color w:val="333333"/>
          <w:spacing w:val="-70"/>
          <w:kern w:val="0"/>
          <w:sz w:val="36"/>
          <w:szCs w:val="36"/>
          <w:lang w:val="en-US" w:eastAsia="zh-CN" w:bidi="ar"/>
        </w:rPr>
        <w:t xml:space="preserve"> </w:t>
      </w:r>
      <w:r>
        <w:rPr>
          <w:rFonts w:hint="eastAsia" w:ascii="宋体" w:hAnsi="宋体" w:eastAsia="宋体" w:cs="宋体"/>
          <w:b/>
          <w:bCs/>
          <w:snapToGrid/>
          <w:color w:val="333333"/>
          <w:spacing w:val="-14"/>
          <w:kern w:val="0"/>
          <w:sz w:val="36"/>
          <w:szCs w:val="36"/>
          <w:lang w:val="en-US" w:eastAsia="zh-CN" w:bidi="ar"/>
        </w:rPr>
        <w:t>）</w:t>
      </w:r>
    </w:p>
    <w:p w14:paraId="6FFE4CF6">
      <w:pPr>
        <w:pStyle w:val="44"/>
        <w:keepNext w:val="0"/>
        <w:keepLines w:val="0"/>
        <w:widowControl w:val="0"/>
        <w:suppressLineNumbers w:val="0"/>
        <w:kinsoku w:val="0"/>
        <w:overflowPunct w:val="0"/>
        <w:autoSpaceDE w:val="0"/>
        <w:autoSpaceDN/>
        <w:adjustRightInd w:val="0"/>
        <w:snapToGrid w:val="0"/>
        <w:spacing w:before="0" w:beforeAutospacing="0" w:after="0" w:afterAutospacing="0" w:line="500" w:lineRule="exact"/>
        <w:ind w:left="0" w:leftChars="0" w:right="0" w:firstLine="0" w:firstLineChars="0"/>
        <w:jc w:val="both"/>
        <w:textAlignment w:val="baseline"/>
        <w:rPr>
          <w:rFonts w:hint="default" w:ascii="Times New Roman" w:hAnsi="Times New Roman" w:eastAsia="宋体" w:cs="Times New Roman"/>
          <w:color w:val="000000"/>
          <w:kern w:val="0"/>
          <w:sz w:val="24"/>
          <w:szCs w:val="24"/>
          <w:vertAlign w:val="baseline"/>
        </w:rPr>
      </w:pPr>
      <w:r>
        <w:rPr>
          <w:rFonts w:hint="eastAsia" w:ascii="宋体" w:hAnsi="宋体" w:eastAsia="宋体" w:cs="宋体"/>
          <w:snapToGrid/>
          <w:color w:val="000000"/>
          <w:spacing w:val="-6"/>
          <w:kern w:val="0"/>
          <w:sz w:val="24"/>
          <w:szCs w:val="24"/>
          <w:vertAlign w:val="baseline"/>
          <w:lang w:val="en-US" w:eastAsia="zh-CN" w:bidi="ar"/>
        </w:rPr>
        <w:t>甲方</w:t>
      </w:r>
      <w:r>
        <w:rPr>
          <w:rFonts w:hint="eastAsia" w:ascii="宋体" w:hAnsi="宋体" w:eastAsia="宋体" w:cs="宋体"/>
          <w:snapToGrid/>
          <w:color w:val="333333"/>
          <w:spacing w:val="-4"/>
          <w:kern w:val="0"/>
          <w:sz w:val="24"/>
          <w:szCs w:val="24"/>
          <w:vertAlign w:val="baseline"/>
          <w:lang w:val="en-US" w:eastAsia="zh-CN" w:bidi="ar"/>
        </w:rPr>
        <w:t>：</w:t>
      </w:r>
      <w:r>
        <w:rPr>
          <w:rFonts w:hint="default" w:ascii="Times New Roman" w:hAnsi="Times New Roman" w:eastAsia="宋体" w:cs="Times New Roman"/>
          <w:b/>
          <w:bCs/>
          <w:snapToGrid/>
          <w:color w:val="333333"/>
          <w:spacing w:val="-4"/>
          <w:kern w:val="0"/>
          <w:sz w:val="24"/>
          <w:szCs w:val="24"/>
          <w:u w:val="single"/>
          <w:vertAlign w:val="baseline"/>
          <w:lang w:val="en-US" w:eastAsia="zh-CN" w:bidi="ar"/>
        </w:rPr>
        <w:t xml:space="preserve"> </w:t>
      </w:r>
      <w:r>
        <w:rPr>
          <w:rFonts w:hint="eastAsia" w:ascii="宋体" w:hAnsi="宋体" w:eastAsia="宋体" w:cs="宋体"/>
          <w:b/>
          <w:bCs/>
          <w:snapToGrid/>
          <w:color w:val="333333"/>
          <w:spacing w:val="-4"/>
          <w:kern w:val="0"/>
          <w:sz w:val="24"/>
          <w:szCs w:val="24"/>
          <w:u w:val="single"/>
          <w:vertAlign w:val="baseline"/>
          <w:lang w:val="en-US" w:eastAsia="zh-CN" w:bidi="ar"/>
        </w:rPr>
        <w:t>江苏方洋能源科技有限公司</w:t>
      </w:r>
    </w:p>
    <w:p w14:paraId="5E041C1B">
      <w:pPr>
        <w:pStyle w:val="44"/>
        <w:keepNext w:val="0"/>
        <w:keepLines w:val="0"/>
        <w:widowControl w:val="0"/>
        <w:suppressLineNumbers w:val="0"/>
        <w:kinsoku w:val="0"/>
        <w:overflowPunct w:val="0"/>
        <w:autoSpaceDE w:val="0"/>
        <w:autoSpaceDN/>
        <w:adjustRightInd w:val="0"/>
        <w:snapToGrid w:val="0"/>
        <w:spacing w:before="0" w:beforeAutospacing="0" w:after="0" w:afterAutospacing="0" w:line="500" w:lineRule="exact"/>
        <w:ind w:left="0" w:leftChars="0" w:right="0" w:firstLine="0" w:firstLineChars="0"/>
        <w:jc w:val="both"/>
        <w:textAlignment w:val="baseline"/>
        <w:rPr>
          <w:rFonts w:hint="default" w:ascii="Times New Roman" w:hAnsi="Times New Roman" w:eastAsia="宋体" w:cs="Times New Roman"/>
          <w:color w:val="000000"/>
          <w:kern w:val="0"/>
          <w:sz w:val="24"/>
          <w:szCs w:val="24"/>
          <w:vertAlign w:val="baseline"/>
        </w:rPr>
      </w:pPr>
      <w:r>
        <w:rPr>
          <w:rFonts w:hint="eastAsia" w:ascii="宋体" w:hAnsi="宋体" w:eastAsia="宋体" w:cs="宋体"/>
          <w:snapToGrid/>
          <w:color w:val="000000"/>
          <w:spacing w:val="-6"/>
          <w:kern w:val="0"/>
          <w:sz w:val="24"/>
          <w:szCs w:val="24"/>
          <w:vertAlign w:val="baseline"/>
          <w:lang w:val="en-US" w:eastAsia="zh-CN" w:bidi="ar"/>
        </w:rPr>
        <w:t>乙方</w:t>
      </w:r>
      <w:r>
        <w:rPr>
          <w:rFonts w:hint="eastAsia" w:ascii="宋体" w:hAnsi="宋体" w:eastAsia="宋体" w:cs="宋体"/>
          <w:snapToGrid/>
          <w:color w:val="333333"/>
          <w:spacing w:val="-4"/>
          <w:kern w:val="0"/>
          <w:sz w:val="24"/>
          <w:szCs w:val="24"/>
          <w:vertAlign w:val="baseline"/>
          <w:lang w:val="en-US" w:eastAsia="zh-CN" w:bidi="ar"/>
        </w:rPr>
        <w:t>：</w:t>
      </w:r>
      <w:r>
        <w:rPr>
          <w:rFonts w:hint="default" w:ascii="Times New Roman" w:hAnsi="Times New Roman" w:eastAsia="宋体" w:cs="Times New Roman"/>
          <w:b/>
          <w:bCs/>
          <w:snapToGrid/>
          <w:color w:val="333333"/>
          <w:spacing w:val="-4"/>
          <w:kern w:val="0"/>
          <w:sz w:val="24"/>
          <w:szCs w:val="24"/>
          <w:u w:val="single"/>
          <w:vertAlign w:val="baseline"/>
          <w:lang w:val="en-US" w:eastAsia="zh-CN" w:bidi="ar"/>
        </w:rPr>
        <w:t xml:space="preserve">                  </w:t>
      </w:r>
      <w:r>
        <w:rPr>
          <w:rFonts w:hint="eastAsia" w:ascii="Times New Roman" w:hAnsi="Times New Roman" w:eastAsia="宋体" w:cs="Times New Roman"/>
          <w:b/>
          <w:bCs/>
          <w:snapToGrid/>
          <w:color w:val="333333"/>
          <w:spacing w:val="-4"/>
          <w:kern w:val="0"/>
          <w:sz w:val="24"/>
          <w:szCs w:val="24"/>
          <w:u w:val="single"/>
          <w:vertAlign w:val="baseline"/>
          <w:lang w:val="en-US" w:eastAsia="zh-CN" w:bidi="ar"/>
        </w:rPr>
        <w:t xml:space="preserve">        </w:t>
      </w:r>
    </w:p>
    <w:p w14:paraId="5909815A">
      <w:pPr>
        <w:pStyle w:val="16"/>
        <w:keepNext w:val="0"/>
        <w:keepLines w:val="0"/>
        <w:pageBreakBefore w:val="0"/>
        <w:widowControl w:val="0"/>
        <w:suppressLineNumbers w:val="0"/>
        <w:wordWrap/>
        <w:topLinePunct w:val="0"/>
        <w:autoSpaceDE w:val="0"/>
        <w:bidi w:val="0"/>
        <w:adjustRightInd w:val="0"/>
        <w:snapToGrid w:val="0"/>
        <w:spacing w:line="500" w:lineRule="exact"/>
        <w:ind w:left="0" w:leftChars="0" w:firstLine="480" w:firstLineChars="200"/>
        <w:textAlignment w:val="baseline"/>
        <w:rPr>
          <w:rFonts w:hint="default" w:ascii="Times New Roman" w:hAnsi="Times New Roman" w:eastAsia="宋体" w:cs="Times New Roman"/>
          <w:color w:val="000000"/>
          <w:spacing w:val="-6"/>
          <w:kern w:val="0"/>
          <w:sz w:val="21"/>
          <w:szCs w:val="21"/>
          <w:vertAlign w:val="baseline"/>
        </w:rPr>
      </w:pPr>
      <w:r>
        <w:rPr>
          <w:rFonts w:hint="eastAsia" w:ascii="宋体" w:hAnsi="宋体" w:eastAsia="宋体" w:cs="宋体"/>
          <w:color w:val="000000"/>
          <w:kern w:val="0"/>
          <w:sz w:val="24"/>
          <w:szCs w:val="24"/>
          <w:vertAlign w:val="baseline"/>
        </w:rPr>
        <w:t>根据</w:t>
      </w:r>
      <w:r>
        <w:rPr>
          <w:rFonts w:hint="default" w:ascii="Arial" w:hAnsi="Arial" w:cs="Arial"/>
          <w:color w:val="000000"/>
          <w:kern w:val="0"/>
          <w:sz w:val="24"/>
          <w:szCs w:val="24"/>
          <w:vertAlign w:val="baseline"/>
        </w:rPr>
        <w:t>《中华人民共和国民法典》</w:t>
      </w:r>
      <w:r>
        <w:rPr>
          <w:rFonts w:hint="eastAsia" w:ascii="宋体" w:hAnsi="宋体" w:eastAsia="宋体" w:cs="宋体"/>
          <w:color w:val="000000"/>
          <w:spacing w:val="-6"/>
          <w:kern w:val="0"/>
          <w:sz w:val="24"/>
          <w:szCs w:val="24"/>
          <w:vertAlign w:val="baseline"/>
        </w:rPr>
        <w:t>等法律</w:t>
      </w:r>
      <w:r>
        <w:rPr>
          <w:vertAlign w:val="baseline"/>
        </w:rPr>
        <w:fldChar w:fldCharType="begin"/>
      </w:r>
      <w:r>
        <w:rPr>
          <w:vertAlign w:val="baseline"/>
        </w:rPr>
        <w:instrText xml:space="preserve"> HYPERLINK "http://www.chinalawedu.com/" </w:instrText>
      </w:r>
      <w:r>
        <w:rPr>
          <w:vertAlign w:val="baseline"/>
        </w:rPr>
        <w:fldChar w:fldCharType="separate"/>
      </w:r>
      <w:r>
        <w:rPr>
          <w:rStyle w:val="56"/>
          <w:rFonts w:hint="eastAsia" w:ascii="宋体" w:hAnsi="宋体" w:eastAsia="宋体" w:cs="宋体"/>
          <w:color w:val="000000"/>
          <w:spacing w:val="-6"/>
          <w:kern w:val="0"/>
          <w:sz w:val="24"/>
          <w:szCs w:val="24"/>
          <w:vertAlign w:val="baseline"/>
        </w:rPr>
        <w:t>、</w:t>
      </w:r>
      <w:r>
        <w:rPr>
          <w:vertAlign w:val="baseline"/>
        </w:rPr>
        <w:fldChar w:fldCharType="end"/>
      </w:r>
      <w:r>
        <w:rPr>
          <w:vertAlign w:val="baseline"/>
        </w:rPr>
        <w:fldChar w:fldCharType="begin"/>
      </w:r>
      <w:r>
        <w:rPr>
          <w:vertAlign w:val="baseline"/>
        </w:rPr>
        <w:instrText xml:space="preserve"> HYPERLINK "http://www.chinalawedu.com/falvfagui/" </w:instrText>
      </w:r>
      <w:r>
        <w:rPr>
          <w:vertAlign w:val="baseline"/>
        </w:rPr>
        <w:fldChar w:fldCharType="separate"/>
      </w:r>
      <w:r>
        <w:rPr>
          <w:rStyle w:val="56"/>
          <w:rFonts w:hint="eastAsia" w:ascii="宋体" w:hAnsi="宋体" w:eastAsia="宋体" w:cs="宋体"/>
          <w:color w:val="000000"/>
          <w:spacing w:val="-6"/>
          <w:kern w:val="0"/>
          <w:sz w:val="24"/>
          <w:szCs w:val="24"/>
          <w:vertAlign w:val="baseline"/>
        </w:rPr>
        <w:t>法规</w:t>
      </w:r>
      <w:r>
        <w:rPr>
          <w:vertAlign w:val="baseline"/>
        </w:rPr>
        <w:fldChar w:fldCharType="end"/>
      </w:r>
      <w:r>
        <w:rPr>
          <w:rFonts w:hint="eastAsia" w:ascii="宋体" w:hAnsi="宋体" w:eastAsia="宋体" w:cs="宋体"/>
          <w:color w:val="000000"/>
          <w:spacing w:val="-6"/>
          <w:kern w:val="0"/>
          <w:sz w:val="24"/>
          <w:szCs w:val="24"/>
          <w:vertAlign w:val="baseline"/>
        </w:rPr>
        <w:t>的规定，甲乙双方在平等、自愿、公</w:t>
      </w:r>
      <w:r>
        <w:rPr>
          <w:rFonts w:hint="default" w:ascii="Times New Roman" w:hAnsi="Times New Roman" w:eastAsia="宋体" w:cs="Times New Roman"/>
          <w:color w:val="000000"/>
          <w:spacing w:val="-6"/>
          <w:kern w:val="0"/>
          <w:sz w:val="24"/>
          <w:szCs w:val="24"/>
          <w:vertAlign w:val="baseline"/>
        </w:rPr>
        <w:t xml:space="preserve"> </w:t>
      </w:r>
      <w:r>
        <w:rPr>
          <w:rFonts w:hint="eastAsia" w:ascii="宋体" w:hAnsi="宋体" w:eastAsia="宋体" w:cs="宋体"/>
          <w:color w:val="000000"/>
          <w:spacing w:val="-6"/>
          <w:kern w:val="0"/>
          <w:sz w:val="24"/>
          <w:szCs w:val="24"/>
          <w:vertAlign w:val="baseline"/>
        </w:rPr>
        <w:t>平、诚实信用的基础上，就汽车维修、保养事宜达成协议如下：</w:t>
      </w:r>
    </w:p>
    <w:p w14:paraId="56DBA406">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66" w:firstLineChars="200"/>
        <w:jc w:val="both"/>
        <w:textAlignment w:val="baseline"/>
        <w:outlineLvl w:val="1"/>
        <w:rPr>
          <w:rFonts w:hint="default" w:ascii="Times New Roman" w:hAnsi="Times New Roman" w:eastAsia="宋体" w:cs="Times New Roman"/>
          <w:color w:val="000000"/>
          <w:kern w:val="0"/>
          <w:sz w:val="24"/>
          <w:szCs w:val="24"/>
          <w:vertAlign w:val="baseline"/>
        </w:rPr>
      </w:pPr>
      <w:r>
        <w:rPr>
          <w:rFonts w:hint="default" w:ascii="Times New Roman" w:hAnsi="Times New Roman" w:eastAsia="宋体" w:cs="Times New Roman"/>
          <w:b/>
          <w:bCs/>
          <w:snapToGrid/>
          <w:color w:val="333333"/>
          <w:spacing w:val="-4"/>
          <w:kern w:val="0"/>
          <w:sz w:val="24"/>
          <w:szCs w:val="24"/>
          <w:vertAlign w:val="baseline"/>
          <w:lang w:val="en-US" w:eastAsia="zh-CN" w:bidi="ar"/>
        </w:rPr>
        <w:t>1.</w:t>
      </w:r>
      <w:r>
        <w:rPr>
          <w:rFonts w:hint="eastAsia" w:ascii="宋体" w:hAnsi="宋体" w:eastAsia="宋体" w:cs="宋体"/>
          <w:b/>
          <w:bCs/>
          <w:snapToGrid/>
          <w:color w:val="333333"/>
          <w:spacing w:val="-4"/>
          <w:kern w:val="0"/>
          <w:sz w:val="24"/>
          <w:szCs w:val="24"/>
          <w:vertAlign w:val="baseline"/>
          <w:lang w:val="en-US" w:eastAsia="zh-CN" w:bidi="ar"/>
        </w:rPr>
        <w:t>本协议的下列术语应解释为：</w:t>
      </w:r>
    </w:p>
    <w:p w14:paraId="014361BB">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1.1</w:t>
      </w:r>
      <w:r>
        <w:rPr>
          <w:rFonts w:hint="eastAsia" w:ascii="宋体" w:hAnsi="宋体" w:eastAsia="宋体" w:cs="宋体"/>
          <w:snapToGrid/>
          <w:color w:val="000000"/>
          <w:spacing w:val="-6"/>
          <w:kern w:val="0"/>
          <w:sz w:val="24"/>
          <w:szCs w:val="24"/>
          <w:vertAlign w:val="baseline"/>
          <w:lang w:val="en-US" w:eastAsia="zh-CN" w:bidi="ar"/>
        </w:rPr>
        <w:t>“维保”系指招标文件中规定的车辆大修、中修、小修、一、二级保养、车辆</w:t>
      </w:r>
      <w:r>
        <w:rPr>
          <w:rFonts w:hint="default" w:ascii="Times New Roman" w:hAnsi="Times New Roman" w:eastAsia="宋体" w:cs="Times New Roman"/>
          <w:snapToGrid/>
          <w:color w:val="000000"/>
          <w:spacing w:val="-6"/>
          <w:kern w:val="0"/>
          <w:sz w:val="24"/>
          <w:szCs w:val="24"/>
          <w:vertAlign w:val="baseline"/>
          <w:lang w:val="en-US" w:eastAsia="zh-CN" w:bidi="ar"/>
        </w:rPr>
        <w:t xml:space="preserve"> </w:t>
      </w:r>
      <w:r>
        <w:rPr>
          <w:rFonts w:hint="eastAsia" w:ascii="宋体" w:hAnsi="宋体" w:eastAsia="宋体" w:cs="宋体"/>
          <w:snapToGrid/>
          <w:color w:val="000000"/>
          <w:spacing w:val="-6"/>
          <w:kern w:val="0"/>
          <w:sz w:val="24"/>
          <w:szCs w:val="24"/>
          <w:vertAlign w:val="baseline"/>
          <w:lang w:val="en-US" w:eastAsia="zh-CN" w:bidi="ar"/>
        </w:rPr>
        <w:t>清洗（含车辆玻璃水补充）、汽车装璜、轮胎更换以及其它有关汽车的维保、零部件更换</w:t>
      </w:r>
      <w:r>
        <w:rPr>
          <w:rFonts w:hint="default" w:ascii="Times New Roman" w:hAnsi="Times New Roman" w:eastAsia="宋体" w:cs="Times New Roman"/>
          <w:snapToGrid/>
          <w:color w:val="000000"/>
          <w:spacing w:val="-6"/>
          <w:kern w:val="0"/>
          <w:sz w:val="24"/>
          <w:szCs w:val="24"/>
          <w:vertAlign w:val="baseline"/>
          <w:lang w:val="en-US" w:eastAsia="zh-CN" w:bidi="ar"/>
        </w:rPr>
        <w:t xml:space="preserve"> </w:t>
      </w:r>
      <w:r>
        <w:rPr>
          <w:rFonts w:hint="eastAsia" w:ascii="宋体" w:hAnsi="宋体" w:eastAsia="宋体" w:cs="宋体"/>
          <w:snapToGrid/>
          <w:color w:val="000000"/>
          <w:spacing w:val="-6"/>
          <w:kern w:val="0"/>
          <w:sz w:val="24"/>
          <w:szCs w:val="24"/>
          <w:vertAlign w:val="baseline"/>
          <w:lang w:val="en-US" w:eastAsia="zh-CN" w:bidi="ar"/>
        </w:rPr>
        <w:t>等服务。</w:t>
      </w:r>
    </w:p>
    <w:p w14:paraId="4E01FBAD">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1.2</w:t>
      </w:r>
      <w:r>
        <w:rPr>
          <w:rFonts w:hint="eastAsia" w:ascii="宋体" w:hAnsi="宋体" w:eastAsia="宋体" w:cs="宋体"/>
          <w:snapToGrid/>
          <w:color w:val="000000"/>
          <w:spacing w:val="-6"/>
          <w:kern w:val="0"/>
          <w:sz w:val="24"/>
          <w:szCs w:val="24"/>
          <w:vertAlign w:val="baseline"/>
          <w:lang w:val="en-US" w:eastAsia="zh-CN" w:bidi="ar"/>
        </w:rPr>
        <w:t>“配件材料”系指乙方根据协议规定在提供维修服务时必须向甲方提供的零部件及耗材。</w:t>
      </w:r>
    </w:p>
    <w:p w14:paraId="23B4AB82">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66" w:firstLineChars="200"/>
        <w:jc w:val="both"/>
        <w:textAlignment w:val="baseline"/>
        <w:outlineLvl w:val="1"/>
        <w:rPr>
          <w:rFonts w:hint="default" w:ascii="Times New Roman" w:hAnsi="Times New Roman" w:eastAsia="宋体" w:cs="Times New Roman"/>
          <w:color w:val="000000"/>
          <w:kern w:val="0"/>
          <w:sz w:val="24"/>
          <w:szCs w:val="24"/>
          <w:vertAlign w:val="baseline"/>
        </w:rPr>
      </w:pPr>
      <w:r>
        <w:rPr>
          <w:rFonts w:hint="default" w:ascii="Times New Roman" w:hAnsi="Times New Roman" w:eastAsia="宋体" w:cs="Times New Roman"/>
          <w:b/>
          <w:bCs/>
          <w:snapToGrid/>
          <w:color w:val="000000"/>
          <w:spacing w:val="-4"/>
          <w:kern w:val="0"/>
          <w:sz w:val="24"/>
          <w:szCs w:val="24"/>
          <w:vertAlign w:val="baseline"/>
          <w:lang w:val="en-US" w:eastAsia="zh-CN" w:bidi="ar"/>
        </w:rPr>
        <w:t>2.</w:t>
      </w:r>
      <w:r>
        <w:rPr>
          <w:rFonts w:hint="eastAsia" w:ascii="宋体" w:hAnsi="宋体" w:eastAsia="宋体" w:cs="宋体"/>
          <w:b/>
          <w:bCs/>
          <w:snapToGrid/>
          <w:color w:val="000000"/>
          <w:spacing w:val="-4"/>
          <w:kern w:val="0"/>
          <w:sz w:val="24"/>
          <w:szCs w:val="24"/>
          <w:vertAlign w:val="baseline"/>
          <w:lang w:val="en-US" w:eastAsia="zh-CN" w:bidi="ar"/>
        </w:rPr>
        <w:t>服务范围</w:t>
      </w:r>
    </w:p>
    <w:p w14:paraId="23166791">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kern w:val="0"/>
          <w:sz w:val="24"/>
          <w:szCs w:val="24"/>
          <w:vertAlign w:val="baseline"/>
        </w:rPr>
      </w:pPr>
      <w:r>
        <w:rPr>
          <w:rFonts w:hint="eastAsia" w:ascii="宋体" w:hAnsi="宋体" w:eastAsia="宋体" w:cs="宋体"/>
          <w:snapToGrid/>
          <w:color w:val="000000"/>
          <w:spacing w:val="-6"/>
          <w:kern w:val="0"/>
          <w:sz w:val="24"/>
          <w:szCs w:val="24"/>
          <w:vertAlign w:val="baseline"/>
          <w:lang w:val="en-US" w:eastAsia="zh-CN" w:bidi="ar"/>
        </w:rPr>
        <w:t>车辆大修、中修、小修、</w:t>
      </w:r>
      <w:r>
        <w:rPr>
          <w:rFonts w:hint="default" w:ascii="Times New Roman" w:hAnsi="Times New Roman" w:eastAsia="宋体" w:cs="Times New Roman"/>
          <w:snapToGrid/>
          <w:color w:val="000000"/>
          <w:spacing w:val="46"/>
          <w:kern w:val="0"/>
          <w:sz w:val="24"/>
          <w:szCs w:val="24"/>
          <w:vertAlign w:val="baseline"/>
          <w:lang w:val="en-US" w:eastAsia="zh-CN" w:bidi="ar"/>
        </w:rPr>
        <w:t xml:space="preserve"> </w:t>
      </w:r>
      <w:r>
        <w:rPr>
          <w:rFonts w:hint="eastAsia" w:ascii="宋体" w:hAnsi="宋体" w:eastAsia="宋体" w:cs="宋体"/>
          <w:snapToGrid/>
          <w:color w:val="000000"/>
          <w:spacing w:val="-6"/>
          <w:kern w:val="0"/>
          <w:sz w:val="24"/>
          <w:szCs w:val="24"/>
          <w:vertAlign w:val="baseline"/>
          <w:lang w:val="en-US" w:eastAsia="zh-CN" w:bidi="ar"/>
        </w:rPr>
        <w:t>一、二级保养、车辆清洗</w:t>
      </w:r>
      <w:r>
        <w:rPr>
          <w:rFonts w:hint="eastAsia" w:ascii="宋体" w:hAnsi="宋体" w:eastAsia="宋体" w:cs="宋体"/>
          <w:snapToGrid/>
          <w:color w:val="333333"/>
          <w:spacing w:val="-6"/>
          <w:kern w:val="0"/>
          <w:sz w:val="24"/>
          <w:szCs w:val="24"/>
          <w:vertAlign w:val="baseline"/>
          <w:lang w:val="en-US" w:eastAsia="zh-CN" w:bidi="ar"/>
        </w:rPr>
        <w:t>（</w:t>
      </w:r>
      <w:r>
        <w:rPr>
          <w:rFonts w:hint="eastAsia" w:ascii="宋体" w:hAnsi="宋体" w:eastAsia="宋体" w:cs="宋体"/>
          <w:snapToGrid/>
          <w:color w:val="000000"/>
          <w:spacing w:val="-1"/>
          <w:kern w:val="0"/>
          <w:sz w:val="24"/>
          <w:szCs w:val="24"/>
          <w:vertAlign w:val="baseline"/>
          <w:lang w:val="en-US" w:eastAsia="zh-CN" w:bidi="ar"/>
        </w:rPr>
        <w:t>含车辆玻璃水补充）、汽车装璜、轮胎更换以及其它有关汽车的维保、零部件</w:t>
      </w:r>
      <w:r>
        <w:rPr>
          <w:rFonts w:hint="eastAsia" w:ascii="宋体" w:hAnsi="宋体" w:eastAsia="宋体" w:cs="宋体"/>
          <w:snapToGrid/>
          <w:color w:val="000000"/>
          <w:spacing w:val="-2"/>
          <w:kern w:val="0"/>
          <w:sz w:val="24"/>
          <w:szCs w:val="24"/>
          <w:vertAlign w:val="baseline"/>
          <w:lang w:val="en-US" w:eastAsia="zh-CN" w:bidi="ar"/>
        </w:rPr>
        <w:t>更换等服务。</w:t>
      </w:r>
    </w:p>
    <w:p w14:paraId="671528DE">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66" w:firstLineChars="200"/>
        <w:jc w:val="both"/>
        <w:textAlignment w:val="baseline"/>
        <w:outlineLvl w:val="1"/>
        <w:rPr>
          <w:rFonts w:hint="default" w:ascii="Times New Roman" w:hAnsi="Times New Roman" w:eastAsia="宋体" w:cs="Times New Roman"/>
          <w:b/>
          <w:bCs/>
          <w:color w:val="000000"/>
          <w:spacing w:val="-4"/>
          <w:kern w:val="0"/>
          <w:sz w:val="24"/>
          <w:szCs w:val="24"/>
          <w:vertAlign w:val="baseline"/>
        </w:rPr>
      </w:pPr>
      <w:r>
        <w:rPr>
          <w:rFonts w:hint="default" w:ascii="Times New Roman" w:hAnsi="Times New Roman" w:eastAsia="宋体" w:cs="Times New Roman"/>
          <w:b/>
          <w:bCs/>
          <w:snapToGrid/>
          <w:color w:val="000000"/>
          <w:spacing w:val="-4"/>
          <w:kern w:val="0"/>
          <w:sz w:val="24"/>
          <w:szCs w:val="24"/>
          <w:vertAlign w:val="baseline"/>
          <w:lang w:val="en-US" w:eastAsia="zh-CN" w:bidi="ar"/>
        </w:rPr>
        <w:t>3.</w:t>
      </w:r>
      <w:r>
        <w:rPr>
          <w:rFonts w:hint="eastAsia" w:ascii="宋体" w:hAnsi="宋体" w:eastAsia="宋体" w:cs="宋体"/>
          <w:b/>
          <w:bCs/>
          <w:snapToGrid/>
          <w:color w:val="000000"/>
          <w:spacing w:val="-4"/>
          <w:kern w:val="0"/>
          <w:sz w:val="24"/>
          <w:szCs w:val="24"/>
          <w:vertAlign w:val="baseline"/>
          <w:lang w:val="en-US" w:eastAsia="zh-CN" w:bidi="ar"/>
        </w:rPr>
        <w:t>接修流程及手续</w:t>
      </w:r>
    </w:p>
    <w:p w14:paraId="2D071D30">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3.1 </w:t>
      </w:r>
      <w:r>
        <w:rPr>
          <w:rFonts w:hint="eastAsia" w:ascii="宋体" w:hAnsi="宋体" w:eastAsia="宋体" w:cs="宋体"/>
          <w:snapToGrid/>
          <w:color w:val="000000"/>
          <w:spacing w:val="-6"/>
          <w:kern w:val="0"/>
          <w:sz w:val="24"/>
          <w:szCs w:val="24"/>
          <w:vertAlign w:val="baseline"/>
          <w:lang w:val="en-US" w:eastAsia="zh-CN" w:bidi="ar"/>
        </w:rPr>
        <w:t>甲方有车辆维保要求时，由甲方填写内部《车辆维修保养申请单》，申请表内须写明送修车辆的品牌型号、车辆牌照号、</w:t>
      </w:r>
      <w:r>
        <w:rPr>
          <w:rFonts w:hint="default" w:ascii="Times New Roman" w:hAnsi="Times New Roman" w:eastAsia="宋体" w:cs="Times New Roman"/>
          <w:snapToGrid/>
          <w:color w:val="000000"/>
          <w:spacing w:val="-6"/>
          <w:kern w:val="0"/>
          <w:sz w:val="24"/>
          <w:szCs w:val="24"/>
          <w:vertAlign w:val="baseline"/>
          <w:lang w:val="en-US" w:eastAsia="zh-CN" w:bidi="ar"/>
        </w:rPr>
        <w:t xml:space="preserve"> </w:t>
      </w:r>
      <w:r>
        <w:rPr>
          <w:rFonts w:hint="eastAsia" w:ascii="宋体" w:hAnsi="宋体" w:eastAsia="宋体" w:cs="宋体"/>
          <w:snapToGrid/>
          <w:color w:val="000000"/>
          <w:spacing w:val="-6"/>
          <w:kern w:val="0"/>
          <w:sz w:val="24"/>
          <w:szCs w:val="24"/>
          <w:vertAlign w:val="baseline"/>
          <w:lang w:val="en-US" w:eastAsia="zh-CN" w:bidi="ar"/>
        </w:rPr>
        <w:t>预计维保项目等信息，经甲方相关人员签批后连同车辆交于乙方。</w:t>
      </w:r>
    </w:p>
    <w:p w14:paraId="2398BD97">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3.2 </w:t>
      </w:r>
      <w:r>
        <w:rPr>
          <w:rFonts w:hint="eastAsia" w:ascii="宋体" w:hAnsi="宋体" w:eastAsia="宋体" w:cs="宋体"/>
          <w:snapToGrid/>
          <w:color w:val="000000"/>
          <w:spacing w:val="-6"/>
          <w:kern w:val="0"/>
          <w:sz w:val="24"/>
          <w:szCs w:val="24"/>
          <w:vertAlign w:val="baseline"/>
          <w:lang w:val="en-US" w:eastAsia="zh-CN" w:bidi="ar"/>
        </w:rPr>
        <w:t>甲方与乙方交接后，乙方需以最快时间对车辆进行维保：车辆大修应在接车后</w:t>
      </w:r>
      <w:r>
        <w:rPr>
          <w:rFonts w:hint="default" w:ascii="Times New Roman" w:hAnsi="Times New Roman" w:eastAsia="宋体" w:cs="Times New Roman"/>
          <w:b/>
          <w:bCs/>
          <w:snapToGrid/>
          <w:color w:val="000000"/>
          <w:spacing w:val="-3"/>
          <w:kern w:val="0"/>
          <w:sz w:val="24"/>
          <w:szCs w:val="24"/>
          <w:u w:val="single"/>
          <w:vertAlign w:val="baseline"/>
          <w:lang w:val="en-US" w:eastAsia="zh-CN" w:bidi="ar"/>
        </w:rPr>
        <w:t>15</w:t>
      </w:r>
      <w:r>
        <w:rPr>
          <w:rFonts w:hint="default" w:ascii="Times New Roman" w:hAnsi="Times New Roman" w:eastAsia="宋体" w:cs="Times New Roman"/>
          <w:snapToGrid/>
          <w:color w:val="000000"/>
          <w:spacing w:val="-46"/>
          <w:kern w:val="0"/>
          <w:sz w:val="24"/>
          <w:szCs w:val="24"/>
          <w:u w:val="single"/>
          <w:vertAlign w:val="baseline"/>
          <w:lang w:val="en-US" w:eastAsia="zh-CN" w:bidi="ar"/>
        </w:rPr>
        <w:t xml:space="preserve"> </w:t>
      </w:r>
      <w:r>
        <w:rPr>
          <w:rFonts w:hint="eastAsia" w:ascii="宋体" w:hAnsi="宋体" w:eastAsia="宋体" w:cs="宋体"/>
          <w:b/>
          <w:bCs/>
          <w:snapToGrid/>
          <w:color w:val="000000"/>
          <w:spacing w:val="-3"/>
          <w:kern w:val="0"/>
          <w:sz w:val="24"/>
          <w:szCs w:val="24"/>
          <w:u w:val="single"/>
          <w:vertAlign w:val="baseline"/>
          <w:lang w:val="en-US" w:eastAsia="zh-CN" w:bidi="ar"/>
        </w:rPr>
        <w:t>天内</w:t>
      </w:r>
      <w:r>
        <w:rPr>
          <w:rFonts w:hint="eastAsia" w:ascii="宋体" w:hAnsi="宋体" w:eastAsia="宋体" w:cs="宋体"/>
          <w:snapToGrid/>
          <w:color w:val="000000"/>
          <w:spacing w:val="-3"/>
          <w:kern w:val="0"/>
          <w:sz w:val="24"/>
          <w:szCs w:val="24"/>
          <w:vertAlign w:val="baseline"/>
          <w:lang w:val="en-US" w:eastAsia="zh-CN" w:bidi="ar"/>
        </w:rPr>
        <w:t>完成、车辆中修应在接车后</w:t>
      </w:r>
      <w:r>
        <w:rPr>
          <w:rFonts w:hint="default" w:ascii="Times New Roman" w:hAnsi="Times New Roman" w:eastAsia="宋体" w:cs="Times New Roman"/>
          <w:snapToGrid/>
          <w:color w:val="000000"/>
          <w:spacing w:val="-45"/>
          <w:kern w:val="0"/>
          <w:sz w:val="24"/>
          <w:szCs w:val="24"/>
          <w:vertAlign w:val="baseline"/>
          <w:lang w:val="en-US" w:eastAsia="zh-CN" w:bidi="ar"/>
        </w:rPr>
        <w:t xml:space="preserve"> </w:t>
      </w:r>
      <w:r>
        <w:rPr>
          <w:rFonts w:hint="default" w:ascii="Times New Roman" w:hAnsi="Times New Roman" w:eastAsia="宋体" w:cs="Times New Roman"/>
          <w:b/>
          <w:bCs/>
          <w:snapToGrid/>
          <w:color w:val="000000"/>
          <w:spacing w:val="-3"/>
          <w:kern w:val="0"/>
          <w:sz w:val="24"/>
          <w:szCs w:val="24"/>
          <w:u w:val="single"/>
          <w:vertAlign w:val="baseline"/>
          <w:lang w:val="en-US" w:eastAsia="zh-CN" w:bidi="ar"/>
        </w:rPr>
        <w:t>7</w:t>
      </w:r>
      <w:r>
        <w:rPr>
          <w:rFonts w:hint="default" w:ascii="Times New Roman" w:hAnsi="Times New Roman" w:eastAsia="宋体" w:cs="Times New Roman"/>
          <w:snapToGrid/>
          <w:color w:val="000000"/>
          <w:spacing w:val="-43"/>
          <w:kern w:val="0"/>
          <w:sz w:val="24"/>
          <w:szCs w:val="24"/>
          <w:u w:val="single"/>
          <w:vertAlign w:val="baseline"/>
          <w:lang w:val="en-US" w:eastAsia="zh-CN" w:bidi="ar"/>
        </w:rPr>
        <w:t xml:space="preserve"> </w:t>
      </w:r>
      <w:r>
        <w:rPr>
          <w:rFonts w:hint="eastAsia" w:ascii="宋体" w:hAnsi="宋体" w:eastAsia="宋体" w:cs="宋体"/>
          <w:b/>
          <w:bCs/>
          <w:snapToGrid/>
          <w:color w:val="000000"/>
          <w:spacing w:val="-3"/>
          <w:kern w:val="0"/>
          <w:sz w:val="24"/>
          <w:szCs w:val="24"/>
          <w:u w:val="single"/>
          <w:vertAlign w:val="baseline"/>
          <w:lang w:val="en-US" w:eastAsia="zh-CN" w:bidi="ar"/>
        </w:rPr>
        <w:t>天内</w:t>
      </w:r>
      <w:r>
        <w:rPr>
          <w:rFonts w:hint="eastAsia" w:ascii="宋体" w:hAnsi="宋体" w:eastAsia="宋体" w:cs="宋体"/>
          <w:snapToGrid/>
          <w:color w:val="000000"/>
          <w:spacing w:val="-3"/>
          <w:kern w:val="0"/>
          <w:sz w:val="24"/>
          <w:szCs w:val="24"/>
          <w:vertAlign w:val="baseline"/>
          <w:lang w:val="en-US" w:eastAsia="zh-CN" w:bidi="ar"/>
        </w:rPr>
        <w:t>完成、车辆小修应在接</w:t>
      </w:r>
      <w:r>
        <w:rPr>
          <w:rFonts w:hint="eastAsia" w:ascii="宋体" w:hAnsi="宋体" w:eastAsia="宋体" w:cs="宋体"/>
          <w:snapToGrid/>
          <w:color w:val="000000"/>
          <w:spacing w:val="-4"/>
          <w:kern w:val="0"/>
          <w:sz w:val="24"/>
          <w:szCs w:val="24"/>
          <w:vertAlign w:val="baseline"/>
          <w:lang w:val="en-US" w:eastAsia="zh-CN" w:bidi="ar"/>
        </w:rPr>
        <w:t>车后</w:t>
      </w:r>
      <w:r>
        <w:rPr>
          <w:rFonts w:hint="default" w:ascii="Times New Roman" w:hAnsi="Times New Roman" w:eastAsia="宋体" w:cs="Times New Roman"/>
          <w:snapToGrid/>
          <w:color w:val="000000"/>
          <w:spacing w:val="-46"/>
          <w:kern w:val="0"/>
          <w:sz w:val="24"/>
          <w:szCs w:val="24"/>
          <w:vertAlign w:val="baseline"/>
          <w:lang w:val="en-US" w:eastAsia="zh-CN" w:bidi="ar"/>
        </w:rPr>
        <w:t xml:space="preserve"> </w:t>
      </w:r>
      <w:r>
        <w:rPr>
          <w:rFonts w:hint="default" w:ascii="Times New Roman" w:hAnsi="Times New Roman" w:eastAsia="宋体" w:cs="Times New Roman"/>
          <w:b/>
          <w:bCs/>
          <w:snapToGrid/>
          <w:color w:val="000000"/>
          <w:spacing w:val="-4"/>
          <w:kern w:val="0"/>
          <w:sz w:val="24"/>
          <w:szCs w:val="24"/>
          <w:u w:val="single"/>
          <w:vertAlign w:val="baseline"/>
          <w:lang w:val="en-US" w:eastAsia="zh-CN" w:bidi="ar"/>
        </w:rPr>
        <w:t>3</w:t>
      </w:r>
      <w:r>
        <w:rPr>
          <w:rFonts w:hint="default" w:ascii="Times New Roman" w:hAnsi="Times New Roman" w:eastAsia="宋体" w:cs="Times New Roman"/>
          <w:snapToGrid/>
          <w:color w:val="000000"/>
          <w:spacing w:val="-43"/>
          <w:kern w:val="0"/>
          <w:sz w:val="24"/>
          <w:szCs w:val="24"/>
          <w:u w:val="single"/>
          <w:vertAlign w:val="baseline"/>
          <w:lang w:val="en-US" w:eastAsia="zh-CN" w:bidi="ar"/>
        </w:rPr>
        <w:t xml:space="preserve"> </w:t>
      </w:r>
      <w:r>
        <w:rPr>
          <w:rFonts w:hint="eastAsia" w:ascii="宋体" w:hAnsi="宋体" w:eastAsia="宋体" w:cs="宋体"/>
          <w:b/>
          <w:bCs/>
          <w:snapToGrid/>
          <w:color w:val="000000"/>
          <w:spacing w:val="-4"/>
          <w:kern w:val="0"/>
          <w:sz w:val="24"/>
          <w:szCs w:val="24"/>
          <w:u w:val="single"/>
          <w:vertAlign w:val="baseline"/>
          <w:lang w:val="en-US" w:eastAsia="zh-CN" w:bidi="ar"/>
        </w:rPr>
        <w:t>天内</w:t>
      </w:r>
      <w:r>
        <w:rPr>
          <w:rFonts w:hint="eastAsia" w:ascii="宋体" w:hAnsi="宋体" w:eastAsia="宋体" w:cs="宋体"/>
          <w:snapToGrid/>
          <w:color w:val="000000"/>
          <w:spacing w:val="-4"/>
          <w:kern w:val="0"/>
          <w:sz w:val="24"/>
          <w:szCs w:val="24"/>
          <w:vertAlign w:val="baseline"/>
          <w:lang w:val="en-US" w:eastAsia="zh-CN" w:bidi="ar"/>
        </w:rPr>
        <w:t>完成、车辆</w:t>
      </w:r>
      <w:r>
        <w:rPr>
          <w:rFonts w:hint="default" w:ascii="Times New Roman" w:hAnsi="Times New Roman" w:eastAsia="宋体" w:cs="Times New Roman"/>
          <w:snapToGrid/>
          <w:color w:val="000000"/>
          <w:kern w:val="0"/>
          <w:sz w:val="24"/>
          <w:szCs w:val="24"/>
          <w:vertAlign w:val="baseline"/>
          <w:lang w:val="en-US" w:eastAsia="zh-CN" w:bidi="ar"/>
        </w:rPr>
        <w:t xml:space="preserve"> </w:t>
      </w:r>
      <w:r>
        <w:rPr>
          <w:rFonts w:hint="eastAsia" w:ascii="宋体" w:hAnsi="宋体" w:eastAsia="宋体" w:cs="宋体"/>
          <w:snapToGrid/>
          <w:color w:val="000000"/>
          <w:spacing w:val="-3"/>
          <w:kern w:val="0"/>
          <w:sz w:val="24"/>
          <w:szCs w:val="24"/>
          <w:vertAlign w:val="baseline"/>
          <w:lang w:val="en-US" w:eastAsia="zh-CN" w:bidi="ar"/>
        </w:rPr>
        <w:t>二级保养应在接车后</w:t>
      </w:r>
      <w:r>
        <w:rPr>
          <w:rFonts w:hint="default" w:ascii="Times New Roman" w:hAnsi="Times New Roman" w:eastAsia="宋体" w:cs="Times New Roman"/>
          <w:snapToGrid/>
          <w:color w:val="000000"/>
          <w:spacing w:val="-48"/>
          <w:kern w:val="0"/>
          <w:sz w:val="24"/>
          <w:szCs w:val="24"/>
          <w:vertAlign w:val="baseline"/>
          <w:lang w:val="en-US" w:eastAsia="zh-CN" w:bidi="ar"/>
        </w:rPr>
        <w:t xml:space="preserve"> </w:t>
      </w:r>
      <w:r>
        <w:rPr>
          <w:rFonts w:hint="default" w:ascii="Times New Roman" w:hAnsi="Times New Roman" w:eastAsia="宋体" w:cs="Times New Roman"/>
          <w:b/>
          <w:bCs/>
          <w:snapToGrid/>
          <w:color w:val="000000"/>
          <w:spacing w:val="-3"/>
          <w:kern w:val="0"/>
          <w:sz w:val="24"/>
          <w:szCs w:val="24"/>
          <w:u w:val="single"/>
          <w:vertAlign w:val="baseline"/>
          <w:lang w:val="en-US" w:eastAsia="zh-CN" w:bidi="ar"/>
        </w:rPr>
        <w:t>2</w:t>
      </w:r>
      <w:r>
        <w:rPr>
          <w:rFonts w:hint="default" w:ascii="Times New Roman" w:hAnsi="Times New Roman" w:eastAsia="宋体" w:cs="Times New Roman"/>
          <w:snapToGrid/>
          <w:color w:val="000000"/>
          <w:spacing w:val="-42"/>
          <w:kern w:val="0"/>
          <w:sz w:val="24"/>
          <w:szCs w:val="24"/>
          <w:u w:val="single"/>
          <w:vertAlign w:val="baseline"/>
          <w:lang w:val="en-US" w:eastAsia="zh-CN" w:bidi="ar"/>
        </w:rPr>
        <w:t xml:space="preserve"> </w:t>
      </w:r>
      <w:r>
        <w:rPr>
          <w:rFonts w:hint="eastAsia" w:ascii="宋体" w:hAnsi="宋体" w:eastAsia="宋体" w:cs="宋体"/>
          <w:b/>
          <w:bCs/>
          <w:snapToGrid/>
          <w:color w:val="000000"/>
          <w:spacing w:val="-3"/>
          <w:kern w:val="0"/>
          <w:sz w:val="24"/>
          <w:szCs w:val="24"/>
          <w:u w:val="single"/>
          <w:vertAlign w:val="baseline"/>
          <w:lang w:val="en-US" w:eastAsia="zh-CN" w:bidi="ar"/>
        </w:rPr>
        <w:t>天内</w:t>
      </w:r>
      <w:r>
        <w:rPr>
          <w:rFonts w:hint="eastAsia" w:ascii="宋体" w:hAnsi="宋体" w:eastAsia="宋体" w:cs="宋体"/>
          <w:snapToGrid/>
          <w:color w:val="000000"/>
          <w:spacing w:val="-3"/>
          <w:kern w:val="0"/>
          <w:sz w:val="24"/>
          <w:szCs w:val="24"/>
          <w:vertAlign w:val="baseline"/>
          <w:lang w:val="en-US" w:eastAsia="zh-CN" w:bidi="ar"/>
        </w:rPr>
        <w:t>完成、车辆一级保养</w:t>
      </w:r>
      <w:r>
        <w:rPr>
          <w:rFonts w:hint="eastAsia" w:ascii="宋体" w:hAnsi="宋体" w:eastAsia="宋体" w:cs="宋体"/>
          <w:snapToGrid/>
          <w:color w:val="000000"/>
          <w:spacing w:val="-4"/>
          <w:kern w:val="0"/>
          <w:sz w:val="24"/>
          <w:szCs w:val="24"/>
          <w:vertAlign w:val="baseline"/>
          <w:lang w:val="en-US" w:eastAsia="zh-CN" w:bidi="ar"/>
        </w:rPr>
        <w:t>（含轮胎更换）应在接车后</w:t>
      </w:r>
      <w:r>
        <w:rPr>
          <w:rFonts w:hint="default" w:ascii="Times New Roman" w:hAnsi="Times New Roman" w:eastAsia="宋体" w:cs="Times New Roman"/>
          <w:snapToGrid/>
          <w:color w:val="000000"/>
          <w:spacing w:val="-59"/>
          <w:kern w:val="0"/>
          <w:sz w:val="24"/>
          <w:szCs w:val="24"/>
          <w:vertAlign w:val="baseline"/>
          <w:lang w:val="en-US" w:eastAsia="zh-CN" w:bidi="ar"/>
        </w:rPr>
        <w:t xml:space="preserve"> </w:t>
      </w:r>
      <w:r>
        <w:rPr>
          <w:rFonts w:hint="default" w:ascii="Times New Roman" w:hAnsi="Times New Roman" w:eastAsia="宋体" w:cs="Times New Roman"/>
          <w:snapToGrid/>
          <w:color w:val="000000"/>
          <w:spacing w:val="-93"/>
          <w:kern w:val="0"/>
          <w:sz w:val="24"/>
          <w:szCs w:val="24"/>
          <w:u w:val="single"/>
          <w:vertAlign w:val="baseline"/>
          <w:lang w:val="en-US" w:eastAsia="zh-CN" w:bidi="ar"/>
        </w:rPr>
        <w:t xml:space="preserve"> </w:t>
      </w:r>
      <w:r>
        <w:rPr>
          <w:rFonts w:hint="default" w:ascii="Times New Roman" w:hAnsi="Times New Roman" w:eastAsia="宋体" w:cs="Times New Roman"/>
          <w:b/>
          <w:bCs/>
          <w:snapToGrid/>
          <w:color w:val="000000"/>
          <w:spacing w:val="-4"/>
          <w:kern w:val="0"/>
          <w:sz w:val="24"/>
          <w:szCs w:val="24"/>
          <w:u w:val="single"/>
          <w:vertAlign w:val="baseline"/>
          <w:lang w:val="en-US" w:eastAsia="zh-CN" w:bidi="ar"/>
        </w:rPr>
        <w:t>1</w:t>
      </w:r>
      <w:r>
        <w:rPr>
          <w:rFonts w:hint="default" w:ascii="Times New Roman" w:hAnsi="Times New Roman" w:eastAsia="宋体" w:cs="Times New Roman"/>
          <w:snapToGrid/>
          <w:color w:val="000000"/>
          <w:spacing w:val="-44"/>
          <w:kern w:val="0"/>
          <w:sz w:val="24"/>
          <w:szCs w:val="24"/>
          <w:u w:val="single"/>
          <w:vertAlign w:val="baseline"/>
          <w:lang w:val="en-US" w:eastAsia="zh-CN" w:bidi="ar"/>
        </w:rPr>
        <w:t xml:space="preserve"> </w:t>
      </w:r>
      <w:r>
        <w:rPr>
          <w:rFonts w:hint="eastAsia" w:ascii="宋体" w:hAnsi="宋体" w:eastAsia="宋体" w:cs="宋体"/>
          <w:b/>
          <w:bCs/>
          <w:snapToGrid/>
          <w:color w:val="000000"/>
          <w:spacing w:val="-4"/>
          <w:kern w:val="0"/>
          <w:sz w:val="24"/>
          <w:szCs w:val="24"/>
          <w:u w:val="single"/>
          <w:vertAlign w:val="baseline"/>
          <w:lang w:val="en-US" w:eastAsia="zh-CN" w:bidi="ar"/>
        </w:rPr>
        <w:t>天内</w:t>
      </w:r>
      <w:r>
        <w:rPr>
          <w:rFonts w:hint="eastAsia" w:ascii="宋体" w:hAnsi="宋体" w:eastAsia="宋体" w:cs="宋体"/>
          <w:snapToGrid/>
          <w:color w:val="000000"/>
          <w:spacing w:val="-4"/>
          <w:kern w:val="0"/>
          <w:sz w:val="24"/>
          <w:szCs w:val="24"/>
          <w:vertAlign w:val="baseline"/>
          <w:lang w:val="en-US" w:eastAsia="zh-CN" w:bidi="ar"/>
        </w:rPr>
        <w:t>完成</w:t>
      </w:r>
      <w:r>
        <w:rPr>
          <w:rFonts w:hint="eastAsia" w:ascii="宋体" w:hAnsi="宋体" w:eastAsia="宋体" w:cs="宋体"/>
          <w:snapToGrid/>
          <w:color w:val="333333"/>
          <w:spacing w:val="-4"/>
          <w:kern w:val="0"/>
          <w:sz w:val="24"/>
          <w:szCs w:val="24"/>
          <w:vertAlign w:val="baseline"/>
          <w:lang w:val="en-US" w:eastAsia="zh-CN" w:bidi="ar"/>
        </w:rPr>
        <w:t>。</w:t>
      </w:r>
    </w:p>
    <w:p w14:paraId="1D9A913D">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3.3 </w:t>
      </w:r>
      <w:r>
        <w:rPr>
          <w:rFonts w:hint="eastAsia" w:ascii="宋体" w:hAnsi="宋体" w:eastAsia="宋体" w:cs="宋体"/>
          <w:snapToGrid/>
          <w:color w:val="000000"/>
          <w:spacing w:val="-6"/>
          <w:kern w:val="0"/>
          <w:sz w:val="24"/>
          <w:szCs w:val="24"/>
          <w:vertAlign w:val="baseline"/>
          <w:lang w:val="en-US" w:eastAsia="zh-CN" w:bidi="ar"/>
        </w:rPr>
        <w:t>甲方开具的《车辆维修保养申请单》是乙方接收维修项目的唯一凭证，乙方须凭</w:t>
      </w:r>
      <w:r>
        <w:rPr>
          <w:rFonts w:hint="eastAsia" w:ascii="宋体" w:hAnsi="宋体" w:eastAsia="宋体" w:cs="宋体"/>
          <w:snapToGrid/>
          <w:color w:val="000000"/>
          <w:kern w:val="0"/>
          <w:sz w:val="24"/>
          <w:szCs w:val="24"/>
          <w:vertAlign w:val="baseline"/>
          <w:lang w:val="en-US" w:eastAsia="zh-CN" w:bidi="ar"/>
        </w:rPr>
        <w:t>《车辆维修保养申请单》</w:t>
      </w:r>
      <w:r>
        <w:rPr>
          <w:rFonts w:hint="eastAsia" w:ascii="宋体" w:hAnsi="宋体" w:eastAsia="宋体" w:cs="宋体"/>
          <w:snapToGrid/>
          <w:color w:val="000000"/>
          <w:spacing w:val="-6"/>
          <w:kern w:val="0"/>
          <w:sz w:val="24"/>
          <w:szCs w:val="24"/>
          <w:vertAlign w:val="baseline"/>
          <w:lang w:val="en-US" w:eastAsia="zh-CN" w:bidi="ar"/>
        </w:rPr>
        <w:t>维修保养车辆。</w:t>
      </w:r>
    </w:p>
    <w:p w14:paraId="19296BFB">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3.4 </w:t>
      </w:r>
      <w:r>
        <w:rPr>
          <w:rFonts w:hint="eastAsia" w:ascii="宋体" w:hAnsi="宋体" w:eastAsia="宋体" w:cs="宋体"/>
          <w:snapToGrid/>
          <w:color w:val="000000"/>
          <w:spacing w:val="-6"/>
          <w:kern w:val="0"/>
          <w:sz w:val="24"/>
          <w:szCs w:val="24"/>
          <w:vertAlign w:val="baseline"/>
          <w:lang w:val="en-US" w:eastAsia="zh-CN" w:bidi="ar"/>
        </w:rPr>
        <w:t>乙方在维保过程中发现其他</w:t>
      </w:r>
      <w:r>
        <w:rPr>
          <w:rFonts w:hint="eastAsia" w:ascii="宋体" w:hAnsi="宋体" w:eastAsia="宋体" w:cs="宋体"/>
          <w:snapToGrid/>
          <w:color w:val="000000"/>
          <w:kern w:val="0"/>
          <w:sz w:val="24"/>
          <w:szCs w:val="24"/>
          <w:vertAlign w:val="baseline"/>
          <w:lang w:val="en-US" w:eastAsia="zh-CN" w:bidi="ar"/>
        </w:rPr>
        <w:t>《车辆维修保养申请单》</w:t>
      </w:r>
      <w:r>
        <w:rPr>
          <w:rFonts w:hint="eastAsia" w:ascii="宋体" w:hAnsi="宋体" w:eastAsia="宋体" w:cs="宋体"/>
          <w:snapToGrid/>
          <w:color w:val="000000"/>
          <w:spacing w:val="-6"/>
          <w:kern w:val="0"/>
          <w:sz w:val="24"/>
          <w:szCs w:val="24"/>
          <w:vertAlign w:val="baseline"/>
          <w:lang w:val="en-US" w:eastAsia="zh-CN" w:bidi="ar"/>
        </w:rPr>
        <w:t>注明维保项目以外的故障，必须第一时间将情况反映给甲方指定联系人，在取得甲方同意后方可修理。</w:t>
      </w:r>
    </w:p>
    <w:p w14:paraId="5D95D927">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3.5 </w:t>
      </w:r>
      <w:r>
        <w:rPr>
          <w:rFonts w:hint="eastAsia" w:ascii="宋体" w:hAnsi="宋体" w:eastAsia="宋体" w:cs="宋体"/>
          <w:snapToGrid/>
          <w:color w:val="000000"/>
          <w:spacing w:val="-6"/>
          <w:kern w:val="0"/>
          <w:sz w:val="24"/>
          <w:szCs w:val="24"/>
          <w:vertAlign w:val="baseline"/>
          <w:lang w:val="en-US" w:eastAsia="zh-CN" w:bidi="ar"/>
        </w:rPr>
        <w:t>对甲方车辆乙方应以修复为主，能不更换的零部件不予更换，确实不能修复或修复不经济的零部件，在征得甲方同意后方可更换。</w:t>
      </w:r>
    </w:p>
    <w:p w14:paraId="58FEA754">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3.6 </w:t>
      </w:r>
      <w:r>
        <w:rPr>
          <w:rFonts w:hint="eastAsia" w:ascii="宋体" w:hAnsi="宋体" w:eastAsia="宋体" w:cs="宋体"/>
          <w:snapToGrid/>
          <w:color w:val="000000"/>
          <w:spacing w:val="-6"/>
          <w:kern w:val="0"/>
          <w:sz w:val="24"/>
          <w:szCs w:val="24"/>
          <w:vertAlign w:val="baseline"/>
          <w:lang w:val="en-US" w:eastAsia="zh-CN" w:bidi="ar"/>
        </w:rPr>
        <w:t>车辆竣工后，乙方需将实际维修项目及费用及时归档并保存，并于交接车辆时准确告知甲方相关明细及费用。</w:t>
      </w:r>
    </w:p>
    <w:p w14:paraId="3012649F">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66" w:firstLineChars="200"/>
        <w:jc w:val="both"/>
        <w:textAlignment w:val="baseline"/>
        <w:outlineLvl w:val="1"/>
        <w:rPr>
          <w:rFonts w:hint="default" w:ascii="Times New Roman" w:hAnsi="Times New Roman" w:eastAsia="宋体" w:cs="Times New Roman"/>
          <w:color w:val="000000"/>
          <w:kern w:val="0"/>
          <w:sz w:val="24"/>
          <w:szCs w:val="24"/>
          <w:vertAlign w:val="baseline"/>
        </w:rPr>
      </w:pPr>
      <w:r>
        <w:rPr>
          <w:rFonts w:hint="default" w:ascii="Times New Roman" w:hAnsi="Times New Roman" w:eastAsia="宋体" w:cs="Times New Roman"/>
          <w:b/>
          <w:bCs/>
          <w:snapToGrid/>
          <w:color w:val="333333"/>
          <w:spacing w:val="-4"/>
          <w:kern w:val="0"/>
          <w:sz w:val="24"/>
          <w:szCs w:val="24"/>
          <w:vertAlign w:val="baseline"/>
          <w:lang w:val="en-US" w:eastAsia="zh-CN" w:bidi="ar"/>
        </w:rPr>
        <w:t>4.</w:t>
      </w:r>
      <w:r>
        <w:rPr>
          <w:rFonts w:hint="eastAsia" w:ascii="宋体" w:hAnsi="宋体" w:eastAsia="宋体" w:cs="宋体"/>
          <w:b/>
          <w:bCs/>
          <w:snapToGrid/>
          <w:color w:val="333333"/>
          <w:spacing w:val="-4"/>
          <w:kern w:val="0"/>
          <w:sz w:val="24"/>
          <w:szCs w:val="24"/>
          <w:vertAlign w:val="baseline"/>
          <w:lang w:val="en-US" w:eastAsia="zh-CN" w:bidi="ar"/>
        </w:rPr>
        <w:t>维修费用</w:t>
      </w:r>
    </w:p>
    <w:p w14:paraId="2CA7D3D5">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4.1</w:t>
      </w:r>
      <w:r>
        <w:rPr>
          <w:rFonts w:hint="eastAsia" w:ascii="宋体" w:hAnsi="宋体" w:eastAsia="宋体" w:cs="宋体"/>
          <w:snapToGrid/>
          <w:color w:val="000000"/>
          <w:spacing w:val="-6"/>
          <w:kern w:val="0"/>
          <w:sz w:val="24"/>
          <w:szCs w:val="24"/>
          <w:vertAlign w:val="baseline"/>
          <w:lang w:val="en-US" w:eastAsia="zh-CN" w:bidi="ar"/>
        </w:rPr>
        <w:t>本着长期良好的合作及互利共赢的经营理念，乙方收费标准不得高于市场平均价格。</w:t>
      </w:r>
    </w:p>
    <w:p w14:paraId="5C992722">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b w:val="0"/>
          <w:bCs w:val="0"/>
          <w:i w:val="0"/>
          <w:iCs w:val="0"/>
          <w:color w:val="000000"/>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4.2</w:t>
      </w:r>
      <w:r>
        <w:rPr>
          <w:rFonts w:hint="eastAsia" w:ascii="宋体" w:hAnsi="宋体" w:eastAsia="宋体" w:cs="宋体"/>
          <w:snapToGrid/>
          <w:color w:val="000000"/>
          <w:spacing w:val="-6"/>
          <w:kern w:val="0"/>
          <w:sz w:val="24"/>
          <w:szCs w:val="24"/>
          <w:vertAlign w:val="baseline"/>
          <w:lang w:val="en-US" w:eastAsia="zh-CN" w:bidi="ar"/>
        </w:rPr>
        <w:t>维修总费用</w:t>
      </w:r>
      <w:r>
        <w:rPr>
          <w:rFonts w:hint="default" w:ascii="Times New Roman" w:hAnsi="Times New Roman" w:eastAsia="宋体" w:cs="Times New Roman"/>
          <w:snapToGrid/>
          <w:color w:val="000000"/>
          <w:spacing w:val="-6"/>
          <w:kern w:val="0"/>
          <w:sz w:val="24"/>
          <w:szCs w:val="24"/>
          <w:vertAlign w:val="baseline"/>
          <w:lang w:val="en-US" w:eastAsia="zh-CN" w:bidi="ar"/>
        </w:rPr>
        <w:t>=</w:t>
      </w:r>
      <w:r>
        <w:rPr>
          <w:rFonts w:hint="eastAsia" w:ascii="宋体" w:hAnsi="宋体" w:eastAsia="宋体" w:cs="宋体"/>
          <w:snapToGrid/>
          <w:color w:val="000000"/>
          <w:spacing w:val="-6"/>
          <w:kern w:val="0"/>
          <w:sz w:val="24"/>
          <w:szCs w:val="24"/>
          <w:vertAlign w:val="baseline"/>
          <w:lang w:val="en-US" w:eastAsia="zh-CN" w:bidi="ar"/>
        </w:rPr>
        <w:t>（维修工时</w:t>
      </w:r>
      <w:r>
        <w:rPr>
          <w:rFonts w:hint="default" w:ascii="Times New Roman" w:hAnsi="Times New Roman" w:eastAsia="宋体" w:cs="Times New Roman"/>
          <w:snapToGrid/>
          <w:color w:val="000000"/>
          <w:spacing w:val="-6"/>
          <w:kern w:val="0"/>
          <w:sz w:val="24"/>
          <w:szCs w:val="24"/>
          <w:vertAlign w:val="baseline"/>
          <w:lang w:val="en-US" w:eastAsia="zh-CN" w:bidi="ar"/>
        </w:rPr>
        <w:t>*</w:t>
      </w:r>
      <w:r>
        <w:rPr>
          <w:rFonts w:hint="eastAsia" w:cs="Times New Roman"/>
          <w:snapToGrid/>
          <w:color w:val="000000"/>
          <w:spacing w:val="-6"/>
          <w:kern w:val="0"/>
          <w:sz w:val="24"/>
          <w:szCs w:val="24"/>
          <w:vertAlign w:val="baseline"/>
          <w:lang w:val="en-US" w:eastAsia="zh-CN" w:bidi="ar"/>
        </w:rPr>
        <w:t>维修</w:t>
      </w:r>
      <w:r>
        <w:rPr>
          <w:rFonts w:hint="eastAsia" w:ascii="宋体" w:hAnsi="宋体" w:eastAsia="宋体" w:cs="宋体"/>
          <w:snapToGrid/>
          <w:color w:val="000000"/>
          <w:spacing w:val="-6"/>
          <w:kern w:val="0"/>
          <w:sz w:val="24"/>
          <w:szCs w:val="24"/>
          <w:vertAlign w:val="baseline"/>
          <w:lang w:val="en-US" w:eastAsia="zh-CN" w:bidi="ar"/>
        </w:rPr>
        <w:t>工时单价）</w:t>
      </w:r>
      <w:r>
        <w:rPr>
          <w:rFonts w:hint="default" w:ascii="Times New Roman" w:hAnsi="Times New Roman" w:eastAsia="宋体" w:cs="Times New Roman"/>
          <w:snapToGrid/>
          <w:color w:val="000000"/>
          <w:spacing w:val="-6"/>
          <w:kern w:val="0"/>
          <w:sz w:val="24"/>
          <w:szCs w:val="24"/>
          <w:vertAlign w:val="baseline"/>
          <w:lang w:val="en-US" w:eastAsia="zh-CN" w:bidi="ar"/>
        </w:rPr>
        <w:t>+</w:t>
      </w:r>
      <w:r>
        <w:rPr>
          <w:rFonts w:hint="eastAsia" w:ascii="宋体" w:hAnsi="宋体" w:eastAsia="宋体" w:cs="宋体"/>
          <w:snapToGrid/>
          <w:color w:val="000000"/>
          <w:spacing w:val="-6"/>
          <w:kern w:val="0"/>
          <w:sz w:val="24"/>
          <w:szCs w:val="24"/>
          <w:vertAlign w:val="baseline"/>
          <w:lang w:val="en-US" w:eastAsia="zh-CN" w:bidi="ar"/>
        </w:rPr>
        <w:t>材料单价</w:t>
      </w:r>
      <w:r>
        <w:rPr>
          <w:rFonts w:hint="default" w:ascii="Times New Roman" w:hAnsi="Times New Roman" w:eastAsia="宋体" w:cs="Times New Roman"/>
          <w:snapToGrid/>
          <w:color w:val="000000"/>
          <w:spacing w:val="-6"/>
          <w:kern w:val="0"/>
          <w:sz w:val="24"/>
          <w:szCs w:val="24"/>
          <w:vertAlign w:val="baseline"/>
          <w:lang w:val="en-US" w:eastAsia="zh-CN" w:bidi="ar"/>
        </w:rPr>
        <w:t>*</w:t>
      </w:r>
      <w:r>
        <w:rPr>
          <w:rFonts w:hint="eastAsia" w:ascii="宋体" w:hAnsi="宋体" w:eastAsia="宋体" w:cs="宋体"/>
          <w:snapToGrid/>
          <w:color w:val="000000"/>
          <w:spacing w:val="-6"/>
          <w:kern w:val="0"/>
          <w:sz w:val="24"/>
          <w:szCs w:val="24"/>
          <w:vertAlign w:val="baseline"/>
          <w:lang w:val="en-US" w:eastAsia="zh-CN" w:bidi="ar"/>
        </w:rPr>
        <w:t>数量，根据乙方报价：</w:t>
      </w:r>
      <w:r>
        <w:rPr>
          <w:rFonts w:hint="eastAsia" w:ascii="宋体" w:hAnsi="宋体" w:cs="宋体"/>
          <w:snapToGrid/>
          <w:color w:val="000000"/>
          <w:spacing w:val="-6"/>
          <w:kern w:val="0"/>
          <w:sz w:val="24"/>
          <w:szCs w:val="24"/>
          <w:vertAlign w:val="baseline"/>
          <w:lang w:val="en-US" w:eastAsia="zh-CN" w:bidi="ar"/>
        </w:rPr>
        <w:t>维修</w:t>
      </w:r>
      <w:r>
        <w:rPr>
          <w:rFonts w:hint="eastAsia" w:ascii="宋体" w:hAnsi="宋体" w:eastAsia="宋体" w:cs="宋体"/>
          <w:snapToGrid/>
          <w:color w:val="000000"/>
          <w:spacing w:val="-6"/>
          <w:kern w:val="0"/>
          <w:sz w:val="24"/>
          <w:szCs w:val="24"/>
          <w:vertAlign w:val="baseline"/>
          <w:lang w:val="en-US" w:eastAsia="zh-CN" w:bidi="ar"/>
        </w:rPr>
        <w:t>工时单价：</w:t>
      </w:r>
      <w:r>
        <w:rPr>
          <w:rFonts w:hint="default" w:ascii="Times New Roman" w:hAnsi="Times New Roman" w:eastAsia="宋体" w:cs="Times New Roman"/>
          <w:snapToGrid/>
          <w:color w:val="000000"/>
          <w:spacing w:val="-6"/>
          <w:kern w:val="0"/>
          <w:sz w:val="24"/>
          <w:szCs w:val="24"/>
          <w:u w:val="single"/>
          <w:vertAlign w:val="baseline"/>
          <w:lang w:val="en-US" w:eastAsia="zh-CN" w:bidi="ar"/>
        </w:rPr>
        <w:t xml:space="preserve">  </w:t>
      </w:r>
      <w:r>
        <w:rPr>
          <w:rFonts w:hint="eastAsia" w:ascii="Times New Roman" w:hAnsi="Times New Roman" w:eastAsia="宋体" w:cs="Times New Roman"/>
          <w:snapToGrid/>
          <w:color w:val="000000"/>
          <w:spacing w:val="-6"/>
          <w:kern w:val="0"/>
          <w:sz w:val="24"/>
          <w:szCs w:val="24"/>
          <w:u w:val="single"/>
          <w:vertAlign w:val="baseline"/>
          <w:lang w:val="en-US" w:eastAsia="zh-CN" w:bidi="ar"/>
        </w:rPr>
        <w:t xml:space="preserve">  </w:t>
      </w:r>
      <w:r>
        <w:rPr>
          <w:rFonts w:hint="default" w:ascii="Times New Roman" w:hAnsi="Times New Roman" w:eastAsia="宋体" w:cs="Times New Roman"/>
          <w:snapToGrid/>
          <w:color w:val="000000"/>
          <w:spacing w:val="-6"/>
          <w:kern w:val="0"/>
          <w:sz w:val="24"/>
          <w:szCs w:val="24"/>
          <w:u w:val="single"/>
          <w:vertAlign w:val="baseline"/>
          <w:lang w:val="en-US" w:eastAsia="zh-CN" w:bidi="ar"/>
        </w:rPr>
        <w:t xml:space="preserve"> </w:t>
      </w:r>
      <w:r>
        <w:rPr>
          <w:rFonts w:hint="eastAsia" w:ascii="Times New Roman" w:hAnsi="Times New Roman" w:eastAsia="宋体" w:cs="Times New Roman"/>
          <w:snapToGrid/>
          <w:color w:val="000000"/>
          <w:spacing w:val="-6"/>
          <w:kern w:val="0"/>
          <w:sz w:val="24"/>
          <w:szCs w:val="24"/>
          <w:u w:val="single"/>
          <w:vertAlign w:val="baseline"/>
          <w:lang w:val="en-US" w:eastAsia="zh-CN" w:bidi="ar"/>
        </w:rPr>
        <w:t xml:space="preserve">  </w:t>
      </w:r>
      <w:r>
        <w:rPr>
          <w:rFonts w:hint="default" w:ascii="Times New Roman" w:hAnsi="Times New Roman" w:eastAsia="宋体" w:cs="Times New Roman"/>
          <w:snapToGrid/>
          <w:color w:val="000000"/>
          <w:spacing w:val="-6"/>
          <w:kern w:val="0"/>
          <w:sz w:val="24"/>
          <w:szCs w:val="24"/>
          <w:u w:val="single"/>
          <w:vertAlign w:val="baseline"/>
          <w:lang w:val="en-US" w:eastAsia="zh-CN" w:bidi="ar"/>
        </w:rPr>
        <w:t xml:space="preserve"> </w:t>
      </w:r>
      <w:r>
        <w:rPr>
          <w:rFonts w:hint="eastAsia" w:ascii="宋体" w:hAnsi="宋体" w:eastAsia="宋体" w:cs="宋体"/>
          <w:snapToGrid/>
          <w:color w:val="000000"/>
          <w:spacing w:val="-6"/>
          <w:kern w:val="0"/>
          <w:sz w:val="24"/>
          <w:szCs w:val="24"/>
          <w:vertAlign w:val="baseline"/>
          <w:lang w:val="en-US" w:eastAsia="zh-CN" w:bidi="ar"/>
        </w:rPr>
        <w:t>元</w:t>
      </w:r>
      <w:r>
        <w:rPr>
          <w:rFonts w:hint="default" w:ascii="Times New Roman" w:hAnsi="Times New Roman" w:eastAsia="宋体" w:cs="Times New Roman"/>
          <w:snapToGrid/>
          <w:color w:val="000000"/>
          <w:spacing w:val="-6"/>
          <w:kern w:val="0"/>
          <w:sz w:val="24"/>
          <w:szCs w:val="24"/>
          <w:vertAlign w:val="baseline"/>
          <w:lang w:val="en-US" w:eastAsia="zh-CN" w:bidi="ar"/>
        </w:rPr>
        <w:t>/</w:t>
      </w:r>
      <w:r>
        <w:rPr>
          <w:rFonts w:hint="eastAsia" w:ascii="宋体" w:hAnsi="宋体" w:eastAsia="宋体" w:cs="宋体"/>
          <w:snapToGrid/>
          <w:color w:val="000000"/>
          <w:spacing w:val="-6"/>
          <w:kern w:val="0"/>
          <w:sz w:val="24"/>
          <w:szCs w:val="24"/>
          <w:vertAlign w:val="baseline"/>
          <w:lang w:val="en-US" w:eastAsia="zh-CN" w:bidi="ar"/>
        </w:rPr>
        <w:t>工时，材料单价详见清单</w:t>
      </w:r>
      <w:r>
        <w:rPr>
          <w:rFonts w:hint="eastAsia" w:ascii="宋体" w:hAnsi="宋体" w:eastAsia="宋体" w:cs="宋体"/>
          <w:b w:val="0"/>
          <w:bCs w:val="0"/>
          <w:i w:val="0"/>
          <w:iCs w:val="0"/>
          <w:snapToGrid/>
          <w:color w:val="000000"/>
          <w:kern w:val="0"/>
          <w:sz w:val="24"/>
          <w:szCs w:val="24"/>
          <w:vertAlign w:val="baseline"/>
          <w:lang w:val="en-US" w:eastAsia="zh-CN" w:bidi="ar"/>
        </w:rPr>
        <w:t>。</w:t>
      </w:r>
    </w:p>
    <w:p w14:paraId="5BC92B76">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4.3</w:t>
      </w:r>
      <w:r>
        <w:rPr>
          <w:rFonts w:hint="eastAsia" w:ascii="宋体" w:hAnsi="宋体" w:eastAsia="宋体" w:cs="宋体"/>
          <w:snapToGrid/>
          <w:color w:val="000000"/>
          <w:spacing w:val="-6"/>
          <w:kern w:val="0"/>
          <w:sz w:val="24"/>
          <w:szCs w:val="24"/>
          <w:vertAlign w:val="baseline"/>
          <w:lang w:val="en-US" w:eastAsia="zh-CN" w:bidi="ar"/>
        </w:rPr>
        <w:t>维修工时为实际维修所用时长，原则上不应超过《江苏省机动车维修结算工时定额与收费指南》（</w:t>
      </w:r>
      <w:r>
        <w:rPr>
          <w:rFonts w:hint="default" w:ascii="Times New Roman" w:hAnsi="Times New Roman" w:eastAsia="宋体" w:cs="Times New Roman"/>
          <w:snapToGrid/>
          <w:color w:val="000000"/>
          <w:spacing w:val="-6"/>
          <w:kern w:val="0"/>
          <w:sz w:val="24"/>
          <w:szCs w:val="24"/>
          <w:vertAlign w:val="baseline"/>
          <w:lang w:val="en-US" w:eastAsia="zh-CN" w:bidi="ar"/>
        </w:rPr>
        <w:t>2014</w:t>
      </w:r>
      <w:r>
        <w:rPr>
          <w:rFonts w:hint="eastAsia" w:ascii="宋体" w:hAnsi="宋体" w:eastAsia="宋体" w:cs="宋体"/>
          <w:snapToGrid/>
          <w:color w:val="000000"/>
          <w:spacing w:val="-6"/>
          <w:kern w:val="0"/>
          <w:sz w:val="24"/>
          <w:szCs w:val="24"/>
          <w:vertAlign w:val="baseline"/>
          <w:lang w:val="en-US" w:eastAsia="zh-CN" w:bidi="ar"/>
        </w:rPr>
        <w:t>版）定额时长，若遇复杂维修情况，所耗维修时长确需超过定额标准，乙方须向甲方书面说明，经甲方复核</w:t>
      </w:r>
      <w:r>
        <w:rPr>
          <w:rFonts w:hint="eastAsia" w:ascii="宋体" w:hAnsi="宋体" w:eastAsia="宋体" w:cs="宋体"/>
          <w:snapToGrid/>
          <w:color w:val="000000"/>
          <w:kern w:val="0"/>
          <w:sz w:val="24"/>
          <w:szCs w:val="24"/>
          <w:vertAlign w:val="baseline"/>
          <w:lang w:val="en-US" w:eastAsia="zh-CN" w:bidi="ar"/>
        </w:rPr>
        <w:t>同意</w:t>
      </w:r>
      <w:r>
        <w:rPr>
          <w:rFonts w:hint="eastAsia" w:ascii="宋体" w:hAnsi="宋体" w:eastAsia="宋体" w:cs="宋体"/>
          <w:snapToGrid/>
          <w:color w:val="000000"/>
          <w:spacing w:val="-6"/>
          <w:kern w:val="0"/>
          <w:sz w:val="24"/>
          <w:szCs w:val="24"/>
          <w:vertAlign w:val="baseline"/>
          <w:lang w:val="en-US" w:eastAsia="zh-CN" w:bidi="ar"/>
        </w:rPr>
        <w:t>后予以计量；</w:t>
      </w:r>
    </w:p>
    <w:p w14:paraId="7C097CDA">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eastAsia"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4.4</w:t>
      </w:r>
      <w:r>
        <w:rPr>
          <w:rFonts w:hint="eastAsia" w:ascii="宋体" w:hAnsi="宋体" w:eastAsia="宋体" w:cs="宋体"/>
          <w:snapToGrid/>
          <w:color w:val="000000"/>
          <w:spacing w:val="-6"/>
          <w:kern w:val="0"/>
          <w:sz w:val="24"/>
          <w:szCs w:val="24"/>
          <w:vertAlign w:val="baseline"/>
          <w:lang w:val="en-US" w:eastAsia="zh-CN" w:bidi="ar"/>
        </w:rPr>
        <w:t>材料费即材料价格，材料费用根据清单价格按实际需求量据实结算。在乙方开具的正式维修发票中须单独列出，费用不得高于市场平均价格。</w:t>
      </w:r>
    </w:p>
    <w:p w14:paraId="4FE1E598">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eastAsia"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4.5</w:t>
      </w:r>
      <w:r>
        <w:rPr>
          <w:rFonts w:hint="eastAsia" w:ascii="宋体" w:hAnsi="宋体" w:eastAsia="宋体" w:cs="宋体"/>
          <w:snapToGrid/>
          <w:color w:val="000000"/>
          <w:spacing w:val="-6"/>
          <w:kern w:val="0"/>
          <w:sz w:val="24"/>
          <w:szCs w:val="24"/>
          <w:vertAlign w:val="baseline"/>
          <w:lang w:val="en-US" w:eastAsia="zh-CN" w:bidi="ar"/>
        </w:rPr>
        <w:t>本合同含税金额为（大写）：</w:t>
      </w:r>
      <w:r>
        <w:rPr>
          <w:rFonts w:hint="eastAsia" w:ascii="Times New Roman" w:hAnsi="Times New Roman" w:eastAsia="宋体" w:cs="Times New Roman"/>
          <w:snapToGrid/>
          <w:color w:val="000000"/>
          <w:spacing w:val="-6"/>
          <w:kern w:val="0"/>
          <w:sz w:val="24"/>
          <w:szCs w:val="24"/>
          <w:u w:val="single"/>
          <w:vertAlign w:val="baseline"/>
          <w:lang w:val="en-US" w:eastAsia="zh-CN" w:bidi="ar"/>
        </w:rPr>
        <w:t xml:space="preserve">                </w:t>
      </w:r>
      <w:r>
        <w:rPr>
          <w:rFonts w:hint="eastAsia" w:ascii="宋体" w:hAnsi="宋体" w:eastAsia="宋体" w:cs="宋体"/>
          <w:snapToGrid/>
          <w:color w:val="000000"/>
          <w:spacing w:val="-6"/>
          <w:kern w:val="0"/>
          <w:sz w:val="24"/>
          <w:szCs w:val="24"/>
          <w:vertAlign w:val="baseline"/>
          <w:lang w:val="en-US" w:eastAsia="zh-CN" w:bidi="ar"/>
        </w:rPr>
        <w:t>（￥</w:t>
      </w:r>
      <w:r>
        <w:rPr>
          <w:rFonts w:hint="eastAsia" w:ascii="Times New Roman" w:hAnsi="Times New Roman" w:eastAsia="宋体" w:cs="Times New Roman"/>
          <w:snapToGrid/>
          <w:color w:val="000000"/>
          <w:spacing w:val="-6"/>
          <w:kern w:val="0"/>
          <w:sz w:val="24"/>
          <w:szCs w:val="24"/>
          <w:u w:val="single"/>
          <w:vertAlign w:val="baseline"/>
          <w:lang w:val="en-US" w:eastAsia="zh-CN" w:bidi="ar"/>
        </w:rPr>
        <w:t xml:space="preserve">            </w:t>
      </w:r>
      <w:r>
        <w:rPr>
          <w:rFonts w:hint="eastAsia" w:ascii="宋体" w:hAnsi="宋体" w:eastAsia="宋体" w:cs="宋体"/>
          <w:snapToGrid/>
          <w:color w:val="000000"/>
          <w:spacing w:val="-6"/>
          <w:kern w:val="0"/>
          <w:sz w:val="24"/>
          <w:szCs w:val="24"/>
          <w:vertAlign w:val="baseline"/>
          <w:lang w:val="en-US" w:eastAsia="zh-CN" w:bidi="ar"/>
        </w:rPr>
        <w:t>元）人民币，不含税金额为（大写）：</w:t>
      </w:r>
      <w:r>
        <w:rPr>
          <w:rFonts w:hint="eastAsia" w:ascii="Times New Roman" w:hAnsi="Times New Roman" w:eastAsia="宋体" w:cs="Times New Roman"/>
          <w:snapToGrid/>
          <w:color w:val="000000"/>
          <w:spacing w:val="-6"/>
          <w:kern w:val="0"/>
          <w:sz w:val="24"/>
          <w:szCs w:val="24"/>
          <w:u w:val="single"/>
          <w:vertAlign w:val="baseline"/>
          <w:lang w:val="en-US" w:eastAsia="zh-CN" w:bidi="ar"/>
        </w:rPr>
        <w:t xml:space="preserve">                </w:t>
      </w:r>
      <w:r>
        <w:rPr>
          <w:rFonts w:hint="eastAsia" w:ascii="宋体" w:hAnsi="宋体" w:eastAsia="宋体" w:cs="宋体"/>
          <w:snapToGrid/>
          <w:color w:val="000000"/>
          <w:spacing w:val="-6"/>
          <w:kern w:val="0"/>
          <w:sz w:val="24"/>
          <w:szCs w:val="24"/>
          <w:vertAlign w:val="baseline"/>
          <w:lang w:val="en-US" w:eastAsia="zh-CN" w:bidi="ar"/>
        </w:rPr>
        <w:t>（￥</w:t>
      </w:r>
      <w:r>
        <w:rPr>
          <w:rFonts w:hint="eastAsia" w:ascii="Times New Roman" w:hAnsi="Times New Roman" w:eastAsia="宋体" w:cs="Times New Roman"/>
          <w:snapToGrid/>
          <w:color w:val="000000"/>
          <w:spacing w:val="-6"/>
          <w:kern w:val="0"/>
          <w:sz w:val="24"/>
          <w:szCs w:val="24"/>
          <w:u w:val="single"/>
          <w:vertAlign w:val="baseline"/>
          <w:lang w:val="en-US" w:eastAsia="zh-CN" w:bidi="ar"/>
        </w:rPr>
        <w:t xml:space="preserve">             </w:t>
      </w:r>
      <w:r>
        <w:rPr>
          <w:rFonts w:hint="eastAsia" w:ascii="宋体" w:hAnsi="宋体" w:eastAsia="宋体" w:cs="宋体"/>
          <w:snapToGrid/>
          <w:color w:val="000000"/>
          <w:spacing w:val="-6"/>
          <w:kern w:val="0"/>
          <w:sz w:val="24"/>
          <w:szCs w:val="24"/>
          <w:vertAlign w:val="baseline"/>
          <w:lang w:val="en-US" w:eastAsia="zh-CN" w:bidi="ar"/>
        </w:rPr>
        <w:t>元）人民币。合同金额为暂定金额，具体维修保养金额按照实际维修保养工程量进行结算。</w:t>
      </w:r>
    </w:p>
    <w:p w14:paraId="2C39AD0E">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eastAsia" w:ascii="Times New Roman" w:hAnsi="Times New Roman" w:eastAsia="宋体" w:cs="Times New Roman"/>
          <w:color w:val="000000"/>
          <w:spacing w:val="-6"/>
          <w:kern w:val="0"/>
          <w:sz w:val="24"/>
          <w:szCs w:val="24"/>
          <w:vertAlign w:val="baseline"/>
        </w:rPr>
      </w:pPr>
      <w:r>
        <w:rPr>
          <w:rFonts w:hint="eastAsia" w:ascii="宋体" w:hAnsi="宋体" w:eastAsia="宋体" w:cs="宋体"/>
          <w:snapToGrid/>
          <w:color w:val="000000"/>
          <w:spacing w:val="-6"/>
          <w:kern w:val="0"/>
          <w:sz w:val="24"/>
          <w:szCs w:val="24"/>
          <w:vertAlign w:val="baseline"/>
          <w:lang w:val="en-US" w:eastAsia="zh-CN" w:bidi="ar"/>
        </w:rPr>
        <w:t>合同价格形式：</w:t>
      </w:r>
      <w:r>
        <w:rPr>
          <w:rFonts w:hint="eastAsia" w:ascii="Times New Roman" w:hAnsi="Times New Roman" w:eastAsia="宋体" w:cs="Times New Roman"/>
          <w:snapToGrid/>
          <w:color w:val="000000"/>
          <w:spacing w:val="-6"/>
          <w:kern w:val="0"/>
          <w:sz w:val="24"/>
          <w:szCs w:val="24"/>
          <w:vertAlign w:val="baseline"/>
          <w:lang w:val="en-US" w:eastAsia="zh-CN" w:bidi="ar"/>
        </w:rPr>
        <w:t xml:space="preserve"> </w:t>
      </w:r>
      <w:r>
        <w:rPr>
          <w:rFonts w:hint="eastAsia" w:ascii="宋体" w:hAnsi="宋体" w:eastAsia="宋体" w:cs="宋体"/>
          <w:snapToGrid/>
          <w:color w:val="000000"/>
          <w:spacing w:val="-6"/>
          <w:kern w:val="0"/>
          <w:sz w:val="24"/>
          <w:szCs w:val="24"/>
          <w:vertAlign w:val="baseline"/>
          <w:lang w:val="en-US" w:eastAsia="zh-CN" w:bidi="ar"/>
        </w:rPr>
        <w:t>固定单价合同。</w:t>
      </w:r>
    </w:p>
    <w:p w14:paraId="386062BA">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18" w:firstLineChars="200"/>
        <w:jc w:val="both"/>
        <w:textAlignment w:val="baseline"/>
        <w:rPr>
          <w:rFonts w:hint="eastAsia" w:ascii="Times New Roman" w:hAnsi="Times New Roman" w:eastAsia="宋体" w:cs="Times New Roman"/>
          <w:b/>
          <w:bCs/>
          <w:color w:val="000000"/>
          <w:spacing w:val="-6"/>
          <w:kern w:val="0"/>
          <w:sz w:val="22"/>
          <w:szCs w:val="22"/>
          <w:vertAlign w:val="baseline"/>
        </w:rPr>
      </w:pPr>
      <w:r>
        <w:rPr>
          <w:rFonts w:hint="eastAsia" w:ascii="宋体" w:hAnsi="宋体" w:eastAsia="宋体" w:cs="宋体"/>
          <w:b/>
          <w:bCs/>
          <w:snapToGrid/>
          <w:color w:val="000000"/>
          <w:spacing w:val="-6"/>
          <w:kern w:val="0"/>
          <w:sz w:val="22"/>
          <w:szCs w:val="22"/>
          <w:vertAlign w:val="baseline"/>
          <w:lang w:val="en-US" w:eastAsia="zh-CN" w:bidi="ar"/>
        </w:rPr>
        <w:t>注：若乙方存在招标文件中约定的不平衡报价情况，合同内相应清单单价为经过不平衡报价调价后单价；若乙方没有存在招标文件中约定的不平衡报价情况，则合同内清单单价</w:t>
      </w:r>
      <w:r>
        <w:rPr>
          <w:rFonts w:hint="default" w:ascii="Times New Roman" w:hAnsi="Times New Roman" w:eastAsia="宋体" w:cs="Times New Roman"/>
          <w:b/>
          <w:bCs/>
          <w:snapToGrid/>
          <w:color w:val="000000"/>
          <w:spacing w:val="-6"/>
          <w:kern w:val="0"/>
          <w:sz w:val="22"/>
          <w:szCs w:val="22"/>
          <w:vertAlign w:val="baseline"/>
          <w:lang w:val="en-US" w:eastAsia="zh-CN" w:bidi="ar"/>
        </w:rPr>
        <w:t>=</w:t>
      </w:r>
      <w:r>
        <w:rPr>
          <w:rFonts w:hint="eastAsia" w:ascii="宋体" w:hAnsi="宋体" w:eastAsia="宋体" w:cs="宋体"/>
          <w:b/>
          <w:bCs/>
          <w:snapToGrid/>
          <w:color w:val="000000"/>
          <w:spacing w:val="-6"/>
          <w:kern w:val="0"/>
          <w:sz w:val="22"/>
          <w:szCs w:val="22"/>
          <w:vertAlign w:val="baseline"/>
          <w:lang w:val="en-US" w:eastAsia="zh-CN" w:bidi="ar"/>
        </w:rPr>
        <w:t>第一轮报价</w:t>
      </w:r>
      <w:r>
        <w:rPr>
          <w:rFonts w:hint="default" w:ascii="Times New Roman" w:hAnsi="Times New Roman" w:eastAsia="宋体" w:cs="Times New Roman"/>
          <w:b/>
          <w:bCs/>
          <w:snapToGrid/>
          <w:color w:val="000000"/>
          <w:spacing w:val="-6"/>
          <w:kern w:val="0"/>
          <w:sz w:val="22"/>
          <w:szCs w:val="22"/>
          <w:vertAlign w:val="baseline"/>
          <w:lang w:val="en-US" w:eastAsia="zh-CN" w:bidi="ar"/>
        </w:rPr>
        <w:t>*</w:t>
      </w:r>
      <w:r>
        <w:rPr>
          <w:rFonts w:hint="eastAsia" w:ascii="宋体" w:hAnsi="宋体" w:eastAsia="宋体" w:cs="宋体"/>
          <w:b/>
          <w:bCs/>
          <w:snapToGrid/>
          <w:color w:val="000000"/>
          <w:spacing w:val="-6"/>
          <w:kern w:val="0"/>
          <w:sz w:val="22"/>
          <w:szCs w:val="22"/>
          <w:vertAlign w:val="baseline"/>
          <w:lang w:val="en-US" w:eastAsia="zh-CN" w:bidi="ar"/>
        </w:rPr>
        <w:t>（</w:t>
      </w:r>
      <w:r>
        <w:rPr>
          <w:rFonts w:hint="default" w:ascii="Times New Roman" w:hAnsi="Times New Roman" w:eastAsia="宋体" w:cs="Times New Roman"/>
          <w:b/>
          <w:bCs/>
          <w:snapToGrid/>
          <w:color w:val="000000"/>
          <w:spacing w:val="-6"/>
          <w:kern w:val="0"/>
          <w:sz w:val="22"/>
          <w:szCs w:val="22"/>
          <w:vertAlign w:val="baseline"/>
          <w:lang w:val="en-US" w:eastAsia="zh-CN" w:bidi="ar"/>
        </w:rPr>
        <w:t>1-</w:t>
      </w:r>
      <w:r>
        <w:rPr>
          <w:rFonts w:hint="eastAsia" w:ascii="宋体" w:hAnsi="宋体" w:eastAsia="宋体" w:cs="宋体"/>
          <w:b/>
          <w:bCs/>
          <w:snapToGrid/>
          <w:color w:val="000000"/>
          <w:spacing w:val="-6"/>
          <w:kern w:val="0"/>
          <w:sz w:val="22"/>
          <w:szCs w:val="22"/>
          <w:vertAlign w:val="baseline"/>
          <w:lang w:val="en-US" w:eastAsia="zh-CN" w:bidi="ar"/>
        </w:rPr>
        <w:t>报价下浮率），（报价下浮率</w:t>
      </w:r>
      <w:r>
        <w:rPr>
          <w:rFonts w:hint="default" w:ascii="Times New Roman" w:hAnsi="Times New Roman" w:eastAsia="宋体" w:cs="Times New Roman"/>
          <w:b/>
          <w:bCs/>
          <w:snapToGrid/>
          <w:color w:val="000000"/>
          <w:spacing w:val="-6"/>
          <w:kern w:val="0"/>
          <w:sz w:val="22"/>
          <w:szCs w:val="22"/>
          <w:vertAlign w:val="baseline"/>
          <w:lang w:val="en-US" w:eastAsia="zh-CN" w:bidi="ar"/>
        </w:rPr>
        <w:t>=1-</w:t>
      </w:r>
      <w:r>
        <w:rPr>
          <w:rFonts w:hint="eastAsia" w:ascii="宋体" w:hAnsi="宋体" w:eastAsia="宋体" w:cs="宋体"/>
          <w:b/>
          <w:bCs/>
          <w:snapToGrid/>
          <w:color w:val="000000"/>
          <w:spacing w:val="-6"/>
          <w:kern w:val="0"/>
          <w:sz w:val="22"/>
          <w:szCs w:val="22"/>
          <w:vertAlign w:val="baseline"/>
          <w:lang w:val="en-US" w:eastAsia="zh-CN" w:bidi="ar"/>
        </w:rPr>
        <w:t>最终报价</w:t>
      </w:r>
      <w:r>
        <w:rPr>
          <w:rFonts w:hint="default" w:ascii="Times New Roman" w:hAnsi="Times New Roman" w:eastAsia="宋体" w:cs="Times New Roman"/>
          <w:b/>
          <w:bCs/>
          <w:snapToGrid/>
          <w:color w:val="000000"/>
          <w:spacing w:val="-6"/>
          <w:kern w:val="0"/>
          <w:sz w:val="22"/>
          <w:szCs w:val="22"/>
          <w:vertAlign w:val="baseline"/>
          <w:lang w:val="en-US" w:eastAsia="zh-CN" w:bidi="ar"/>
        </w:rPr>
        <w:t>/</w:t>
      </w:r>
      <w:r>
        <w:rPr>
          <w:rFonts w:hint="eastAsia" w:ascii="宋体" w:hAnsi="宋体" w:eastAsia="宋体" w:cs="宋体"/>
          <w:b/>
          <w:bCs/>
          <w:snapToGrid/>
          <w:color w:val="000000"/>
          <w:spacing w:val="-6"/>
          <w:kern w:val="0"/>
          <w:sz w:val="22"/>
          <w:szCs w:val="22"/>
          <w:vertAlign w:val="baseline"/>
          <w:lang w:val="en-US" w:eastAsia="zh-CN" w:bidi="ar"/>
        </w:rPr>
        <w:t>第一轮报价）</w:t>
      </w:r>
    </w:p>
    <w:p w14:paraId="65DAA6D6">
      <w:pPr>
        <w:pStyle w:val="44"/>
        <w:keepNext w:val="0"/>
        <w:keepLines w:val="0"/>
        <w:pageBreakBefore w:val="0"/>
        <w:widowControl/>
        <w:suppressLineNumbers w:val="0"/>
        <w:kinsoku/>
        <w:wordWrap/>
        <w:topLinePunct w:val="0"/>
        <w:autoSpaceDE w:val="0"/>
        <w:autoSpaceDN/>
        <w:bidi w:val="0"/>
        <w:adjustRightInd/>
        <w:snapToGrid/>
        <w:spacing w:before="0" w:beforeAutospacing="0" w:after="0" w:afterAutospacing="0" w:line="360" w:lineRule="auto"/>
        <w:ind w:left="0" w:leftChars="0" w:right="0" w:rightChars="0" w:firstLine="480" w:firstLineChars="200"/>
        <w:jc w:val="left"/>
        <w:textAlignment w:val="auto"/>
        <w:rPr>
          <w:rFonts w:hint="eastAsia" w:ascii="宋体" w:hAnsi="宋体" w:eastAsia="宋体" w:cs="宋体"/>
          <w:b w:val="0"/>
          <w:bCs w:val="0"/>
          <w:snapToGrid/>
          <w:color w:val="333333"/>
          <w:kern w:val="0"/>
          <w:sz w:val="24"/>
          <w:szCs w:val="24"/>
          <w:lang w:val="en-US" w:eastAsia="zh-CN" w:bidi="ar"/>
        </w:rPr>
      </w:pPr>
      <w:r>
        <w:rPr>
          <w:rFonts w:hint="eastAsia" w:ascii="宋体" w:hAnsi="宋体" w:eastAsia="宋体" w:cs="宋体"/>
          <w:b w:val="0"/>
          <w:bCs w:val="0"/>
          <w:snapToGrid/>
          <w:color w:val="333333"/>
          <w:kern w:val="0"/>
          <w:sz w:val="24"/>
          <w:szCs w:val="24"/>
          <w:lang w:val="en-US" w:eastAsia="zh-CN" w:bidi="ar"/>
        </w:rPr>
        <w:t>清单明细及单价如下：</w:t>
      </w:r>
    </w:p>
    <w:tbl>
      <w:tblPr>
        <w:tblStyle w:val="48"/>
        <w:tblW w:w="565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7"/>
        <w:gridCol w:w="1414"/>
        <w:gridCol w:w="2659"/>
        <w:gridCol w:w="710"/>
        <w:gridCol w:w="700"/>
        <w:gridCol w:w="1007"/>
        <w:gridCol w:w="883"/>
        <w:gridCol w:w="1587"/>
      </w:tblGrid>
      <w:tr w14:paraId="50379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F4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50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5D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品牌型号</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98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C0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4A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73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合价（元）</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A0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3BB14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236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A6C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A8A1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壳牌全合成：5W-30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E7A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442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455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66F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8EC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71F8D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E67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FEF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DFD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美孚全合成：5W-30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EF7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316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8F4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D63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89E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5350E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6B4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0D1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E5B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嘉实多全合成：5W-30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007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989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D14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206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4B0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228C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C91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333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2034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壳牌全合成：5W-40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935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CCB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0C0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16B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DEC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48D8F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008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CC2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EB4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美孚全合成：5W-40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160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8C1E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92A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0DD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AA1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47BD1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86A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F4F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A0A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嘉实多全合成：5W-40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535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CC4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940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7B6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359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8686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3A9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733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变速箱油</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F28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壳牌自动挡</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9CC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D7B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605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D08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530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0F126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678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888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变速箱油</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E87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美孚自动挡</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49E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78E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D85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23C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8DF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B6E6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5F3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5CF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变速箱油</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E3A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嘉实多自动挡</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45F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BF0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593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4EC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5C1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0F975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C51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652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机滤</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BEF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更换机油范畴内</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87A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DDB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A7B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A98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114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4B7B8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106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311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空气滤</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538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更换机油范畴内</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713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7452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D8C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D6E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06D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30A4E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3CA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74D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空调滤</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076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更换机油范畴内</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E5C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AD0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4A7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023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0DF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3557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935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0D6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清洗节气门</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BCD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2万公里清洗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39A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08E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59C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82A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DA1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235A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0C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67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维修</w:t>
            </w:r>
            <w:r>
              <w:rPr>
                <w:rFonts w:hint="eastAsia" w:ascii="宋体" w:hAnsi="宋体" w:eastAsia="宋体" w:cs="宋体"/>
                <w:i w:val="0"/>
                <w:iCs w:val="0"/>
                <w:color w:val="000000"/>
                <w:kern w:val="0"/>
                <w:sz w:val="22"/>
                <w:szCs w:val="22"/>
                <w:u w:val="none"/>
                <w:lang w:val="en-US" w:eastAsia="zh-CN" w:bidi="ar"/>
              </w:rPr>
              <w:t>工时</w:t>
            </w:r>
            <w:r>
              <w:rPr>
                <w:rFonts w:hint="eastAsia" w:ascii="宋体" w:hAnsi="宋体" w:cs="宋体"/>
                <w:i w:val="0"/>
                <w:iCs w:val="0"/>
                <w:color w:val="000000"/>
                <w:kern w:val="0"/>
                <w:sz w:val="22"/>
                <w:szCs w:val="22"/>
                <w:u w:val="none"/>
                <w:lang w:val="en-US" w:eastAsia="zh-CN" w:bidi="ar"/>
              </w:rPr>
              <w:t>费</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BB9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车辆大修、中修、小修、一、二级保养、汽车装璜、机油及轮胎更换以及其它有关汽车的维保、零部件更换等服务。</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5A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元/小时</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3A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240小时</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FD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4B4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77B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不足0.5小时，按0.5小时算起计</w:t>
            </w:r>
          </w:p>
        </w:tc>
      </w:tr>
      <w:tr w14:paraId="2C804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A30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669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刹车盘</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324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71F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EC8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B42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2E5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CE73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7A807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CCF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0FF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刹车片</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D42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43F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82B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4CF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114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C7E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3EDD0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4AB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5FE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刹车盘</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B62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0DE7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6B7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0B7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988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CB4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3895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6F7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DA2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刹车片</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387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D6A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48E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9B8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08A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232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0022F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CAD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8C8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清洗车辆</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105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清洗外表、内饰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341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B52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D6E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7BA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35D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716B2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8D6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B00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四轮定位</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477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每条轮胎</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6152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4D9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C94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A7C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AEF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735E3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E8F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C41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动平衡</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68F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每条轮胎</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CC8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218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462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19C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42F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0E5F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CEF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71E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座垫</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A154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SUV</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74B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48D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CF9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54E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193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5810C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785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77D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座垫</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FB6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MPV</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8FB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F9D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513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820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78F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0C4C9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7A7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20A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脚垫</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52E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单层 5座</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7EC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533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128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069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4A4D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7D9AA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FC7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271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脚垫</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9C7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 5座</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DE1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468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F56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3F6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A1B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552E7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7ED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1A7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普通脚垫</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BAE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SUV</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912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FB1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33B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843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BCC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2160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3E7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E1D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普通脚垫</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E1E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MPV</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074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C67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F6A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FB5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070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0DE6B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6009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1EF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普通脚垫</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648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小轿车</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BD5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671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210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E0C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08E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30520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A6A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6B3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雨刮器</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330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双层刮水</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652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2EA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585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8D0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74E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5B7F9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416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7E9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玻璃水</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0C7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镀膜</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418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C0F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1D9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3AB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71E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2E56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3EB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662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冬季玻璃水</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BD54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Style w:val="393"/>
                <w:lang w:val="en-US" w:eastAsia="zh-CN" w:bidi="ar"/>
              </w:rPr>
              <w:t>防冻-25</w:t>
            </w:r>
            <w:r>
              <w:rPr>
                <w:rFonts w:hint="default" w:ascii="宋体" w:hAnsi="宋体" w:eastAsia="宋体" w:cs="宋体"/>
                <w:i w:val="0"/>
                <w:iCs w:val="0"/>
                <w:color w:val="000000"/>
                <w:kern w:val="0"/>
                <w:sz w:val="22"/>
                <w:szCs w:val="22"/>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C41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660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1FF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256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07A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047F4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5C0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814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补胎</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266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普通补胎</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33D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5CE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142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D28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42F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58633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DDF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0940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补胎</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5D9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火熔补胎</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E03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218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645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183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505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41C7F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036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BAB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蓄电池</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75F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电车（天能牌 启动电瓶）</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BFE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785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281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702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A67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272A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F94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B2C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蓄电池</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C3A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电车（风帆牌 启动电瓶）</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A98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F4F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E5D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0CD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88A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7BE94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37F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26B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蓄电池</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F3C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电车（骆驼牌 启动电瓶）</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642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DA3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442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568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85C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4134E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325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600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蓄电池</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927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皮卡（天能牌 启停电瓶）</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5FE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3C5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001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8DB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9FA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40C71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A80F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177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蓄电池</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7BF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皮卡（风帆牌 启停电瓶）</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C6F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629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6EE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F6A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99E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E657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0A0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F32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蓄电池</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1E7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皮卡（骆驼牌 启动电瓶）</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7D9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B508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399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636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E25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DCDE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40B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8A4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轮胎</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5AF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正新（225/55R18 102H）</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9FC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92A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23C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93C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CFA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CE2C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571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DC7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轮胎</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D2F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朝阳（225/55R18 102H）</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DEF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FDE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21F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364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739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734D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B03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9E9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轮胎</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96C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玲珑（225/55R18 102H）</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184F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407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040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794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B71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D710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2D7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822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轮胎</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DEC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正新（235/50R19 99V）</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680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D7B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2A9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E9B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8CB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A38C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2B6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B04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轮胎</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FDD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朝阳（235/50R19 99V）</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D06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2C4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D5B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09B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843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4F3BE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2E3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F6D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轮胎</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E4C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玲珑（235/50R19 99V）</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410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B8D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766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320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B99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38BD2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D232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491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轮胎</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F12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正新（235-55-19）</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B5B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CCF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4E8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65FE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62F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7148F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DCA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A24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轮胎</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C63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朝阳（235-55-19）</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6A8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455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7C2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FA2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292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36CEC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C57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562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轮胎</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69C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玲珑（235-55-19）</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4A7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141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7CD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F73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49E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7DAC2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E1F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0C3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轮胎</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687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正新（245/70R16 ）</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8C3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726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695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784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67B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37F7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5F2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E9D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轮胎</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823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朝阳（245/70R16 ）</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436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0AA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164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884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3D2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A8AD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FCB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21F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轮胎</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9CA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玲珑（245/70R16 ）</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E1F7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D04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tcBorders>
              <w:top w:val="single" w:color="000000" w:sz="4" w:space="0"/>
              <w:left w:val="single" w:color="000000" w:sz="4" w:space="0"/>
              <w:bottom w:val="nil"/>
              <w:right w:val="single" w:color="000000" w:sz="4" w:space="0"/>
            </w:tcBorders>
            <w:shd w:val="clear" w:color="auto" w:fill="auto"/>
            <w:noWrap/>
            <w:vAlign w:val="center"/>
          </w:tcPr>
          <w:p w14:paraId="34E569E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nil"/>
              <w:right w:val="single" w:color="000000" w:sz="4" w:space="0"/>
            </w:tcBorders>
            <w:shd w:val="clear" w:color="auto" w:fill="auto"/>
            <w:noWrap/>
            <w:vAlign w:val="center"/>
          </w:tcPr>
          <w:p w14:paraId="7CD6929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F48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AF8D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E4A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33" w:type="pct"/>
            <w:tcBorders>
              <w:top w:val="single" w:color="000000" w:sz="4" w:space="0"/>
              <w:left w:val="single" w:color="000000" w:sz="4" w:space="0"/>
              <w:bottom w:val="nil"/>
              <w:right w:val="single" w:color="000000" w:sz="4" w:space="0"/>
            </w:tcBorders>
            <w:shd w:val="clear" w:color="auto" w:fill="auto"/>
            <w:noWrap/>
            <w:vAlign w:val="center"/>
          </w:tcPr>
          <w:p w14:paraId="6FCAFE6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拖车</w:t>
            </w:r>
          </w:p>
        </w:tc>
        <w:tc>
          <w:tcPr>
            <w:tcW w:w="1379" w:type="pct"/>
            <w:tcBorders>
              <w:top w:val="single" w:color="000000" w:sz="4" w:space="0"/>
              <w:left w:val="single" w:color="000000" w:sz="4" w:space="0"/>
              <w:bottom w:val="nil"/>
              <w:right w:val="single" w:color="000000" w:sz="4" w:space="0"/>
            </w:tcBorders>
            <w:shd w:val="clear" w:color="auto" w:fill="auto"/>
            <w:noWrap/>
            <w:vAlign w:val="center"/>
          </w:tcPr>
          <w:p w14:paraId="6AFFA51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市内50km以内</w:t>
            </w:r>
          </w:p>
        </w:tc>
        <w:tc>
          <w:tcPr>
            <w:tcW w:w="368" w:type="pct"/>
            <w:tcBorders>
              <w:top w:val="single" w:color="000000" w:sz="4" w:space="0"/>
              <w:left w:val="single" w:color="000000" w:sz="4" w:space="0"/>
              <w:bottom w:val="nil"/>
              <w:right w:val="single" w:color="000000" w:sz="4" w:space="0"/>
            </w:tcBorders>
            <w:shd w:val="clear" w:color="auto" w:fill="auto"/>
            <w:noWrap/>
            <w:vAlign w:val="center"/>
          </w:tcPr>
          <w:p w14:paraId="6F4B4EE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4A8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22" w:type="pct"/>
            <w:tcBorders>
              <w:top w:val="single" w:color="000000" w:sz="4" w:space="0"/>
              <w:left w:val="single" w:color="000000" w:sz="4" w:space="0"/>
              <w:bottom w:val="nil"/>
              <w:right w:val="single" w:color="000000" w:sz="4" w:space="0"/>
            </w:tcBorders>
            <w:shd w:val="clear" w:color="auto" w:fill="auto"/>
            <w:noWrap/>
            <w:vAlign w:val="center"/>
          </w:tcPr>
          <w:p w14:paraId="5D81575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nil"/>
              <w:right w:val="single" w:color="000000" w:sz="4" w:space="0"/>
            </w:tcBorders>
            <w:shd w:val="clear" w:color="auto" w:fill="auto"/>
            <w:noWrap/>
            <w:vAlign w:val="center"/>
          </w:tcPr>
          <w:p w14:paraId="0559735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072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1E70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71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89DA">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合计(元)：含6%增值税</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FA9E">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B70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92B7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F2E32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r>
              <w:rPr>
                <w:rStyle w:val="393"/>
                <w:lang w:val="en-US" w:eastAsia="zh-CN" w:bidi="ar"/>
              </w:rPr>
              <w:t>：合同工程量及总价仅作为暂定量，在不改变合同其他条款的前提下，乙方应根据甲方实际下单数量进行供货。若遇报价清单以外</w:t>
            </w:r>
            <w:r>
              <w:rPr>
                <w:rStyle w:val="393"/>
                <w:rFonts w:hint="eastAsia"/>
                <w:lang w:val="en-US" w:eastAsia="zh-CN" w:bidi="ar"/>
              </w:rPr>
              <w:t>维修业务（含维修配件）</w:t>
            </w:r>
            <w:r>
              <w:rPr>
                <w:rStyle w:val="393"/>
                <w:lang w:val="en-US" w:eastAsia="zh-CN" w:bidi="ar"/>
              </w:rPr>
              <w:t>，采购人可向所有入围单位询价，报价最低的供应商作为该</w:t>
            </w:r>
            <w:r>
              <w:rPr>
                <w:rStyle w:val="393"/>
                <w:rFonts w:hint="eastAsia"/>
                <w:lang w:val="en-US" w:eastAsia="zh-CN" w:bidi="ar"/>
              </w:rPr>
              <w:t>维修业务</w:t>
            </w:r>
            <w:r>
              <w:rPr>
                <w:rStyle w:val="393"/>
                <w:lang w:val="en-US" w:eastAsia="zh-CN" w:bidi="ar"/>
              </w:rPr>
              <w:t>的供应商，纳入其</w:t>
            </w:r>
            <w:r>
              <w:rPr>
                <w:rStyle w:val="393"/>
                <w:rFonts w:hint="eastAsia"/>
                <w:lang w:val="en-US" w:eastAsia="zh-CN" w:bidi="ar"/>
              </w:rPr>
              <w:t>维保服务</w:t>
            </w:r>
            <w:r>
              <w:rPr>
                <w:rStyle w:val="393"/>
                <w:lang w:val="en-US" w:eastAsia="zh-CN" w:bidi="ar"/>
              </w:rPr>
              <w:t>合同范围。</w:t>
            </w:r>
          </w:p>
        </w:tc>
      </w:tr>
    </w:tbl>
    <w:p w14:paraId="096F1203">
      <w:pPr>
        <w:pStyle w:val="44"/>
        <w:keepNext w:val="0"/>
        <w:keepLines w:val="0"/>
        <w:pageBreakBefore w:val="0"/>
        <w:widowControl/>
        <w:suppressLineNumbers w:val="0"/>
        <w:kinsoku/>
        <w:wordWrap/>
        <w:topLinePunct w:val="0"/>
        <w:autoSpaceDE w:val="0"/>
        <w:autoSpaceDN/>
        <w:bidi w:val="0"/>
        <w:adjustRightInd/>
        <w:snapToGrid/>
        <w:spacing w:before="0" w:beforeAutospacing="0" w:after="0" w:afterAutospacing="0" w:line="360" w:lineRule="auto"/>
        <w:ind w:left="0" w:leftChars="0" w:right="0" w:rightChars="0" w:firstLine="0" w:firstLineChars="0"/>
        <w:jc w:val="left"/>
        <w:textAlignment w:val="auto"/>
        <w:rPr>
          <w:rFonts w:hint="default" w:ascii="宋体" w:hAnsi="宋体" w:eastAsia="宋体" w:cs="宋体"/>
          <w:b w:val="0"/>
          <w:bCs w:val="0"/>
          <w:snapToGrid/>
          <w:color w:val="333333"/>
          <w:kern w:val="0"/>
          <w:sz w:val="24"/>
          <w:szCs w:val="24"/>
          <w:lang w:val="en-US" w:eastAsia="zh-CN" w:bidi="ar"/>
        </w:rPr>
      </w:pPr>
    </w:p>
    <w:p w14:paraId="6F4B8605">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66" w:firstLineChars="200"/>
        <w:jc w:val="both"/>
        <w:textAlignment w:val="baseline"/>
        <w:outlineLvl w:val="1"/>
        <w:rPr>
          <w:rFonts w:hint="default" w:ascii="Times New Roman" w:hAnsi="Times New Roman" w:eastAsia="宋体" w:cs="Times New Roman"/>
          <w:color w:val="000000"/>
          <w:kern w:val="0"/>
          <w:sz w:val="24"/>
          <w:szCs w:val="24"/>
          <w:vertAlign w:val="baseline"/>
        </w:rPr>
      </w:pPr>
      <w:r>
        <w:rPr>
          <w:rFonts w:hint="default" w:ascii="Times New Roman" w:hAnsi="Times New Roman" w:eastAsia="宋体" w:cs="Times New Roman"/>
          <w:b/>
          <w:bCs/>
          <w:snapToGrid/>
          <w:color w:val="333333"/>
          <w:spacing w:val="-4"/>
          <w:kern w:val="0"/>
          <w:sz w:val="24"/>
          <w:szCs w:val="24"/>
          <w:vertAlign w:val="baseline"/>
          <w:lang w:val="en-US" w:eastAsia="zh-CN" w:bidi="ar"/>
        </w:rPr>
        <w:t>5.</w:t>
      </w:r>
      <w:r>
        <w:rPr>
          <w:rFonts w:hint="eastAsia" w:ascii="宋体" w:hAnsi="宋体" w:eastAsia="宋体" w:cs="宋体"/>
          <w:b/>
          <w:bCs/>
          <w:snapToGrid/>
          <w:color w:val="333333"/>
          <w:spacing w:val="-4"/>
          <w:kern w:val="0"/>
          <w:sz w:val="24"/>
          <w:szCs w:val="24"/>
          <w:vertAlign w:val="baseline"/>
          <w:lang w:val="en-US" w:eastAsia="zh-CN" w:bidi="ar"/>
        </w:rPr>
        <w:t>竣工车辆交接手续</w:t>
      </w:r>
    </w:p>
    <w:p w14:paraId="621339CB">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5.1 </w:t>
      </w:r>
      <w:r>
        <w:rPr>
          <w:rFonts w:hint="eastAsia" w:ascii="宋体" w:hAnsi="宋体" w:eastAsia="宋体" w:cs="宋体"/>
          <w:snapToGrid/>
          <w:color w:val="000000"/>
          <w:spacing w:val="-6"/>
          <w:kern w:val="0"/>
          <w:sz w:val="24"/>
          <w:szCs w:val="24"/>
          <w:vertAlign w:val="baseline"/>
          <w:lang w:val="en-US" w:eastAsia="zh-CN" w:bidi="ar"/>
        </w:rPr>
        <w:t>乙方维修车辆结束后，须及时填写“车辆维修结算单”（以下简称“结算清单”），认真填写车辆维修的具体部位和消耗的材料、部件、计价情况、工时费等信息以备甲方查验。</w:t>
      </w:r>
    </w:p>
    <w:p w14:paraId="13B8C412">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5.2 </w:t>
      </w:r>
      <w:r>
        <w:rPr>
          <w:rFonts w:hint="eastAsia" w:ascii="宋体" w:hAnsi="宋体" w:eastAsia="宋体" w:cs="宋体"/>
          <w:snapToGrid/>
          <w:color w:val="000000"/>
          <w:spacing w:val="-6"/>
          <w:kern w:val="0"/>
          <w:sz w:val="24"/>
          <w:szCs w:val="24"/>
          <w:vertAlign w:val="baseline"/>
          <w:lang w:val="en-US" w:eastAsia="zh-CN" w:bidi="ar"/>
        </w:rPr>
        <w:t>甲方应仔细检查竣工车辆，如维修结果符合送修要求、维修费计算合理，甲方经办人应在“结算清单”上签字认可；如果修理结果不符合质量要求、维修费用计算不合理，或发现使用不符合要求的配件材料，甲方应向乙方提出存在的问题，如乙方不能给予令人信服的答复，甲方可报请法定检验机构进行检验。</w:t>
      </w:r>
    </w:p>
    <w:p w14:paraId="50A8C250">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5.3 </w:t>
      </w:r>
      <w:r>
        <w:rPr>
          <w:rFonts w:hint="eastAsia" w:ascii="宋体" w:hAnsi="宋体" w:eastAsia="宋体" w:cs="宋体"/>
          <w:snapToGrid/>
          <w:color w:val="000000"/>
          <w:spacing w:val="-6"/>
          <w:kern w:val="0"/>
          <w:sz w:val="24"/>
          <w:szCs w:val="24"/>
          <w:vertAlign w:val="baseline"/>
          <w:lang w:val="en-US" w:eastAsia="zh-CN" w:bidi="ar"/>
        </w:rPr>
        <w:t>修车更换下来的旧件应退还甲方。</w:t>
      </w:r>
    </w:p>
    <w:p w14:paraId="302D0754">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66" w:firstLineChars="200"/>
        <w:jc w:val="both"/>
        <w:textAlignment w:val="baseline"/>
        <w:outlineLvl w:val="1"/>
        <w:rPr>
          <w:rFonts w:hint="default" w:ascii="Times New Roman" w:hAnsi="Times New Roman" w:eastAsia="宋体" w:cs="Times New Roman"/>
          <w:color w:val="000000"/>
          <w:kern w:val="0"/>
          <w:sz w:val="24"/>
          <w:szCs w:val="24"/>
          <w:vertAlign w:val="baseline"/>
        </w:rPr>
      </w:pPr>
      <w:r>
        <w:rPr>
          <w:rFonts w:hint="default" w:ascii="Times New Roman" w:hAnsi="Times New Roman" w:eastAsia="宋体" w:cs="Times New Roman"/>
          <w:b/>
          <w:bCs/>
          <w:snapToGrid/>
          <w:color w:val="333333"/>
          <w:spacing w:val="-4"/>
          <w:kern w:val="0"/>
          <w:sz w:val="24"/>
          <w:szCs w:val="24"/>
          <w:vertAlign w:val="baseline"/>
          <w:lang w:val="en-US" w:eastAsia="zh-CN" w:bidi="ar"/>
        </w:rPr>
        <w:t>6.</w:t>
      </w:r>
      <w:r>
        <w:rPr>
          <w:rFonts w:hint="eastAsia" w:ascii="宋体" w:hAnsi="宋体" w:eastAsia="宋体" w:cs="宋体"/>
          <w:b/>
          <w:bCs/>
          <w:snapToGrid/>
          <w:color w:val="333333"/>
          <w:spacing w:val="-4"/>
          <w:kern w:val="0"/>
          <w:sz w:val="24"/>
          <w:szCs w:val="24"/>
          <w:vertAlign w:val="baseline"/>
          <w:lang w:val="en-US" w:eastAsia="zh-CN" w:bidi="ar"/>
        </w:rPr>
        <w:t>付款方式</w:t>
      </w:r>
    </w:p>
    <w:p w14:paraId="00E68D69">
      <w:pPr>
        <w:pStyle w:val="16"/>
        <w:keepNext w:val="0"/>
        <w:keepLines w:val="0"/>
        <w:pageBreakBefore w:val="0"/>
        <w:widowControl w:val="0"/>
        <w:suppressLineNumbers w:val="0"/>
        <w:kinsoku w:val="0"/>
        <w:wordWrap/>
        <w:topLinePunct w:val="0"/>
        <w:autoSpaceDE w:val="0"/>
        <w:bidi w:val="0"/>
        <w:adjustRightInd w:val="0"/>
        <w:snapToGrid w:val="0"/>
        <w:spacing w:line="500" w:lineRule="exact"/>
        <w:ind w:left="0" w:leftChars="0" w:firstLine="456" w:firstLineChars="200"/>
        <w:textAlignment w:val="baseline"/>
        <w:rPr>
          <w:rFonts w:hint="default" w:ascii="Times New Roman" w:hAnsi="Times New Roman" w:eastAsia="宋体" w:cs="Times New Roman"/>
          <w:color w:val="000000"/>
          <w:spacing w:val="-6"/>
          <w:kern w:val="0"/>
          <w:sz w:val="24"/>
          <w:szCs w:val="24"/>
          <w:vertAlign w:val="baseline"/>
        </w:rPr>
      </w:pPr>
      <w:r>
        <w:rPr>
          <w:rFonts w:hint="eastAsia" w:ascii="宋体" w:hAnsi="宋体" w:eastAsia="宋体" w:cs="宋体"/>
          <w:color w:val="000000"/>
          <w:spacing w:val="-6"/>
          <w:kern w:val="0"/>
          <w:sz w:val="24"/>
          <w:szCs w:val="24"/>
          <w:vertAlign w:val="baseline"/>
        </w:rPr>
        <w:t>乙方应于每季度</w:t>
      </w:r>
      <w:r>
        <w:rPr>
          <w:rFonts w:hint="default" w:ascii="Times New Roman" w:hAnsi="Times New Roman" w:eastAsia="宋体" w:cs="Times New Roman"/>
          <w:color w:val="000000"/>
          <w:spacing w:val="-6"/>
          <w:kern w:val="0"/>
          <w:sz w:val="24"/>
          <w:szCs w:val="24"/>
          <w:vertAlign w:val="baseline"/>
        </w:rPr>
        <w:t>20</w:t>
      </w:r>
      <w:r>
        <w:rPr>
          <w:rFonts w:hint="eastAsia" w:ascii="宋体" w:hAnsi="宋体" w:eastAsia="宋体" w:cs="宋体"/>
          <w:color w:val="000000"/>
          <w:spacing w:val="-6"/>
          <w:kern w:val="0"/>
          <w:sz w:val="24"/>
          <w:szCs w:val="24"/>
          <w:vertAlign w:val="baseline"/>
        </w:rPr>
        <w:t>日前（节假日顺延）将全部结算清单（并打印总报表）和增值税专用发票交由甲方经办人核对后签名，后由甲方财务部门审核后十个工作日内办理付款手续；</w:t>
      </w:r>
      <w:r>
        <w:rPr>
          <w:rFonts w:hint="default" w:ascii="Times New Roman" w:hAnsi="Times New Roman" w:eastAsia="宋体" w:cs="Times New Roman"/>
          <w:color w:val="000000"/>
          <w:spacing w:val="-6"/>
          <w:kern w:val="0"/>
          <w:sz w:val="24"/>
          <w:szCs w:val="24"/>
          <w:vertAlign w:val="baseline"/>
        </w:rPr>
        <w:t>(</w:t>
      </w:r>
      <w:r>
        <w:rPr>
          <w:rFonts w:hint="eastAsia" w:ascii="宋体" w:hAnsi="宋体" w:eastAsia="宋体" w:cs="宋体"/>
          <w:color w:val="000000"/>
          <w:spacing w:val="-6"/>
          <w:kern w:val="0"/>
          <w:sz w:val="24"/>
          <w:szCs w:val="24"/>
          <w:vertAlign w:val="baseline"/>
        </w:rPr>
        <w:t>付款前乙方必须开具与付款金额一致的正式增值税专用发票，税率为</w:t>
      </w:r>
      <w:r>
        <w:rPr>
          <w:rFonts w:hint="default" w:ascii="Times New Roman" w:hAnsi="Times New Roman" w:eastAsia="宋体" w:cs="Times New Roman"/>
          <w:color w:val="000000"/>
          <w:spacing w:val="-6"/>
          <w:kern w:val="0"/>
          <w:sz w:val="24"/>
          <w:szCs w:val="24"/>
          <w:vertAlign w:val="baseline"/>
        </w:rPr>
        <w:t>6%,</w:t>
      </w:r>
      <w:r>
        <w:rPr>
          <w:rFonts w:hint="eastAsia" w:ascii="宋体" w:hAnsi="宋体" w:eastAsia="宋体" w:cs="宋体"/>
          <w:color w:val="000000"/>
          <w:spacing w:val="-6"/>
          <w:kern w:val="0"/>
          <w:sz w:val="24"/>
          <w:szCs w:val="24"/>
          <w:vertAlign w:val="baseline"/>
        </w:rPr>
        <w:t>具体税点根据现行要求调整</w:t>
      </w:r>
      <w:r>
        <w:rPr>
          <w:rFonts w:hint="default" w:ascii="Times New Roman" w:hAnsi="Times New Roman" w:eastAsia="宋体" w:cs="Times New Roman"/>
          <w:color w:val="000000"/>
          <w:spacing w:val="-6"/>
          <w:kern w:val="0"/>
          <w:sz w:val="24"/>
          <w:szCs w:val="24"/>
          <w:vertAlign w:val="baseline"/>
        </w:rPr>
        <w:t>,</w:t>
      </w:r>
      <w:r>
        <w:rPr>
          <w:rFonts w:hint="eastAsia" w:ascii="宋体" w:hAnsi="宋体" w:eastAsia="宋体" w:cs="宋体"/>
          <w:color w:val="000000"/>
          <w:spacing w:val="-6"/>
          <w:kern w:val="0"/>
          <w:sz w:val="24"/>
          <w:szCs w:val="24"/>
          <w:vertAlign w:val="baseline"/>
        </w:rPr>
        <w:t>否则迟延付款的责任由乙方自行承担。因国家税制改革或乙方为小规模纳税人而引发的增值税税率的变化，本合同应适用调整后最新税率，合同原约定的不含税价不因税率变化而改变</w:t>
      </w:r>
      <w:r>
        <w:rPr>
          <w:rFonts w:hint="default" w:ascii="Times New Roman" w:hAnsi="Times New Roman" w:eastAsia="宋体" w:cs="Times New Roman"/>
          <w:color w:val="000000"/>
          <w:spacing w:val="-6"/>
          <w:kern w:val="0"/>
          <w:sz w:val="24"/>
          <w:szCs w:val="24"/>
          <w:vertAlign w:val="baseline"/>
        </w:rPr>
        <w:t>)</w:t>
      </w:r>
      <w:r>
        <w:rPr>
          <w:rFonts w:hint="eastAsia" w:ascii="宋体" w:hAnsi="宋体" w:eastAsia="宋体" w:cs="宋体"/>
          <w:color w:val="000000"/>
          <w:spacing w:val="-6"/>
          <w:kern w:val="0"/>
          <w:sz w:val="24"/>
          <w:szCs w:val="24"/>
          <w:vertAlign w:val="baseline"/>
        </w:rPr>
        <w:t>。因乙方迟延提供增值税专用发票引起的付款迟延、一切纠纷及税务处罚，均由乙方承担。</w:t>
      </w:r>
    </w:p>
    <w:p w14:paraId="64D501F5">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62" w:firstLineChars="200"/>
        <w:jc w:val="both"/>
        <w:textAlignment w:val="baseline"/>
        <w:outlineLvl w:val="1"/>
        <w:rPr>
          <w:rFonts w:hint="default" w:ascii="Times New Roman" w:hAnsi="Times New Roman" w:eastAsia="宋体" w:cs="Times New Roman"/>
          <w:color w:val="000000"/>
          <w:kern w:val="0"/>
          <w:sz w:val="24"/>
          <w:szCs w:val="24"/>
          <w:vertAlign w:val="baseline"/>
        </w:rPr>
      </w:pPr>
      <w:r>
        <w:rPr>
          <w:rFonts w:hint="default" w:ascii="Times New Roman" w:hAnsi="Times New Roman" w:eastAsia="宋体" w:cs="Times New Roman"/>
          <w:b/>
          <w:bCs/>
          <w:snapToGrid/>
          <w:color w:val="333333"/>
          <w:spacing w:val="-5"/>
          <w:kern w:val="0"/>
          <w:sz w:val="24"/>
          <w:szCs w:val="24"/>
          <w:vertAlign w:val="baseline"/>
          <w:lang w:val="en-US" w:eastAsia="zh-CN" w:bidi="ar"/>
        </w:rPr>
        <w:t>7.</w:t>
      </w:r>
      <w:r>
        <w:rPr>
          <w:rFonts w:hint="eastAsia" w:ascii="宋体" w:hAnsi="宋体" w:eastAsia="宋体" w:cs="宋体"/>
          <w:b/>
          <w:bCs/>
          <w:snapToGrid/>
          <w:color w:val="333333"/>
          <w:spacing w:val="-5"/>
          <w:kern w:val="0"/>
          <w:sz w:val="24"/>
          <w:szCs w:val="24"/>
          <w:vertAlign w:val="baseline"/>
          <w:lang w:val="en-US" w:eastAsia="zh-CN" w:bidi="ar"/>
        </w:rPr>
        <w:t>质量保证</w:t>
      </w:r>
    </w:p>
    <w:p w14:paraId="3721C2D2">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7.1 </w:t>
      </w:r>
      <w:r>
        <w:rPr>
          <w:rFonts w:hint="eastAsia" w:ascii="宋体" w:hAnsi="宋体" w:eastAsia="宋体" w:cs="宋体"/>
          <w:snapToGrid/>
          <w:color w:val="000000"/>
          <w:spacing w:val="-6"/>
          <w:kern w:val="0"/>
          <w:sz w:val="24"/>
          <w:szCs w:val="24"/>
          <w:vertAlign w:val="baseline"/>
          <w:lang w:val="en-US" w:eastAsia="zh-CN" w:bidi="ar"/>
        </w:rPr>
        <w:t>乙方提供维修服务时，其服务质量应按照不低于《交通运输部</w:t>
      </w:r>
      <w:r>
        <w:rPr>
          <w:rFonts w:hint="default" w:ascii="Times New Roman" w:hAnsi="Times New Roman" w:eastAsia="宋体" w:cs="Times New Roman"/>
          <w:snapToGrid/>
          <w:color w:val="000000"/>
          <w:spacing w:val="-6"/>
          <w:kern w:val="0"/>
          <w:sz w:val="24"/>
          <w:szCs w:val="24"/>
          <w:vertAlign w:val="baseline"/>
          <w:lang w:val="en-US" w:eastAsia="zh-CN" w:bidi="ar"/>
        </w:rPr>
        <w:t>&lt;</w:t>
      </w:r>
      <w:r>
        <w:rPr>
          <w:rFonts w:hint="eastAsia" w:ascii="宋体" w:hAnsi="宋体" w:eastAsia="宋体" w:cs="宋体"/>
          <w:snapToGrid/>
          <w:color w:val="000000"/>
          <w:spacing w:val="-6"/>
          <w:kern w:val="0"/>
          <w:sz w:val="24"/>
          <w:szCs w:val="24"/>
          <w:vertAlign w:val="baseline"/>
          <w:lang w:val="en-US" w:eastAsia="zh-CN" w:bidi="ar"/>
        </w:rPr>
        <w:t>机动车维修管理规定</w:t>
      </w:r>
      <w:r>
        <w:rPr>
          <w:rFonts w:hint="default" w:ascii="Times New Roman" w:hAnsi="Times New Roman" w:eastAsia="宋体" w:cs="Times New Roman"/>
          <w:snapToGrid/>
          <w:color w:val="000000"/>
          <w:spacing w:val="-6"/>
          <w:kern w:val="0"/>
          <w:sz w:val="24"/>
          <w:szCs w:val="24"/>
          <w:vertAlign w:val="baseline"/>
          <w:lang w:val="en-US" w:eastAsia="zh-CN" w:bidi="ar"/>
        </w:rPr>
        <w:t>&gt;</w:t>
      </w:r>
      <w:r>
        <w:rPr>
          <w:rFonts w:hint="eastAsia" w:ascii="宋体" w:hAnsi="宋体" w:eastAsia="宋体" w:cs="宋体"/>
          <w:snapToGrid/>
          <w:color w:val="000000"/>
          <w:spacing w:val="-6"/>
          <w:kern w:val="0"/>
          <w:sz w:val="24"/>
          <w:szCs w:val="24"/>
          <w:vertAlign w:val="baseline"/>
          <w:lang w:val="en-US" w:eastAsia="zh-CN" w:bidi="ar"/>
        </w:rPr>
        <w:t>（</w:t>
      </w:r>
      <w:r>
        <w:rPr>
          <w:rFonts w:hint="default" w:ascii="Times New Roman" w:hAnsi="Times New Roman" w:eastAsia="宋体" w:cs="Times New Roman"/>
          <w:snapToGrid/>
          <w:color w:val="000000"/>
          <w:spacing w:val="-6"/>
          <w:kern w:val="0"/>
          <w:sz w:val="24"/>
          <w:szCs w:val="24"/>
          <w:vertAlign w:val="baseline"/>
          <w:lang w:val="en-US" w:eastAsia="zh-CN" w:bidi="ar"/>
        </w:rPr>
        <w:t>2019)</w:t>
      </w:r>
      <w:r>
        <w:rPr>
          <w:rFonts w:hint="eastAsia" w:ascii="宋体" w:hAnsi="宋体" w:eastAsia="宋体" w:cs="宋体"/>
          <w:snapToGrid/>
          <w:color w:val="000000"/>
          <w:spacing w:val="-6"/>
          <w:kern w:val="0"/>
          <w:sz w:val="24"/>
          <w:szCs w:val="24"/>
          <w:vertAlign w:val="baseline"/>
          <w:lang w:val="en-US" w:eastAsia="zh-CN" w:bidi="ar"/>
        </w:rPr>
        <w:t>》及相关法律法规中有关规定和标准执行：</w:t>
      </w:r>
      <w:r>
        <w:rPr>
          <w:rFonts w:hint="default" w:ascii="Times New Roman" w:hAnsi="Times New Roman" w:eastAsia="宋体" w:cs="Times New Roman"/>
          <w:snapToGrid/>
          <w:color w:val="000000"/>
          <w:spacing w:val="-50"/>
          <w:kern w:val="0"/>
          <w:sz w:val="24"/>
          <w:szCs w:val="24"/>
          <w:vertAlign w:val="baseline"/>
          <w:lang w:val="en-US" w:eastAsia="zh-CN" w:bidi="ar"/>
        </w:rPr>
        <w:t xml:space="preserve"> </w:t>
      </w:r>
      <w:r>
        <w:rPr>
          <w:rFonts w:hint="eastAsia" w:ascii="宋体" w:hAnsi="宋体" w:eastAsia="宋体" w:cs="宋体"/>
          <w:b/>
          <w:bCs/>
          <w:snapToGrid/>
          <w:color w:val="000000"/>
          <w:spacing w:val="-2"/>
          <w:kern w:val="0"/>
          <w:sz w:val="24"/>
          <w:szCs w:val="24"/>
          <w:u w:val="single"/>
          <w:vertAlign w:val="baseline"/>
          <w:lang w:val="en-US" w:eastAsia="zh-CN" w:bidi="ar"/>
        </w:rPr>
        <w:t>汽车整车修理或总成修理质量保证期为一年</w:t>
      </w:r>
      <w:r>
        <w:rPr>
          <w:rFonts w:hint="eastAsia" w:ascii="宋体" w:hAnsi="宋体" w:eastAsia="宋体" w:cs="宋体"/>
          <w:snapToGrid/>
          <w:color w:val="000000"/>
          <w:spacing w:val="-3"/>
          <w:kern w:val="0"/>
          <w:sz w:val="24"/>
          <w:szCs w:val="24"/>
          <w:vertAlign w:val="baseline"/>
          <w:lang w:val="en-US" w:eastAsia="zh-CN" w:bidi="ar"/>
        </w:rPr>
        <w:t>。</w:t>
      </w:r>
    </w:p>
    <w:p w14:paraId="213C0C3E">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7.</w:t>
      </w:r>
      <w:r>
        <w:rPr>
          <w:rFonts w:hint="eastAsia" w:ascii="Times New Roman" w:hAnsi="Times New Roman" w:eastAsia="宋体" w:cs="Times New Roman"/>
          <w:snapToGrid/>
          <w:color w:val="000000"/>
          <w:spacing w:val="-6"/>
          <w:kern w:val="0"/>
          <w:sz w:val="24"/>
          <w:szCs w:val="24"/>
          <w:vertAlign w:val="baseline"/>
          <w:lang w:val="en-US" w:eastAsia="zh-CN" w:bidi="ar"/>
        </w:rPr>
        <w:t>2</w:t>
      </w:r>
      <w:r>
        <w:rPr>
          <w:rFonts w:hint="default" w:ascii="Times New Roman" w:hAnsi="Times New Roman" w:eastAsia="宋体" w:cs="Times New Roman"/>
          <w:snapToGrid/>
          <w:color w:val="000000"/>
          <w:spacing w:val="-6"/>
          <w:kern w:val="0"/>
          <w:sz w:val="24"/>
          <w:szCs w:val="24"/>
          <w:vertAlign w:val="baseline"/>
          <w:lang w:val="en-US" w:eastAsia="zh-CN" w:bidi="ar"/>
        </w:rPr>
        <w:t xml:space="preserve"> </w:t>
      </w:r>
      <w:r>
        <w:rPr>
          <w:rFonts w:hint="eastAsia" w:ascii="宋体" w:hAnsi="宋体" w:eastAsia="宋体" w:cs="宋体"/>
          <w:snapToGrid/>
          <w:color w:val="000000"/>
          <w:spacing w:val="-6"/>
          <w:kern w:val="0"/>
          <w:sz w:val="24"/>
          <w:szCs w:val="24"/>
          <w:vertAlign w:val="baseline"/>
          <w:lang w:val="en-US" w:eastAsia="zh-CN" w:bidi="ar"/>
        </w:rPr>
        <w:t>乙方应对维修合格出厂的车辆提供质量保证。</w:t>
      </w:r>
    </w:p>
    <w:p w14:paraId="0BF04E3B">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7.</w:t>
      </w:r>
      <w:r>
        <w:rPr>
          <w:rFonts w:hint="eastAsia" w:ascii="Times New Roman" w:hAnsi="Times New Roman" w:eastAsia="宋体" w:cs="Times New Roman"/>
          <w:snapToGrid/>
          <w:color w:val="000000"/>
          <w:spacing w:val="-6"/>
          <w:kern w:val="0"/>
          <w:sz w:val="24"/>
          <w:szCs w:val="24"/>
          <w:vertAlign w:val="baseline"/>
          <w:lang w:val="en-US" w:eastAsia="zh-CN" w:bidi="ar"/>
        </w:rPr>
        <w:t>3</w:t>
      </w:r>
      <w:r>
        <w:rPr>
          <w:rFonts w:hint="default" w:ascii="Times New Roman" w:hAnsi="Times New Roman" w:eastAsia="宋体" w:cs="Times New Roman"/>
          <w:snapToGrid/>
          <w:color w:val="000000"/>
          <w:spacing w:val="-6"/>
          <w:kern w:val="0"/>
          <w:sz w:val="24"/>
          <w:szCs w:val="24"/>
          <w:vertAlign w:val="baseline"/>
          <w:lang w:val="en-US" w:eastAsia="zh-CN" w:bidi="ar"/>
        </w:rPr>
        <w:t xml:space="preserve"> </w:t>
      </w:r>
      <w:r>
        <w:rPr>
          <w:rFonts w:hint="eastAsia" w:ascii="宋体" w:hAnsi="宋体" w:eastAsia="宋体" w:cs="宋体"/>
          <w:snapToGrid/>
          <w:color w:val="000000"/>
          <w:spacing w:val="-6"/>
          <w:kern w:val="0"/>
          <w:sz w:val="24"/>
          <w:szCs w:val="24"/>
          <w:vertAlign w:val="baseline"/>
          <w:lang w:val="en-US" w:eastAsia="zh-CN" w:bidi="ar"/>
        </w:rPr>
        <w:t>乙方应保证维修所用材料是未使用过的原厂生产的合格正品（如确需使用付厂 产品或旧拆车件的，须经甲方同意后方可使用），并完全符合合同规定的质量和性能的要求。乙方应对</w:t>
      </w:r>
      <w:r>
        <w:rPr>
          <w:rFonts w:hint="eastAsia" w:ascii="宋体" w:hAnsi="宋体" w:eastAsia="宋体" w:cs="宋体"/>
          <w:snapToGrid/>
          <w:color w:val="000000"/>
          <w:kern w:val="0"/>
          <w:sz w:val="24"/>
          <w:szCs w:val="24"/>
          <w:vertAlign w:val="baseline"/>
          <w:lang w:val="en-US" w:eastAsia="zh-CN" w:bidi="ar"/>
        </w:rPr>
        <w:t>非甲方过错</w:t>
      </w:r>
      <w:r>
        <w:rPr>
          <w:rFonts w:hint="eastAsia" w:ascii="宋体" w:hAnsi="宋体" w:eastAsia="宋体" w:cs="宋体"/>
          <w:snapToGrid/>
          <w:color w:val="000000"/>
          <w:spacing w:val="-6"/>
          <w:kern w:val="0"/>
          <w:sz w:val="24"/>
          <w:szCs w:val="24"/>
          <w:vertAlign w:val="baseline"/>
          <w:lang w:val="en-US" w:eastAsia="zh-CN" w:bidi="ar"/>
        </w:rPr>
        <w:t>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14:paraId="48F2A7CE">
      <w:pPr>
        <w:pStyle w:val="16"/>
        <w:keepNext w:val="0"/>
        <w:keepLines w:val="0"/>
        <w:pageBreakBefore w:val="0"/>
        <w:widowControl w:val="0"/>
        <w:suppressLineNumbers w:val="0"/>
        <w:kinsoku w:val="0"/>
        <w:wordWrap/>
        <w:topLinePunct w:val="0"/>
        <w:autoSpaceDE w:val="0"/>
        <w:bidi w:val="0"/>
        <w:adjustRightInd w:val="0"/>
        <w:snapToGrid w:val="0"/>
        <w:spacing w:line="500" w:lineRule="exact"/>
        <w:ind w:left="0" w:leftChars="0" w:firstLine="456" w:firstLineChars="200"/>
        <w:textAlignment w:val="baseline"/>
        <w:rPr>
          <w:rFonts w:hint="default" w:ascii="Times New Roman" w:hAnsi="Times New Roman" w:eastAsia="宋体" w:cs="Times New Roman"/>
          <w:color w:val="000000"/>
          <w:spacing w:val="-6"/>
          <w:kern w:val="0"/>
          <w:sz w:val="21"/>
          <w:szCs w:val="21"/>
          <w:vertAlign w:val="baseline"/>
        </w:rPr>
      </w:pPr>
      <w:r>
        <w:rPr>
          <w:rFonts w:hint="default" w:ascii="Times New Roman" w:hAnsi="Times New Roman" w:eastAsia="宋体" w:cs="Times New Roman"/>
          <w:color w:val="000000"/>
          <w:spacing w:val="-6"/>
          <w:kern w:val="0"/>
          <w:sz w:val="24"/>
          <w:szCs w:val="24"/>
          <w:vertAlign w:val="baseline"/>
        </w:rPr>
        <w:t>7.</w:t>
      </w:r>
      <w:r>
        <w:rPr>
          <w:rFonts w:hint="eastAsia" w:ascii="Times New Roman" w:hAnsi="Times New Roman" w:eastAsia="宋体" w:cs="Times New Roman"/>
          <w:color w:val="000000"/>
          <w:spacing w:val="-6"/>
          <w:kern w:val="0"/>
          <w:sz w:val="24"/>
          <w:szCs w:val="24"/>
          <w:vertAlign w:val="baseline"/>
          <w:lang w:val="en-US" w:eastAsia="zh-CN"/>
        </w:rPr>
        <w:t>4</w:t>
      </w:r>
      <w:r>
        <w:rPr>
          <w:rFonts w:hint="default" w:ascii="Times New Roman" w:hAnsi="Times New Roman" w:eastAsia="宋体" w:cs="Times New Roman"/>
          <w:color w:val="000000"/>
          <w:spacing w:val="-6"/>
          <w:kern w:val="0"/>
          <w:sz w:val="24"/>
          <w:szCs w:val="24"/>
          <w:vertAlign w:val="baseline"/>
        </w:rPr>
        <w:t xml:space="preserve"> </w:t>
      </w:r>
      <w:r>
        <w:rPr>
          <w:rFonts w:hint="eastAsia" w:ascii="宋体" w:hAnsi="宋体" w:eastAsia="宋体" w:cs="宋体"/>
          <w:color w:val="000000"/>
          <w:spacing w:val="-6"/>
          <w:kern w:val="0"/>
          <w:sz w:val="21"/>
          <w:szCs w:val="21"/>
          <w:vertAlign w:val="baseline"/>
        </w:rPr>
        <w:t>如果乙方在收到索赔通知后，</w:t>
      </w:r>
      <w:r>
        <w:rPr>
          <w:rFonts w:hint="eastAsia" w:ascii="宋体" w:hAnsi="宋体" w:cs="宋体"/>
          <w:color w:val="000000"/>
          <w:spacing w:val="-6"/>
          <w:kern w:val="0"/>
          <w:sz w:val="21"/>
          <w:szCs w:val="21"/>
          <w:vertAlign w:val="baseline"/>
          <w:lang w:val="en-US" w:eastAsia="zh-CN"/>
        </w:rPr>
        <w:t>未在甲方要求的时间内完成</w:t>
      </w:r>
      <w:r>
        <w:rPr>
          <w:rFonts w:hint="eastAsia" w:ascii="宋体" w:hAnsi="宋体" w:eastAsia="宋体" w:cs="宋体"/>
          <w:color w:val="000000"/>
          <w:kern w:val="0"/>
          <w:sz w:val="21"/>
          <w:szCs w:val="21"/>
          <w:vertAlign w:val="baseline"/>
        </w:rPr>
        <w:t>甲方要求</w:t>
      </w:r>
      <w:r>
        <w:rPr>
          <w:rFonts w:hint="eastAsia" w:ascii="宋体" w:hAnsi="宋体" w:cs="宋体"/>
          <w:color w:val="000000"/>
          <w:kern w:val="0"/>
          <w:sz w:val="21"/>
          <w:szCs w:val="21"/>
          <w:vertAlign w:val="baseline"/>
          <w:lang w:val="en-US" w:eastAsia="zh-CN"/>
        </w:rPr>
        <w:t>的整改</w:t>
      </w:r>
      <w:r>
        <w:rPr>
          <w:rFonts w:hint="eastAsia" w:ascii="宋体" w:hAnsi="宋体" w:cs="宋体"/>
          <w:color w:val="000000"/>
          <w:kern w:val="0"/>
          <w:sz w:val="21"/>
          <w:szCs w:val="21"/>
          <w:vertAlign w:val="baseline"/>
          <w:lang w:eastAsia="zh-CN"/>
        </w:rPr>
        <w:t>，</w:t>
      </w:r>
      <w:r>
        <w:rPr>
          <w:rFonts w:hint="eastAsia" w:ascii="宋体" w:hAnsi="宋体" w:eastAsia="宋体" w:cs="宋体"/>
          <w:color w:val="000000"/>
          <w:spacing w:val="-6"/>
          <w:kern w:val="0"/>
          <w:sz w:val="21"/>
          <w:szCs w:val="21"/>
          <w:vertAlign w:val="baseline"/>
        </w:rPr>
        <w:t>甲方可采取必要的补救措施，但风险和费用将由乙方承担。</w:t>
      </w:r>
    </w:p>
    <w:p w14:paraId="02FB95AB">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66" w:firstLineChars="200"/>
        <w:jc w:val="both"/>
        <w:textAlignment w:val="baseline"/>
        <w:outlineLvl w:val="1"/>
        <w:rPr>
          <w:rFonts w:hint="default" w:ascii="Times New Roman" w:hAnsi="Times New Roman" w:eastAsia="宋体" w:cs="Times New Roman"/>
          <w:color w:val="000000"/>
          <w:kern w:val="0"/>
          <w:sz w:val="24"/>
          <w:szCs w:val="24"/>
          <w:vertAlign w:val="baseline"/>
        </w:rPr>
      </w:pPr>
      <w:r>
        <w:rPr>
          <w:rFonts w:hint="default" w:ascii="Times New Roman" w:hAnsi="Times New Roman" w:eastAsia="宋体" w:cs="Times New Roman"/>
          <w:b/>
          <w:bCs/>
          <w:snapToGrid/>
          <w:color w:val="333333"/>
          <w:spacing w:val="-4"/>
          <w:kern w:val="0"/>
          <w:sz w:val="24"/>
          <w:szCs w:val="24"/>
          <w:vertAlign w:val="baseline"/>
          <w:lang w:val="en-US" w:eastAsia="zh-CN" w:bidi="ar"/>
        </w:rPr>
        <w:t>8.</w:t>
      </w:r>
      <w:r>
        <w:rPr>
          <w:rFonts w:hint="eastAsia" w:ascii="宋体" w:hAnsi="宋体" w:eastAsia="宋体" w:cs="宋体"/>
          <w:b/>
          <w:bCs/>
          <w:snapToGrid/>
          <w:color w:val="333333"/>
          <w:spacing w:val="-4"/>
          <w:kern w:val="0"/>
          <w:sz w:val="24"/>
          <w:szCs w:val="24"/>
          <w:vertAlign w:val="baseline"/>
          <w:lang w:val="en-US" w:eastAsia="zh-CN" w:bidi="ar"/>
        </w:rPr>
        <w:t>索赔</w:t>
      </w:r>
    </w:p>
    <w:p w14:paraId="15AFABB5">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8.1 </w:t>
      </w:r>
      <w:r>
        <w:rPr>
          <w:rFonts w:hint="eastAsia" w:ascii="宋体" w:hAnsi="宋体" w:eastAsia="宋体" w:cs="宋体"/>
          <w:snapToGrid/>
          <w:color w:val="000000"/>
          <w:spacing w:val="-6"/>
          <w:kern w:val="0"/>
          <w:sz w:val="24"/>
          <w:szCs w:val="24"/>
          <w:vertAlign w:val="baseline"/>
          <w:lang w:val="en-US" w:eastAsia="zh-CN" w:bidi="ar"/>
        </w:rPr>
        <w:t>甲方有权根据法定检验机构出具的车辆维修质量检验报告向乙方提出索赔。</w:t>
      </w:r>
    </w:p>
    <w:p w14:paraId="72F24233">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8.2 </w:t>
      </w:r>
      <w:r>
        <w:rPr>
          <w:rFonts w:hint="eastAsia" w:ascii="宋体" w:hAnsi="宋体" w:eastAsia="宋体" w:cs="宋体"/>
          <w:snapToGrid/>
          <w:color w:val="000000"/>
          <w:spacing w:val="-6"/>
          <w:kern w:val="0"/>
          <w:sz w:val="24"/>
          <w:szCs w:val="24"/>
          <w:vertAlign w:val="baseline"/>
          <w:lang w:val="en-US" w:eastAsia="zh-CN" w:bidi="ar"/>
        </w:rPr>
        <w:t>在协议规定的质量保证期内，如果乙方对甲方提出的索赔负有责任，乙方应按照甲方同意的下列任一种或多种方式解决索赔事宜：</w:t>
      </w:r>
    </w:p>
    <w:p w14:paraId="50210E21">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8.2.1 </w:t>
      </w:r>
      <w:r>
        <w:rPr>
          <w:rFonts w:hint="eastAsia" w:ascii="宋体" w:hAnsi="宋体" w:eastAsia="宋体" w:cs="宋体"/>
          <w:snapToGrid/>
          <w:color w:val="000000"/>
          <w:spacing w:val="-6"/>
          <w:kern w:val="0"/>
          <w:sz w:val="24"/>
          <w:szCs w:val="24"/>
          <w:vertAlign w:val="baseline"/>
          <w:lang w:val="en-US" w:eastAsia="zh-CN" w:bidi="ar"/>
        </w:rPr>
        <w:t>乙方同意免收该次维修的维修费用，并承担由此发生的一切损失和费用。</w:t>
      </w:r>
    </w:p>
    <w:p w14:paraId="7092C161">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8.2.2 </w:t>
      </w:r>
      <w:r>
        <w:rPr>
          <w:rFonts w:hint="eastAsia" w:ascii="宋体" w:hAnsi="宋体" w:eastAsia="宋体" w:cs="宋体"/>
          <w:snapToGrid/>
          <w:color w:val="000000"/>
          <w:spacing w:val="-6"/>
          <w:kern w:val="0"/>
          <w:sz w:val="24"/>
          <w:szCs w:val="24"/>
          <w:vertAlign w:val="baseline"/>
          <w:lang w:val="en-US" w:eastAsia="zh-CN" w:bidi="ar"/>
        </w:rPr>
        <w:t>乙方必须用符合合同规定的规格、质量和性能要求的全新的原装合格品免费予以更换。同时，乙方应按协议规定，对修补或更换件相应延长质量保证期。</w:t>
      </w:r>
    </w:p>
    <w:p w14:paraId="70471534">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8.2.3 </w:t>
      </w:r>
      <w:r>
        <w:rPr>
          <w:rFonts w:hint="eastAsia" w:ascii="宋体" w:hAnsi="宋体" w:eastAsia="宋体" w:cs="宋体"/>
          <w:snapToGrid/>
          <w:color w:val="000000"/>
          <w:spacing w:val="-6"/>
          <w:kern w:val="0"/>
          <w:sz w:val="24"/>
          <w:szCs w:val="24"/>
          <w:vertAlign w:val="baseline"/>
          <w:lang w:val="en-US" w:eastAsia="zh-CN" w:bidi="ar"/>
        </w:rPr>
        <w:t xml:space="preserve">如果在甲方发出索赔通知后 </w:t>
      </w:r>
      <w:r>
        <w:rPr>
          <w:rFonts w:hint="default" w:ascii="Times New Roman" w:hAnsi="Times New Roman" w:eastAsia="宋体" w:cs="Times New Roman"/>
          <w:snapToGrid/>
          <w:color w:val="000000"/>
          <w:spacing w:val="-6"/>
          <w:kern w:val="0"/>
          <w:sz w:val="24"/>
          <w:szCs w:val="24"/>
          <w:vertAlign w:val="baseline"/>
          <w:lang w:val="en-US" w:eastAsia="zh-CN" w:bidi="ar"/>
        </w:rPr>
        <w:t xml:space="preserve">5 </w:t>
      </w:r>
      <w:r>
        <w:rPr>
          <w:rFonts w:hint="eastAsia" w:ascii="宋体" w:hAnsi="宋体" w:eastAsia="宋体" w:cs="宋体"/>
          <w:snapToGrid/>
          <w:color w:val="000000"/>
          <w:spacing w:val="-6"/>
          <w:kern w:val="0"/>
          <w:sz w:val="24"/>
          <w:szCs w:val="24"/>
          <w:vertAlign w:val="baseline"/>
          <w:lang w:val="en-US" w:eastAsia="zh-CN" w:bidi="ar"/>
        </w:rPr>
        <w:t>天内，乙方未作答复，上述索赔应视为已被乙方接受。如乙方未能在甲方发出索赔通知后</w:t>
      </w:r>
      <w:r>
        <w:rPr>
          <w:rFonts w:hint="default" w:ascii="Times New Roman" w:hAnsi="Times New Roman" w:eastAsia="宋体" w:cs="Times New Roman"/>
          <w:snapToGrid/>
          <w:color w:val="000000"/>
          <w:spacing w:val="-6"/>
          <w:kern w:val="0"/>
          <w:sz w:val="24"/>
          <w:szCs w:val="24"/>
          <w:vertAlign w:val="baseline"/>
          <w:lang w:val="en-US" w:eastAsia="zh-CN" w:bidi="ar"/>
        </w:rPr>
        <w:t xml:space="preserve"> 10 </w:t>
      </w:r>
      <w:r>
        <w:rPr>
          <w:rFonts w:hint="eastAsia" w:ascii="宋体" w:hAnsi="宋体" w:eastAsia="宋体" w:cs="宋体"/>
          <w:snapToGrid/>
          <w:color w:val="000000"/>
          <w:spacing w:val="-6"/>
          <w:kern w:val="0"/>
          <w:sz w:val="24"/>
          <w:szCs w:val="24"/>
          <w:vertAlign w:val="baseline"/>
          <w:lang w:val="en-US" w:eastAsia="zh-CN" w:bidi="ar"/>
        </w:rPr>
        <w:t>天内，按照</w:t>
      </w:r>
      <w:r>
        <w:rPr>
          <w:rFonts w:hint="eastAsia" w:ascii="宋体" w:hAnsi="宋体" w:eastAsia="宋体" w:cs="宋体"/>
          <w:snapToGrid/>
          <w:color w:val="000000"/>
          <w:kern w:val="0"/>
          <w:sz w:val="24"/>
          <w:szCs w:val="24"/>
          <w:vertAlign w:val="baseline"/>
          <w:lang w:val="en-US" w:eastAsia="zh-CN" w:bidi="ar"/>
        </w:rPr>
        <w:t>甲方要求的方式</w:t>
      </w:r>
      <w:r>
        <w:rPr>
          <w:rFonts w:hint="eastAsia" w:ascii="宋体" w:hAnsi="宋体" w:eastAsia="宋体" w:cs="宋体"/>
          <w:snapToGrid/>
          <w:color w:val="000000"/>
          <w:spacing w:val="-6"/>
          <w:kern w:val="0"/>
          <w:sz w:val="24"/>
          <w:szCs w:val="24"/>
          <w:vertAlign w:val="baseline"/>
          <w:lang w:val="en-US" w:eastAsia="zh-CN" w:bidi="ar"/>
        </w:rPr>
        <w:t>解决索赔事宜，甲方将从乙方的履约保证金中扣回索赔金额（不足部分乙方需用现金补足）或用</w:t>
      </w:r>
      <w:r>
        <w:rPr>
          <w:rFonts w:hint="eastAsia" w:ascii="宋体" w:hAnsi="宋体" w:eastAsia="宋体" w:cs="宋体"/>
          <w:snapToGrid/>
          <w:color w:val="000000"/>
          <w:kern w:val="0"/>
          <w:sz w:val="24"/>
          <w:szCs w:val="24"/>
          <w:vertAlign w:val="baseline"/>
          <w:lang w:val="en-US" w:eastAsia="zh-CN" w:bidi="ar"/>
        </w:rPr>
        <w:fldChar w:fldCharType="begin"/>
      </w:r>
      <w:r>
        <w:rPr>
          <w:rFonts w:hint="eastAsia" w:ascii="宋体" w:hAnsi="宋体" w:eastAsia="宋体" w:cs="宋体"/>
          <w:snapToGrid/>
          <w:color w:val="000000"/>
          <w:kern w:val="0"/>
          <w:sz w:val="24"/>
          <w:szCs w:val="24"/>
          <w:vertAlign w:val="baseline"/>
          <w:lang w:val="en-US" w:eastAsia="zh-CN" w:bidi="ar"/>
        </w:rPr>
        <w:instrText xml:space="preserve"> HYPERLINK "http://www.chinalawedu.com/" </w:instrText>
      </w:r>
      <w:r>
        <w:rPr>
          <w:rFonts w:hint="eastAsia" w:ascii="宋体" w:hAnsi="宋体" w:eastAsia="宋体" w:cs="宋体"/>
          <w:snapToGrid/>
          <w:color w:val="000000"/>
          <w:kern w:val="0"/>
          <w:sz w:val="24"/>
          <w:szCs w:val="24"/>
          <w:vertAlign w:val="baseline"/>
          <w:lang w:val="en-US" w:eastAsia="zh-CN" w:bidi="ar"/>
        </w:rPr>
        <w:fldChar w:fldCharType="separate"/>
      </w:r>
      <w:r>
        <w:rPr>
          <w:rStyle w:val="56"/>
          <w:rFonts w:hint="eastAsia" w:ascii="宋体" w:hAnsi="宋体" w:eastAsia="宋体" w:cs="宋体"/>
          <w:color w:val="000000"/>
          <w:spacing w:val="-6"/>
          <w:kern w:val="0"/>
          <w:sz w:val="24"/>
          <w:szCs w:val="24"/>
          <w:vertAlign w:val="baseline"/>
        </w:rPr>
        <w:t>法律手</w:t>
      </w:r>
      <w:r>
        <w:rPr>
          <w:rFonts w:hint="eastAsia" w:ascii="宋体" w:hAnsi="宋体" w:eastAsia="宋体" w:cs="宋体"/>
          <w:snapToGrid/>
          <w:color w:val="000000"/>
          <w:kern w:val="0"/>
          <w:sz w:val="24"/>
          <w:szCs w:val="24"/>
          <w:vertAlign w:val="baseline"/>
          <w:lang w:val="en-US" w:eastAsia="zh-CN" w:bidi="ar"/>
        </w:rPr>
        <w:fldChar w:fldCharType="end"/>
      </w:r>
      <w:r>
        <w:rPr>
          <w:rFonts w:hint="eastAsia" w:ascii="宋体" w:hAnsi="宋体" w:eastAsia="宋体" w:cs="宋体"/>
          <w:snapToGrid/>
          <w:color w:val="000000"/>
          <w:spacing w:val="-6"/>
          <w:kern w:val="0"/>
          <w:sz w:val="24"/>
          <w:szCs w:val="24"/>
          <w:vertAlign w:val="baseline"/>
          <w:lang w:val="en-US" w:eastAsia="zh-CN" w:bidi="ar"/>
        </w:rPr>
        <w:t>段解决索赔事宜。</w:t>
      </w:r>
    </w:p>
    <w:p w14:paraId="4AF85037">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66" w:firstLineChars="200"/>
        <w:jc w:val="both"/>
        <w:textAlignment w:val="baseline"/>
        <w:outlineLvl w:val="1"/>
        <w:rPr>
          <w:rFonts w:hint="default" w:ascii="Times New Roman" w:hAnsi="Times New Roman" w:eastAsia="宋体" w:cs="Times New Roman"/>
          <w:b/>
          <w:bCs/>
          <w:color w:val="333333"/>
          <w:spacing w:val="-4"/>
          <w:kern w:val="0"/>
          <w:sz w:val="24"/>
          <w:szCs w:val="24"/>
          <w:vertAlign w:val="baseline"/>
        </w:rPr>
      </w:pPr>
      <w:r>
        <w:rPr>
          <w:rFonts w:hint="default" w:ascii="Times New Roman" w:hAnsi="Times New Roman" w:eastAsia="宋体" w:cs="Times New Roman"/>
          <w:b/>
          <w:bCs/>
          <w:snapToGrid/>
          <w:color w:val="333333"/>
          <w:spacing w:val="-4"/>
          <w:kern w:val="0"/>
          <w:sz w:val="24"/>
          <w:szCs w:val="24"/>
          <w:vertAlign w:val="baseline"/>
          <w:lang w:val="en-US" w:eastAsia="zh-CN" w:bidi="ar"/>
        </w:rPr>
        <w:t>9.</w:t>
      </w:r>
      <w:r>
        <w:rPr>
          <w:rFonts w:hint="eastAsia" w:ascii="宋体" w:hAnsi="宋体" w:eastAsia="宋体" w:cs="宋体"/>
          <w:b/>
          <w:bCs/>
          <w:snapToGrid/>
          <w:color w:val="333333"/>
          <w:spacing w:val="-4"/>
          <w:kern w:val="0"/>
          <w:sz w:val="24"/>
          <w:szCs w:val="24"/>
          <w:vertAlign w:val="baseline"/>
          <w:lang w:val="en-US" w:eastAsia="zh-CN" w:bidi="ar"/>
        </w:rPr>
        <w:t>乙方交货延误</w:t>
      </w:r>
    </w:p>
    <w:p w14:paraId="5A4A1E72">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eastAsia" w:ascii="宋体" w:hAnsi="宋体" w:eastAsia="宋体" w:cs="宋体"/>
          <w:snapToGrid/>
          <w:color w:val="000000"/>
          <w:spacing w:val="-6"/>
          <w:kern w:val="0"/>
          <w:sz w:val="24"/>
          <w:szCs w:val="24"/>
          <w:vertAlign w:val="baseline"/>
          <w:lang w:val="en-US" w:eastAsia="zh-CN" w:bidi="ar"/>
        </w:rPr>
        <w:t>在履行协议过程中，如果乙方遇到不能按时完成维修项目和与甲方办理交接手续时，须在规定时间前</w:t>
      </w:r>
      <w:r>
        <w:rPr>
          <w:rFonts w:hint="default" w:ascii="Times New Roman" w:hAnsi="Times New Roman" w:eastAsia="宋体" w:cs="Times New Roman"/>
          <w:snapToGrid/>
          <w:color w:val="000000"/>
          <w:spacing w:val="-6"/>
          <w:kern w:val="0"/>
          <w:sz w:val="24"/>
          <w:szCs w:val="24"/>
          <w:vertAlign w:val="baseline"/>
          <w:lang w:val="en-US" w:eastAsia="zh-CN" w:bidi="ar"/>
        </w:rPr>
        <w:t xml:space="preserve"> 1 </w:t>
      </w:r>
      <w:r>
        <w:rPr>
          <w:rFonts w:hint="eastAsia" w:ascii="宋体" w:hAnsi="宋体" w:eastAsia="宋体" w:cs="宋体"/>
          <w:snapToGrid/>
          <w:color w:val="000000"/>
          <w:spacing w:val="-6"/>
          <w:kern w:val="0"/>
          <w:sz w:val="24"/>
          <w:szCs w:val="24"/>
          <w:vertAlign w:val="baseline"/>
          <w:lang w:val="en-US" w:eastAsia="zh-CN" w:bidi="ar"/>
        </w:rPr>
        <w:t>天通知甲方并告知不能按时交货的理由、可能延误的时间等信息。 甲方在收到乙方的通知后，应对情况进行分析，决定是否延长维修时间，甲方不同意延长时间的，乙方仍应按照合同约定或甲方要求时间完成，未完成的应按照法律规定、合同约定及甲方要求承担责任，并赔偿甲方所遭受的一切损失。</w:t>
      </w:r>
    </w:p>
    <w:p w14:paraId="31C58E0D">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8" w:firstLineChars="200"/>
        <w:jc w:val="both"/>
        <w:textAlignment w:val="baseline"/>
        <w:outlineLvl w:val="1"/>
        <w:rPr>
          <w:rFonts w:hint="default" w:ascii="Times New Roman" w:hAnsi="Times New Roman" w:eastAsia="宋体" w:cs="Times New Roman"/>
          <w:color w:val="000000"/>
          <w:kern w:val="0"/>
          <w:sz w:val="24"/>
          <w:szCs w:val="24"/>
          <w:vertAlign w:val="baseline"/>
        </w:rPr>
      </w:pPr>
      <w:r>
        <w:rPr>
          <w:rFonts w:hint="default" w:ascii="Times New Roman" w:hAnsi="Times New Roman" w:eastAsia="宋体" w:cs="Times New Roman"/>
          <w:b/>
          <w:bCs/>
          <w:snapToGrid/>
          <w:color w:val="333333"/>
          <w:spacing w:val="-6"/>
          <w:kern w:val="0"/>
          <w:sz w:val="24"/>
          <w:szCs w:val="24"/>
          <w:vertAlign w:val="baseline"/>
          <w:lang w:val="en-US" w:eastAsia="zh-CN" w:bidi="ar"/>
        </w:rPr>
        <w:t>10.</w:t>
      </w:r>
      <w:r>
        <w:rPr>
          <w:rFonts w:hint="eastAsia" w:ascii="宋体" w:hAnsi="宋体" w:eastAsia="宋体" w:cs="宋体"/>
          <w:b/>
          <w:bCs/>
          <w:snapToGrid/>
          <w:color w:val="333333"/>
          <w:spacing w:val="-6"/>
          <w:kern w:val="0"/>
          <w:sz w:val="24"/>
          <w:szCs w:val="24"/>
          <w:vertAlign w:val="baseline"/>
          <w:lang w:val="en-US" w:eastAsia="zh-CN" w:bidi="ar"/>
        </w:rPr>
        <w:t>误期赔偿</w:t>
      </w:r>
    </w:p>
    <w:p w14:paraId="6CCB955D">
      <w:pPr>
        <w:pStyle w:val="16"/>
        <w:keepNext w:val="0"/>
        <w:keepLines w:val="0"/>
        <w:pageBreakBefore w:val="0"/>
        <w:widowControl w:val="0"/>
        <w:suppressLineNumbers w:val="0"/>
        <w:kinsoku w:val="0"/>
        <w:wordWrap/>
        <w:topLinePunct w:val="0"/>
        <w:autoSpaceDE w:val="0"/>
        <w:bidi w:val="0"/>
        <w:adjustRightInd w:val="0"/>
        <w:snapToGrid w:val="0"/>
        <w:spacing w:line="500" w:lineRule="exact"/>
        <w:ind w:left="0" w:leftChars="0" w:firstLine="456" w:firstLineChars="200"/>
        <w:textAlignment w:val="baseline"/>
        <w:rPr>
          <w:rFonts w:hint="default" w:ascii="Times New Roman" w:hAnsi="Times New Roman" w:eastAsia="宋体" w:cs="Times New Roman"/>
          <w:color w:val="000000"/>
          <w:spacing w:val="-6"/>
          <w:kern w:val="0"/>
          <w:sz w:val="24"/>
          <w:szCs w:val="24"/>
          <w:vertAlign w:val="baseline"/>
        </w:rPr>
      </w:pPr>
      <w:r>
        <w:rPr>
          <w:rFonts w:hint="eastAsia" w:ascii="宋体" w:hAnsi="宋体" w:eastAsia="宋体" w:cs="宋体"/>
          <w:color w:val="000000"/>
          <w:spacing w:val="-6"/>
          <w:kern w:val="0"/>
          <w:sz w:val="24"/>
          <w:szCs w:val="24"/>
          <w:vertAlign w:val="baseline"/>
        </w:rPr>
        <w:t>如果乙方未获得甲方同意延长时间而延误维修时间的，除合同第</w:t>
      </w:r>
      <w:r>
        <w:rPr>
          <w:rFonts w:hint="default" w:ascii="Times New Roman" w:hAnsi="Times New Roman" w:eastAsia="宋体" w:cs="Times New Roman"/>
          <w:color w:val="000000"/>
          <w:spacing w:val="-6"/>
          <w:kern w:val="0"/>
          <w:sz w:val="24"/>
          <w:szCs w:val="24"/>
          <w:vertAlign w:val="baseline"/>
        </w:rPr>
        <w:t xml:space="preserve"> 11 </w:t>
      </w:r>
      <w:r>
        <w:rPr>
          <w:rFonts w:hint="eastAsia" w:ascii="宋体" w:hAnsi="宋体" w:eastAsia="宋体" w:cs="宋体"/>
          <w:color w:val="000000"/>
          <w:spacing w:val="-6"/>
          <w:kern w:val="0"/>
          <w:sz w:val="24"/>
          <w:szCs w:val="24"/>
          <w:vertAlign w:val="baseline"/>
        </w:rPr>
        <w:t>条 规定外，乙方应向甲方支付误期赔偿费，赔偿费按每车每天伍佰元收取，直至交货或提供服务为止。但赔偿费的最高限额为壹万元整， 一旦到达误期赔偿费的最高限额，甲方可考虑终止协议，并对乙方进行处罚，同时乙方需赔偿甲方所遭受的一切损失。</w:t>
      </w:r>
    </w:p>
    <w:p w14:paraId="7D6594FB">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8" w:firstLineChars="200"/>
        <w:jc w:val="both"/>
        <w:textAlignment w:val="baseline"/>
        <w:outlineLvl w:val="1"/>
        <w:rPr>
          <w:rFonts w:hint="default" w:ascii="Times New Roman" w:hAnsi="Times New Roman" w:eastAsia="宋体" w:cs="Times New Roman"/>
          <w:color w:val="000000"/>
          <w:kern w:val="0"/>
          <w:sz w:val="24"/>
          <w:szCs w:val="24"/>
          <w:vertAlign w:val="baseline"/>
        </w:rPr>
      </w:pPr>
      <w:r>
        <w:rPr>
          <w:rFonts w:hint="default" w:ascii="Times New Roman" w:hAnsi="Times New Roman" w:eastAsia="宋体" w:cs="Times New Roman"/>
          <w:b/>
          <w:bCs/>
          <w:snapToGrid/>
          <w:color w:val="333333"/>
          <w:spacing w:val="-6"/>
          <w:kern w:val="0"/>
          <w:sz w:val="24"/>
          <w:szCs w:val="24"/>
          <w:vertAlign w:val="baseline"/>
          <w:lang w:val="en-US" w:eastAsia="zh-CN" w:bidi="ar"/>
        </w:rPr>
        <w:t>11.</w:t>
      </w:r>
      <w:r>
        <w:rPr>
          <w:rFonts w:hint="eastAsia" w:ascii="宋体" w:hAnsi="宋体" w:eastAsia="宋体" w:cs="宋体"/>
          <w:b/>
          <w:bCs/>
          <w:snapToGrid/>
          <w:color w:val="333333"/>
          <w:spacing w:val="-6"/>
          <w:kern w:val="0"/>
          <w:sz w:val="24"/>
          <w:szCs w:val="24"/>
          <w:vertAlign w:val="baseline"/>
          <w:lang w:val="en-US" w:eastAsia="zh-CN" w:bidi="ar"/>
        </w:rPr>
        <w:t>不可抗力</w:t>
      </w:r>
    </w:p>
    <w:p w14:paraId="4183F3D4">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11.1 </w:t>
      </w:r>
      <w:r>
        <w:rPr>
          <w:rFonts w:hint="eastAsia" w:ascii="宋体" w:hAnsi="宋体" w:eastAsia="宋体" w:cs="宋体"/>
          <w:snapToGrid/>
          <w:color w:val="000000"/>
          <w:spacing w:val="-6"/>
          <w:kern w:val="0"/>
          <w:sz w:val="24"/>
          <w:szCs w:val="24"/>
          <w:vertAlign w:val="baseline"/>
          <w:lang w:val="en-US" w:eastAsia="zh-CN" w:bidi="ar"/>
        </w:rPr>
        <w:t>如果乙方因不可抗力而导致合同实施延误或不能履行合同义务的话，乙方不应被没收履约保证金，也不应该承担误期赔偿或终止合同的责任。</w:t>
      </w:r>
    </w:p>
    <w:p w14:paraId="37A34A3A">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11.2 </w:t>
      </w:r>
      <w:r>
        <w:rPr>
          <w:rFonts w:hint="eastAsia" w:ascii="宋体" w:hAnsi="宋体" w:eastAsia="宋体" w:cs="宋体"/>
          <w:snapToGrid/>
          <w:color w:val="000000"/>
          <w:spacing w:val="-6"/>
          <w:kern w:val="0"/>
          <w:sz w:val="24"/>
          <w:szCs w:val="24"/>
          <w:vertAlign w:val="baseline"/>
          <w:lang w:val="en-US" w:eastAsia="zh-CN" w:bidi="ar"/>
        </w:rPr>
        <w:t>本条所述的“不可抗力”系指无法控制、不可预见的事件，但不包括乙方的，违约或疏忽。这些事件包括：战争、严重火灾、洪水、台风、地震以及其他甲方和乙方商定的事件。</w:t>
      </w:r>
    </w:p>
    <w:p w14:paraId="6FF2C12E">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kern w:val="0"/>
          <w:sz w:val="21"/>
          <w:szCs w:val="21"/>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11.3 </w:t>
      </w:r>
      <w:r>
        <w:rPr>
          <w:rFonts w:hint="eastAsia" w:ascii="宋体" w:hAnsi="宋体" w:eastAsia="宋体" w:cs="宋体"/>
          <w:snapToGrid/>
          <w:color w:val="000000"/>
          <w:spacing w:val="-6"/>
          <w:kern w:val="0"/>
          <w:sz w:val="24"/>
          <w:szCs w:val="24"/>
          <w:vertAlign w:val="baseline"/>
          <w:lang w:val="en-US" w:eastAsia="zh-CN" w:bidi="ar"/>
        </w:rPr>
        <w:t>在不可抗力事件发生后，乙方应尽快以书面形式将不可抗力的情况和原因通知甲方和乙方。除甲方和乙方书面另行要求外，</w:t>
      </w:r>
      <w:r>
        <w:rPr>
          <w:rFonts w:hint="default" w:ascii="Times New Roman" w:hAnsi="Times New Roman" w:eastAsia="宋体" w:cs="Times New Roman"/>
          <w:snapToGrid/>
          <w:color w:val="000000"/>
          <w:spacing w:val="-6"/>
          <w:kern w:val="0"/>
          <w:sz w:val="24"/>
          <w:szCs w:val="24"/>
          <w:vertAlign w:val="baseline"/>
          <w:lang w:val="en-US" w:eastAsia="zh-CN" w:bidi="ar"/>
        </w:rPr>
        <w:t xml:space="preserve"> </w:t>
      </w:r>
      <w:r>
        <w:rPr>
          <w:rFonts w:hint="eastAsia" w:ascii="宋体" w:hAnsi="宋体" w:eastAsia="宋体" w:cs="宋体"/>
          <w:snapToGrid/>
          <w:color w:val="000000"/>
          <w:spacing w:val="-6"/>
          <w:kern w:val="0"/>
          <w:sz w:val="24"/>
          <w:szCs w:val="24"/>
          <w:vertAlign w:val="baseline"/>
          <w:lang w:val="en-US" w:eastAsia="zh-CN" w:bidi="ar"/>
        </w:rPr>
        <w:t>乙方应尽实际可能继续履行合同义务，以及寻求采取合理的方案履行不受不可抗力影响的其他事项。如果不可抗力事件影响时间持续</w:t>
      </w:r>
      <w:r>
        <w:rPr>
          <w:rFonts w:hint="default" w:ascii="Times New Roman" w:hAnsi="Times New Roman" w:eastAsia="宋体" w:cs="Times New Roman"/>
          <w:snapToGrid/>
          <w:color w:val="000000"/>
          <w:spacing w:val="-6"/>
          <w:kern w:val="0"/>
          <w:sz w:val="24"/>
          <w:szCs w:val="24"/>
          <w:vertAlign w:val="baseline"/>
          <w:lang w:val="en-US" w:eastAsia="zh-CN" w:bidi="ar"/>
        </w:rPr>
        <w:t xml:space="preserve">20 </w:t>
      </w:r>
      <w:r>
        <w:rPr>
          <w:rFonts w:hint="eastAsia" w:ascii="宋体" w:hAnsi="宋体" w:eastAsia="宋体" w:cs="宋体"/>
          <w:snapToGrid/>
          <w:color w:val="000000"/>
          <w:spacing w:val="-6"/>
          <w:kern w:val="0"/>
          <w:sz w:val="24"/>
          <w:szCs w:val="24"/>
          <w:vertAlign w:val="baseline"/>
          <w:lang w:val="en-US" w:eastAsia="zh-CN" w:bidi="ar"/>
        </w:rPr>
        <w:t>天以上的，甲方和乙方应通过友好协商在合理的时间内达成进一步履行合同的协议。</w:t>
      </w:r>
    </w:p>
    <w:p w14:paraId="6EA4ED3D">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4" w:firstLineChars="200"/>
        <w:jc w:val="both"/>
        <w:textAlignment w:val="baseline"/>
        <w:outlineLvl w:val="1"/>
        <w:rPr>
          <w:rFonts w:hint="default" w:ascii="Times New Roman" w:hAnsi="Times New Roman" w:eastAsia="宋体" w:cs="Times New Roman"/>
          <w:color w:val="000000"/>
          <w:kern w:val="0"/>
          <w:sz w:val="24"/>
          <w:szCs w:val="24"/>
          <w:vertAlign w:val="baseline"/>
        </w:rPr>
      </w:pPr>
      <w:r>
        <w:rPr>
          <w:rFonts w:hint="default" w:ascii="Times New Roman" w:hAnsi="Times New Roman" w:eastAsia="宋体" w:cs="Times New Roman"/>
          <w:b/>
          <w:bCs/>
          <w:snapToGrid/>
          <w:color w:val="333333"/>
          <w:spacing w:val="-7"/>
          <w:kern w:val="0"/>
          <w:sz w:val="24"/>
          <w:szCs w:val="24"/>
          <w:vertAlign w:val="baseline"/>
          <w:lang w:val="en-US" w:eastAsia="zh-CN" w:bidi="ar"/>
        </w:rPr>
        <w:t>12.</w:t>
      </w:r>
      <w:r>
        <w:rPr>
          <w:rFonts w:hint="eastAsia" w:ascii="宋体" w:hAnsi="宋体" w:eastAsia="宋体" w:cs="宋体"/>
          <w:b/>
          <w:bCs/>
          <w:snapToGrid/>
          <w:color w:val="333333"/>
          <w:spacing w:val="-7"/>
          <w:kern w:val="0"/>
          <w:sz w:val="24"/>
          <w:szCs w:val="24"/>
          <w:vertAlign w:val="baseline"/>
          <w:lang w:val="en-US" w:eastAsia="zh-CN" w:bidi="ar"/>
        </w:rPr>
        <w:t>税费</w:t>
      </w:r>
    </w:p>
    <w:p w14:paraId="452830BA">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80"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eastAsia" w:ascii="宋体" w:hAnsi="宋体" w:eastAsia="宋体" w:cs="宋体"/>
          <w:snapToGrid/>
          <w:color w:val="000000"/>
          <w:kern w:val="0"/>
          <w:sz w:val="24"/>
          <w:szCs w:val="24"/>
          <w:vertAlign w:val="baseline"/>
          <w:lang w:val="en-US" w:eastAsia="zh-CN" w:bidi="ar"/>
        </w:rPr>
        <w:fldChar w:fldCharType="begin"/>
      </w:r>
      <w:r>
        <w:rPr>
          <w:rFonts w:hint="eastAsia" w:ascii="宋体" w:hAnsi="宋体" w:eastAsia="宋体" w:cs="宋体"/>
          <w:snapToGrid/>
          <w:color w:val="000000"/>
          <w:kern w:val="0"/>
          <w:sz w:val="24"/>
          <w:szCs w:val="24"/>
          <w:vertAlign w:val="baseline"/>
          <w:lang w:val="en-US" w:eastAsia="zh-CN" w:bidi="ar"/>
        </w:rPr>
        <w:instrText xml:space="preserve"> HYPERLINK "http://www.chinalawedu.com/falvfagui/" </w:instrText>
      </w:r>
      <w:r>
        <w:rPr>
          <w:rFonts w:hint="eastAsia" w:ascii="宋体" w:hAnsi="宋体" w:eastAsia="宋体" w:cs="宋体"/>
          <w:snapToGrid/>
          <w:color w:val="000000"/>
          <w:kern w:val="0"/>
          <w:sz w:val="24"/>
          <w:szCs w:val="24"/>
          <w:vertAlign w:val="baseline"/>
          <w:lang w:val="en-US" w:eastAsia="zh-CN" w:bidi="ar"/>
        </w:rPr>
        <w:fldChar w:fldCharType="separate"/>
      </w:r>
      <w:r>
        <w:rPr>
          <w:rStyle w:val="56"/>
          <w:rFonts w:hint="eastAsia" w:ascii="宋体" w:hAnsi="宋体" w:eastAsia="宋体" w:cs="宋体"/>
          <w:color w:val="000000"/>
          <w:spacing w:val="-6"/>
          <w:kern w:val="0"/>
          <w:sz w:val="24"/>
          <w:szCs w:val="24"/>
          <w:vertAlign w:val="baseline"/>
        </w:rPr>
        <w:t>政府税务部门根据现行税法规定</w:t>
      </w:r>
      <w:r>
        <w:rPr>
          <w:rFonts w:hint="eastAsia" w:ascii="宋体" w:hAnsi="宋体" w:eastAsia="宋体" w:cs="宋体"/>
          <w:snapToGrid/>
          <w:color w:val="000000"/>
          <w:kern w:val="0"/>
          <w:sz w:val="24"/>
          <w:szCs w:val="24"/>
          <w:vertAlign w:val="baseline"/>
          <w:lang w:val="en-US" w:eastAsia="zh-CN" w:bidi="ar"/>
        </w:rPr>
        <w:fldChar w:fldCharType="end"/>
      </w:r>
      <w:r>
        <w:rPr>
          <w:rFonts w:hint="eastAsia" w:ascii="宋体" w:hAnsi="宋体" w:eastAsia="宋体" w:cs="宋体"/>
          <w:snapToGrid/>
          <w:color w:val="000000"/>
          <w:spacing w:val="-6"/>
          <w:kern w:val="0"/>
          <w:sz w:val="24"/>
          <w:szCs w:val="24"/>
          <w:vertAlign w:val="baseline"/>
          <w:lang w:val="en-US" w:eastAsia="zh-CN" w:bidi="ar"/>
        </w:rPr>
        <w:t>对乙方征收的、与本协议有关的一切税费，均由乙</w:t>
      </w:r>
      <w:r>
        <w:rPr>
          <w:rFonts w:hint="default" w:ascii="Times New Roman" w:hAnsi="Times New Roman" w:eastAsia="宋体" w:cs="Times New Roman"/>
          <w:snapToGrid/>
          <w:color w:val="000000"/>
          <w:spacing w:val="-6"/>
          <w:kern w:val="0"/>
          <w:sz w:val="24"/>
          <w:szCs w:val="24"/>
          <w:vertAlign w:val="baseline"/>
          <w:lang w:val="en-US" w:eastAsia="zh-CN" w:bidi="ar"/>
        </w:rPr>
        <w:t xml:space="preserve"> </w:t>
      </w:r>
      <w:r>
        <w:rPr>
          <w:rFonts w:hint="eastAsia" w:ascii="宋体" w:hAnsi="宋体" w:eastAsia="宋体" w:cs="宋体"/>
          <w:snapToGrid/>
          <w:color w:val="000000"/>
          <w:spacing w:val="-6"/>
          <w:kern w:val="0"/>
          <w:sz w:val="24"/>
          <w:szCs w:val="24"/>
          <w:vertAlign w:val="baseline"/>
          <w:lang w:val="en-US" w:eastAsia="zh-CN" w:bidi="ar"/>
        </w:rPr>
        <w:t>方自行负担。</w:t>
      </w:r>
    </w:p>
    <w:p w14:paraId="5BCA6C94">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8" w:firstLineChars="200"/>
        <w:jc w:val="both"/>
        <w:textAlignment w:val="baseline"/>
        <w:outlineLvl w:val="1"/>
        <w:rPr>
          <w:rFonts w:hint="default" w:ascii="Times New Roman" w:hAnsi="Times New Roman" w:eastAsia="宋体" w:cs="Times New Roman"/>
          <w:color w:val="000000"/>
          <w:kern w:val="0"/>
          <w:sz w:val="24"/>
          <w:szCs w:val="24"/>
          <w:vertAlign w:val="baseline"/>
        </w:rPr>
      </w:pPr>
      <w:r>
        <w:rPr>
          <w:rFonts w:hint="default" w:ascii="Times New Roman" w:hAnsi="Times New Roman" w:eastAsia="宋体" w:cs="Times New Roman"/>
          <w:b/>
          <w:bCs/>
          <w:snapToGrid/>
          <w:color w:val="333333"/>
          <w:spacing w:val="-6"/>
          <w:kern w:val="0"/>
          <w:sz w:val="24"/>
          <w:szCs w:val="24"/>
          <w:vertAlign w:val="baseline"/>
          <w:lang w:val="en-US" w:eastAsia="zh-CN" w:bidi="ar"/>
        </w:rPr>
        <w:t>13.</w:t>
      </w:r>
      <w:r>
        <w:rPr>
          <w:rFonts w:hint="eastAsia" w:ascii="宋体" w:hAnsi="宋体" w:eastAsia="宋体" w:cs="宋体"/>
          <w:b/>
          <w:bCs/>
          <w:snapToGrid/>
          <w:color w:val="333333"/>
          <w:spacing w:val="-6"/>
          <w:kern w:val="0"/>
          <w:sz w:val="24"/>
          <w:szCs w:val="24"/>
          <w:vertAlign w:val="baseline"/>
          <w:lang w:val="en-US" w:eastAsia="zh-CN" w:bidi="ar"/>
        </w:rPr>
        <w:t>争议解决</w:t>
      </w:r>
    </w:p>
    <w:p w14:paraId="3F58D3C6">
      <w:pPr>
        <w:pStyle w:val="16"/>
        <w:keepNext w:val="0"/>
        <w:keepLines w:val="0"/>
        <w:pageBreakBefore w:val="0"/>
        <w:widowControl w:val="0"/>
        <w:suppressLineNumbers w:val="0"/>
        <w:kinsoku w:val="0"/>
        <w:wordWrap/>
        <w:topLinePunct w:val="0"/>
        <w:autoSpaceDE w:val="0"/>
        <w:bidi w:val="0"/>
        <w:adjustRightInd w:val="0"/>
        <w:snapToGrid w:val="0"/>
        <w:spacing w:line="500" w:lineRule="exact"/>
        <w:ind w:left="0" w:leftChars="0" w:firstLine="420" w:firstLineChars="200"/>
        <w:textAlignment w:val="baseline"/>
        <w:rPr>
          <w:rFonts w:hint="default" w:ascii="Times New Roman" w:hAnsi="Times New Roman" w:eastAsia="宋体" w:cs="Times New Roman"/>
          <w:color w:val="000000"/>
          <w:spacing w:val="-6"/>
          <w:kern w:val="0"/>
          <w:sz w:val="21"/>
          <w:szCs w:val="21"/>
          <w:vertAlign w:val="baseline"/>
        </w:rPr>
      </w:pPr>
      <w:r>
        <w:rPr>
          <w:rFonts w:hint="default" w:ascii="Arial" w:hAnsi="Arial" w:cs="Arial"/>
          <w:color w:val="000000"/>
          <w:kern w:val="0"/>
          <w:sz w:val="21"/>
          <w:szCs w:val="21"/>
          <w:vertAlign w:val="baseline"/>
        </w:rPr>
        <w:t>因执行本</w:t>
      </w:r>
      <w:r>
        <w:rPr>
          <w:rFonts w:hint="eastAsia" w:ascii="宋体" w:hAnsi="宋体" w:eastAsia="宋体" w:cs="宋体"/>
          <w:color w:val="000000"/>
          <w:kern w:val="0"/>
          <w:sz w:val="21"/>
          <w:szCs w:val="21"/>
          <w:vertAlign w:val="baseline"/>
        </w:rPr>
        <w:t>协议</w:t>
      </w:r>
      <w:r>
        <w:rPr>
          <w:rFonts w:hint="default" w:ascii="Arial" w:hAnsi="Arial" w:cs="Arial"/>
          <w:color w:val="000000"/>
          <w:kern w:val="0"/>
          <w:sz w:val="21"/>
          <w:szCs w:val="21"/>
          <w:vertAlign w:val="baseline"/>
        </w:rPr>
        <w:t>而发生的或与本</w:t>
      </w:r>
      <w:r>
        <w:rPr>
          <w:rFonts w:hint="eastAsia" w:ascii="宋体" w:hAnsi="宋体" w:eastAsia="宋体" w:cs="宋体"/>
          <w:color w:val="000000"/>
          <w:kern w:val="0"/>
          <w:sz w:val="21"/>
          <w:szCs w:val="21"/>
          <w:vertAlign w:val="baseline"/>
        </w:rPr>
        <w:t>协议</w:t>
      </w:r>
      <w:r>
        <w:rPr>
          <w:rFonts w:hint="default" w:ascii="Arial" w:hAnsi="Arial" w:cs="Arial"/>
          <w:color w:val="000000"/>
          <w:kern w:val="0"/>
          <w:sz w:val="21"/>
          <w:szCs w:val="21"/>
          <w:vertAlign w:val="baseline"/>
        </w:rPr>
        <w:t>有关的争议，双方应本着友好协商的原则解决，如果双方通过协商不能达成一致，向甲方所在地人民法院起诉。</w:t>
      </w:r>
    </w:p>
    <w:p w14:paraId="0E9423CA">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62" w:firstLineChars="200"/>
        <w:jc w:val="both"/>
        <w:textAlignment w:val="baseline"/>
        <w:outlineLvl w:val="1"/>
        <w:rPr>
          <w:rFonts w:hint="default" w:ascii="Times New Roman" w:hAnsi="Times New Roman" w:eastAsia="宋体" w:cs="Times New Roman"/>
          <w:color w:val="000000"/>
          <w:kern w:val="0"/>
          <w:sz w:val="24"/>
          <w:szCs w:val="24"/>
          <w:vertAlign w:val="baseline"/>
        </w:rPr>
      </w:pPr>
      <w:r>
        <w:rPr>
          <w:rFonts w:hint="default" w:ascii="Times New Roman" w:hAnsi="Times New Roman" w:eastAsia="宋体" w:cs="Times New Roman"/>
          <w:b/>
          <w:bCs/>
          <w:snapToGrid/>
          <w:color w:val="333333"/>
          <w:spacing w:val="-5"/>
          <w:kern w:val="0"/>
          <w:sz w:val="24"/>
          <w:szCs w:val="24"/>
          <w:vertAlign w:val="baseline"/>
          <w:lang w:val="en-US" w:eastAsia="zh-CN" w:bidi="ar"/>
        </w:rPr>
        <w:t>14.</w:t>
      </w:r>
      <w:r>
        <w:rPr>
          <w:rFonts w:hint="eastAsia" w:ascii="宋体" w:hAnsi="宋体" w:eastAsia="宋体" w:cs="宋体"/>
          <w:b/>
          <w:bCs/>
          <w:snapToGrid/>
          <w:color w:val="333333"/>
          <w:spacing w:val="-5"/>
          <w:kern w:val="0"/>
          <w:sz w:val="24"/>
          <w:szCs w:val="24"/>
          <w:vertAlign w:val="baseline"/>
          <w:lang w:val="en-US" w:eastAsia="zh-CN" w:bidi="ar"/>
        </w:rPr>
        <w:t>违约终止合同</w:t>
      </w:r>
    </w:p>
    <w:p w14:paraId="05C7B056">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14.1 </w:t>
      </w:r>
      <w:r>
        <w:rPr>
          <w:rFonts w:hint="eastAsia" w:ascii="宋体" w:hAnsi="宋体" w:eastAsia="宋体" w:cs="宋体"/>
          <w:snapToGrid/>
          <w:color w:val="000000"/>
          <w:spacing w:val="-6"/>
          <w:kern w:val="0"/>
          <w:sz w:val="24"/>
          <w:szCs w:val="24"/>
          <w:vertAlign w:val="baseline"/>
          <w:lang w:val="en-US" w:eastAsia="zh-CN" w:bidi="ar"/>
        </w:rPr>
        <w:t>在本协议执行过程中，甲方将定期或不定期的对乙方执行协议的情况进行检</w:t>
      </w:r>
      <w:r>
        <w:rPr>
          <w:rFonts w:hint="default" w:ascii="Times New Roman" w:hAnsi="Times New Roman" w:eastAsia="宋体" w:cs="Times New Roman"/>
          <w:snapToGrid/>
          <w:color w:val="000000"/>
          <w:spacing w:val="-6"/>
          <w:kern w:val="0"/>
          <w:sz w:val="24"/>
          <w:szCs w:val="24"/>
          <w:vertAlign w:val="baseline"/>
          <w:lang w:val="en-US" w:eastAsia="zh-CN" w:bidi="ar"/>
        </w:rPr>
        <w:t xml:space="preserve"> </w:t>
      </w:r>
      <w:r>
        <w:rPr>
          <w:rFonts w:hint="eastAsia" w:ascii="宋体" w:hAnsi="宋体" w:eastAsia="宋体" w:cs="宋体"/>
          <w:snapToGrid/>
          <w:color w:val="000000"/>
          <w:spacing w:val="-6"/>
          <w:kern w:val="0"/>
          <w:sz w:val="24"/>
          <w:szCs w:val="24"/>
          <w:vertAlign w:val="baseline"/>
          <w:lang w:val="en-US" w:eastAsia="zh-CN" w:bidi="ar"/>
        </w:rPr>
        <w:t>查，如有下列情况发生，</w:t>
      </w:r>
      <w:r>
        <w:rPr>
          <w:rFonts w:hint="eastAsia" w:ascii="宋体" w:hAnsi="宋体" w:eastAsia="宋体" w:cs="宋体"/>
          <w:snapToGrid/>
          <w:color w:val="000000"/>
          <w:kern w:val="0"/>
          <w:sz w:val="24"/>
          <w:szCs w:val="24"/>
          <w:vertAlign w:val="baseline"/>
          <w:lang w:val="en-US" w:eastAsia="zh-CN" w:bidi="ar"/>
        </w:rPr>
        <w:t>甲方有权解除协议，要求乙方承担违约责任并赔偿甲方所遭受的一切损失</w:t>
      </w:r>
      <w:r>
        <w:rPr>
          <w:rFonts w:hint="eastAsia" w:ascii="宋体" w:hAnsi="宋体" w:eastAsia="宋体" w:cs="宋体"/>
          <w:snapToGrid/>
          <w:color w:val="000000"/>
          <w:spacing w:val="-6"/>
          <w:kern w:val="0"/>
          <w:sz w:val="24"/>
          <w:szCs w:val="24"/>
          <w:vertAlign w:val="baseline"/>
          <w:lang w:val="en-US" w:eastAsia="zh-CN" w:bidi="ar"/>
        </w:rPr>
        <w:t>：</w:t>
      </w:r>
    </w:p>
    <w:p w14:paraId="36E8DF2C">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14.1.1 </w:t>
      </w:r>
      <w:r>
        <w:rPr>
          <w:rFonts w:hint="eastAsia" w:ascii="宋体" w:hAnsi="宋体" w:eastAsia="宋体" w:cs="宋体"/>
          <w:snapToGrid/>
          <w:color w:val="000000"/>
          <w:spacing w:val="-6"/>
          <w:kern w:val="0"/>
          <w:sz w:val="24"/>
          <w:szCs w:val="24"/>
          <w:vertAlign w:val="baseline"/>
          <w:lang w:val="en-US" w:eastAsia="zh-CN" w:bidi="ar"/>
        </w:rPr>
        <w:t xml:space="preserve">经乙方维修出厂的车辆存在质量问题达 </w:t>
      </w:r>
      <w:r>
        <w:rPr>
          <w:rFonts w:hint="default" w:ascii="Times New Roman" w:hAnsi="Times New Roman" w:eastAsia="宋体" w:cs="Times New Roman"/>
          <w:snapToGrid/>
          <w:color w:val="000000"/>
          <w:spacing w:val="-6"/>
          <w:kern w:val="0"/>
          <w:sz w:val="24"/>
          <w:szCs w:val="24"/>
          <w:vertAlign w:val="baseline"/>
          <w:lang w:val="en-US" w:eastAsia="zh-CN" w:bidi="ar"/>
        </w:rPr>
        <w:t xml:space="preserve">3 </w:t>
      </w:r>
      <w:r>
        <w:rPr>
          <w:rFonts w:hint="eastAsia" w:ascii="宋体" w:hAnsi="宋体" w:eastAsia="宋体" w:cs="宋体"/>
          <w:snapToGrid/>
          <w:color w:val="000000"/>
          <w:spacing w:val="-6"/>
          <w:kern w:val="0"/>
          <w:sz w:val="24"/>
          <w:szCs w:val="24"/>
          <w:vertAlign w:val="baseline"/>
          <w:lang w:val="en-US" w:eastAsia="zh-CN" w:bidi="ar"/>
        </w:rPr>
        <w:t>次的；</w:t>
      </w:r>
    </w:p>
    <w:p w14:paraId="6C8B5DB1">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14.1.2 </w:t>
      </w:r>
      <w:r>
        <w:rPr>
          <w:rFonts w:hint="eastAsia" w:ascii="宋体" w:hAnsi="宋体" w:eastAsia="宋体" w:cs="宋体"/>
          <w:snapToGrid/>
          <w:color w:val="000000"/>
          <w:spacing w:val="-6"/>
          <w:kern w:val="0"/>
          <w:sz w:val="24"/>
          <w:szCs w:val="24"/>
          <w:vertAlign w:val="baseline"/>
          <w:lang w:val="en-US" w:eastAsia="zh-CN" w:bidi="ar"/>
        </w:rPr>
        <w:t>未经甲方同意，乙方将送修车辆交由其他维修厂家修理的；</w:t>
      </w:r>
    </w:p>
    <w:p w14:paraId="496D5FBF">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14.1.3 </w:t>
      </w:r>
      <w:r>
        <w:rPr>
          <w:rFonts w:hint="eastAsia" w:ascii="宋体" w:hAnsi="宋体" w:eastAsia="宋体" w:cs="宋体"/>
          <w:snapToGrid/>
          <w:color w:val="000000"/>
          <w:spacing w:val="-6"/>
          <w:kern w:val="0"/>
          <w:sz w:val="24"/>
          <w:szCs w:val="24"/>
          <w:vertAlign w:val="baseline"/>
          <w:lang w:val="en-US" w:eastAsia="zh-CN" w:bidi="ar"/>
        </w:rPr>
        <w:t>未经甲方同意，乙方擅自使用非原厂生产的零部件用于送修车辆的；</w:t>
      </w:r>
    </w:p>
    <w:p w14:paraId="6CF29926">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14.1.4 </w:t>
      </w:r>
      <w:r>
        <w:rPr>
          <w:rFonts w:hint="eastAsia" w:ascii="宋体" w:hAnsi="宋体" w:eastAsia="宋体" w:cs="宋体"/>
          <w:snapToGrid/>
          <w:color w:val="000000"/>
          <w:spacing w:val="-6"/>
          <w:kern w:val="0"/>
          <w:sz w:val="24"/>
          <w:szCs w:val="24"/>
          <w:vertAlign w:val="baseline"/>
          <w:lang w:val="en-US" w:eastAsia="zh-CN" w:bidi="ar"/>
        </w:rPr>
        <w:t>无论在任何情况下，乙方以旧件换取送修车辆零部件的；</w:t>
      </w:r>
    </w:p>
    <w:p w14:paraId="04698429">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14.1.5 </w:t>
      </w:r>
      <w:r>
        <w:rPr>
          <w:rFonts w:hint="eastAsia" w:ascii="宋体" w:hAnsi="宋体" w:eastAsia="宋体" w:cs="宋体"/>
          <w:snapToGrid/>
          <w:color w:val="000000"/>
          <w:spacing w:val="-6"/>
          <w:kern w:val="0"/>
          <w:sz w:val="24"/>
          <w:szCs w:val="24"/>
          <w:vertAlign w:val="baseline"/>
          <w:lang w:val="en-US" w:eastAsia="zh-CN" w:bidi="ar"/>
        </w:rPr>
        <w:t>因乙方维修质量问题，导致送修车辆出现事故造成重大损失的；</w:t>
      </w:r>
    </w:p>
    <w:p w14:paraId="76635705">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14.1.6 </w:t>
      </w:r>
      <w:r>
        <w:rPr>
          <w:rFonts w:hint="eastAsia" w:ascii="宋体" w:hAnsi="宋体" w:eastAsia="宋体" w:cs="宋体"/>
          <w:snapToGrid/>
          <w:color w:val="000000"/>
          <w:spacing w:val="-6"/>
          <w:kern w:val="0"/>
          <w:sz w:val="24"/>
          <w:szCs w:val="24"/>
          <w:vertAlign w:val="baseline"/>
          <w:lang w:val="en-US" w:eastAsia="zh-CN" w:bidi="ar"/>
        </w:rPr>
        <w:t>每月不认真、及时、准确地向甲方报送维修情况统计表的。</w:t>
      </w:r>
    </w:p>
    <w:p w14:paraId="45788BE5">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14.2 </w:t>
      </w:r>
      <w:r>
        <w:rPr>
          <w:rFonts w:hint="eastAsia" w:ascii="宋体" w:hAnsi="宋体" w:eastAsia="宋体" w:cs="宋体"/>
          <w:snapToGrid/>
          <w:color w:val="000000"/>
          <w:spacing w:val="-6"/>
          <w:kern w:val="0"/>
          <w:sz w:val="24"/>
          <w:szCs w:val="24"/>
          <w:vertAlign w:val="baseline"/>
          <w:lang w:val="en-US" w:eastAsia="zh-CN" w:bidi="ar"/>
        </w:rPr>
        <w:t>乙方在任何情况下都不得向甲方经办人提供任何形式的回扣，一经发现，甲方 可立即全面终止协议，并没收履约保证金，同时提请有关部门追究有关当事人的责任。</w:t>
      </w:r>
    </w:p>
    <w:p w14:paraId="7E976AB0">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14.3 </w:t>
      </w:r>
      <w:r>
        <w:rPr>
          <w:rFonts w:hint="eastAsia" w:ascii="宋体" w:hAnsi="宋体" w:eastAsia="宋体" w:cs="宋体"/>
          <w:snapToGrid/>
          <w:color w:val="000000"/>
          <w:spacing w:val="-6"/>
          <w:kern w:val="0"/>
          <w:sz w:val="24"/>
          <w:szCs w:val="24"/>
          <w:vertAlign w:val="baseline"/>
          <w:lang w:val="en-US" w:eastAsia="zh-CN" w:bidi="ar"/>
        </w:rPr>
        <w:t>甲方未按规定与乙方结算的，乙方有权单方面终止协议，并向甲方追究经济赔偿。</w:t>
      </w:r>
    </w:p>
    <w:p w14:paraId="5E263552">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58" w:firstLineChars="200"/>
        <w:jc w:val="both"/>
        <w:textAlignment w:val="baseline"/>
        <w:outlineLvl w:val="1"/>
        <w:rPr>
          <w:rFonts w:hint="default" w:ascii="Times New Roman" w:hAnsi="Times New Roman" w:eastAsia="宋体" w:cs="Times New Roman"/>
          <w:color w:val="000000"/>
          <w:kern w:val="0"/>
          <w:sz w:val="24"/>
          <w:szCs w:val="24"/>
          <w:vertAlign w:val="baseline"/>
        </w:rPr>
      </w:pPr>
      <w:r>
        <w:rPr>
          <w:rFonts w:hint="default" w:ascii="Times New Roman" w:hAnsi="Times New Roman" w:eastAsia="宋体" w:cs="Times New Roman"/>
          <w:b/>
          <w:bCs/>
          <w:snapToGrid/>
          <w:color w:val="333333"/>
          <w:spacing w:val="-6"/>
          <w:kern w:val="0"/>
          <w:sz w:val="24"/>
          <w:szCs w:val="24"/>
          <w:vertAlign w:val="baseline"/>
          <w:lang w:val="en-US" w:eastAsia="zh-CN" w:bidi="ar"/>
        </w:rPr>
        <w:t>15.</w:t>
      </w:r>
      <w:r>
        <w:rPr>
          <w:rFonts w:hint="eastAsia" w:ascii="宋体" w:hAnsi="宋体" w:eastAsia="宋体" w:cs="宋体"/>
          <w:b/>
          <w:bCs/>
          <w:snapToGrid/>
          <w:color w:val="333333"/>
          <w:spacing w:val="-6"/>
          <w:kern w:val="0"/>
          <w:sz w:val="24"/>
          <w:szCs w:val="24"/>
          <w:vertAlign w:val="baseline"/>
          <w:lang w:val="en-US" w:eastAsia="zh-CN" w:bidi="ar"/>
        </w:rPr>
        <w:t>乙方服务</w:t>
      </w:r>
    </w:p>
    <w:p w14:paraId="5F428B7C">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15.1 </w:t>
      </w:r>
      <w:r>
        <w:rPr>
          <w:rFonts w:hint="eastAsia" w:ascii="宋体" w:hAnsi="宋体" w:eastAsia="宋体" w:cs="宋体"/>
          <w:snapToGrid/>
          <w:color w:val="000000"/>
          <w:spacing w:val="-6"/>
          <w:kern w:val="0"/>
          <w:sz w:val="24"/>
          <w:szCs w:val="24"/>
          <w:vertAlign w:val="baseline"/>
          <w:lang w:val="en-US" w:eastAsia="zh-CN" w:bidi="ar"/>
        </w:rPr>
        <w:t xml:space="preserve">乙方应实行 </w:t>
      </w:r>
      <w:r>
        <w:rPr>
          <w:rFonts w:hint="default" w:ascii="Times New Roman" w:hAnsi="Times New Roman" w:eastAsia="宋体" w:cs="Times New Roman"/>
          <w:snapToGrid/>
          <w:color w:val="000000"/>
          <w:spacing w:val="-6"/>
          <w:kern w:val="0"/>
          <w:sz w:val="24"/>
          <w:szCs w:val="24"/>
          <w:vertAlign w:val="baseline"/>
          <w:lang w:val="en-US" w:eastAsia="zh-CN" w:bidi="ar"/>
        </w:rPr>
        <w:t xml:space="preserve">24 </w:t>
      </w:r>
      <w:r>
        <w:rPr>
          <w:rFonts w:hint="eastAsia" w:ascii="宋体" w:hAnsi="宋体" w:eastAsia="宋体" w:cs="宋体"/>
          <w:snapToGrid/>
          <w:color w:val="000000"/>
          <w:spacing w:val="-6"/>
          <w:kern w:val="0"/>
          <w:sz w:val="24"/>
          <w:szCs w:val="24"/>
          <w:vertAlign w:val="baseline"/>
          <w:lang w:val="en-US" w:eastAsia="zh-CN" w:bidi="ar"/>
        </w:rPr>
        <w:t>小时全天候服务，并接受甲方的监督。</w:t>
      </w:r>
    </w:p>
    <w:p w14:paraId="62DF2ED3">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15.2 </w:t>
      </w:r>
      <w:r>
        <w:rPr>
          <w:rFonts w:hint="eastAsia" w:ascii="宋体" w:hAnsi="宋体" w:eastAsia="宋体" w:cs="宋体"/>
          <w:snapToGrid/>
          <w:color w:val="000000"/>
          <w:spacing w:val="-6"/>
          <w:kern w:val="0"/>
          <w:sz w:val="24"/>
          <w:szCs w:val="24"/>
          <w:vertAlign w:val="baseline"/>
          <w:lang w:val="en-US" w:eastAsia="zh-CN" w:bidi="ar"/>
        </w:rPr>
        <w:t>乙方应严格执行协议中规定的各项维修工时费定额和收费标准及配件价格，接</w:t>
      </w:r>
      <w:r>
        <w:rPr>
          <w:rFonts w:hint="default" w:ascii="Times New Roman" w:hAnsi="Times New Roman" w:eastAsia="宋体" w:cs="Times New Roman"/>
          <w:snapToGrid/>
          <w:color w:val="000000"/>
          <w:spacing w:val="-6"/>
          <w:kern w:val="0"/>
          <w:sz w:val="24"/>
          <w:szCs w:val="24"/>
          <w:vertAlign w:val="baseline"/>
          <w:lang w:val="en-US" w:eastAsia="zh-CN" w:bidi="ar"/>
        </w:rPr>
        <w:t xml:space="preserve"> </w:t>
      </w:r>
      <w:r>
        <w:rPr>
          <w:rFonts w:hint="eastAsia" w:ascii="宋体" w:hAnsi="宋体" w:eastAsia="宋体" w:cs="宋体"/>
          <w:snapToGrid/>
          <w:color w:val="000000"/>
          <w:spacing w:val="-6"/>
          <w:kern w:val="0"/>
          <w:sz w:val="24"/>
          <w:szCs w:val="24"/>
          <w:vertAlign w:val="baseline"/>
          <w:lang w:val="en-US" w:eastAsia="zh-CN" w:bidi="ar"/>
        </w:rPr>
        <w:t>受甲方定期或不定期的对汽车配件、维修质量、车辆档案、服务承诺等的检查。如发现违</w:t>
      </w:r>
      <w:r>
        <w:rPr>
          <w:rFonts w:hint="default" w:ascii="Times New Roman" w:hAnsi="Times New Roman" w:eastAsia="宋体" w:cs="Times New Roman"/>
          <w:snapToGrid/>
          <w:color w:val="000000"/>
          <w:spacing w:val="-6"/>
          <w:kern w:val="0"/>
          <w:sz w:val="24"/>
          <w:szCs w:val="24"/>
          <w:vertAlign w:val="baseline"/>
          <w:lang w:val="en-US" w:eastAsia="zh-CN" w:bidi="ar"/>
        </w:rPr>
        <w:t xml:space="preserve"> </w:t>
      </w:r>
      <w:r>
        <w:rPr>
          <w:rFonts w:hint="eastAsia" w:ascii="宋体" w:hAnsi="宋体" w:eastAsia="宋体" w:cs="宋体"/>
          <w:snapToGrid/>
          <w:color w:val="000000"/>
          <w:spacing w:val="-6"/>
          <w:kern w:val="0"/>
          <w:sz w:val="24"/>
          <w:szCs w:val="24"/>
          <w:vertAlign w:val="baseline"/>
          <w:lang w:val="en-US" w:eastAsia="zh-CN" w:bidi="ar"/>
        </w:rPr>
        <w:t>规行为累计三次的，甲方将扣除其履约保证金并取消其定点维修厂的资格的处理。</w:t>
      </w:r>
    </w:p>
    <w:p w14:paraId="46EC9DE8">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62" w:firstLineChars="200"/>
        <w:jc w:val="both"/>
        <w:textAlignment w:val="baseline"/>
        <w:outlineLvl w:val="1"/>
        <w:rPr>
          <w:rFonts w:hint="default" w:ascii="Times New Roman" w:hAnsi="Times New Roman" w:eastAsia="宋体" w:cs="Times New Roman"/>
          <w:color w:val="000000"/>
          <w:kern w:val="0"/>
          <w:sz w:val="24"/>
          <w:szCs w:val="24"/>
          <w:vertAlign w:val="baseline"/>
        </w:rPr>
      </w:pPr>
      <w:r>
        <w:rPr>
          <w:rFonts w:hint="default" w:ascii="Times New Roman" w:hAnsi="Times New Roman" w:eastAsia="宋体" w:cs="Times New Roman"/>
          <w:b/>
          <w:bCs/>
          <w:snapToGrid/>
          <w:color w:val="333333"/>
          <w:spacing w:val="-5"/>
          <w:kern w:val="0"/>
          <w:sz w:val="24"/>
          <w:szCs w:val="24"/>
          <w:vertAlign w:val="baseline"/>
          <w:lang w:val="en-US" w:eastAsia="zh-CN" w:bidi="ar"/>
        </w:rPr>
        <w:t>16.</w:t>
      </w:r>
      <w:r>
        <w:rPr>
          <w:rFonts w:hint="eastAsia" w:ascii="宋体" w:hAnsi="宋体" w:eastAsia="宋体" w:cs="宋体"/>
          <w:b/>
          <w:bCs/>
          <w:snapToGrid/>
          <w:color w:val="333333"/>
          <w:spacing w:val="-5"/>
          <w:kern w:val="0"/>
          <w:sz w:val="24"/>
          <w:szCs w:val="24"/>
          <w:vertAlign w:val="baseline"/>
          <w:lang w:val="en-US" w:eastAsia="zh-CN" w:bidi="ar"/>
        </w:rPr>
        <w:t>协议有效期</w:t>
      </w:r>
    </w:p>
    <w:p w14:paraId="79AB1DE8">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eastAsia" w:ascii="宋体" w:hAnsi="宋体" w:eastAsia="宋体" w:cs="宋体"/>
          <w:snapToGrid/>
          <w:color w:val="000000"/>
          <w:spacing w:val="-6"/>
          <w:kern w:val="0"/>
          <w:sz w:val="24"/>
          <w:szCs w:val="24"/>
          <w:vertAlign w:val="baseline"/>
          <w:lang w:val="en-US" w:eastAsia="zh-CN" w:bidi="ar"/>
        </w:rPr>
        <w:t>本协议的有效期为自</w:t>
      </w:r>
      <w:r>
        <w:rPr>
          <w:rFonts w:hint="default" w:ascii="Times New Roman" w:hAnsi="Times New Roman" w:eastAsia="宋体" w:cs="Times New Roman"/>
          <w:snapToGrid/>
          <w:color w:val="000000"/>
          <w:spacing w:val="-6"/>
          <w:kern w:val="0"/>
          <w:sz w:val="24"/>
          <w:szCs w:val="24"/>
          <w:u w:val="single"/>
          <w:vertAlign w:val="baseline"/>
          <w:lang w:val="en-US" w:eastAsia="zh-CN" w:bidi="ar"/>
        </w:rPr>
        <w:t xml:space="preserve">       </w:t>
      </w:r>
      <w:r>
        <w:rPr>
          <w:rFonts w:hint="eastAsia" w:ascii="宋体" w:hAnsi="宋体" w:eastAsia="宋体" w:cs="宋体"/>
          <w:snapToGrid/>
          <w:color w:val="000000"/>
          <w:spacing w:val="-6"/>
          <w:kern w:val="0"/>
          <w:sz w:val="24"/>
          <w:szCs w:val="24"/>
          <w:vertAlign w:val="baseline"/>
          <w:lang w:val="en-US" w:eastAsia="zh-CN" w:bidi="ar"/>
        </w:rPr>
        <w:t>年</w:t>
      </w:r>
      <w:r>
        <w:rPr>
          <w:rFonts w:hint="default" w:ascii="Times New Roman" w:hAnsi="Times New Roman" w:eastAsia="宋体" w:cs="Times New Roman"/>
          <w:snapToGrid/>
          <w:color w:val="000000"/>
          <w:spacing w:val="-6"/>
          <w:kern w:val="0"/>
          <w:sz w:val="24"/>
          <w:szCs w:val="24"/>
          <w:vertAlign w:val="baseline"/>
          <w:lang w:val="en-US" w:eastAsia="zh-CN" w:bidi="ar"/>
        </w:rPr>
        <w:t xml:space="preserve"> </w:t>
      </w:r>
      <w:r>
        <w:rPr>
          <w:rFonts w:hint="default" w:ascii="Times New Roman" w:hAnsi="Times New Roman" w:eastAsia="宋体" w:cs="Times New Roman"/>
          <w:snapToGrid/>
          <w:color w:val="000000"/>
          <w:spacing w:val="-6"/>
          <w:kern w:val="0"/>
          <w:sz w:val="24"/>
          <w:szCs w:val="24"/>
          <w:u w:val="single"/>
          <w:vertAlign w:val="baseline"/>
          <w:lang w:val="en-US" w:eastAsia="zh-CN" w:bidi="ar"/>
        </w:rPr>
        <w:t xml:space="preserve">  </w:t>
      </w:r>
      <w:r>
        <w:rPr>
          <w:rFonts w:hint="eastAsia" w:ascii="Times New Roman" w:hAnsi="Times New Roman" w:eastAsia="宋体" w:cs="Times New Roman"/>
          <w:snapToGrid/>
          <w:color w:val="000000"/>
          <w:spacing w:val="-6"/>
          <w:kern w:val="0"/>
          <w:sz w:val="24"/>
          <w:szCs w:val="24"/>
          <w:u w:val="single"/>
          <w:vertAlign w:val="baseline"/>
          <w:lang w:val="en-US" w:eastAsia="zh-CN" w:bidi="ar"/>
        </w:rPr>
        <w:t xml:space="preserve"> </w:t>
      </w:r>
      <w:r>
        <w:rPr>
          <w:rFonts w:hint="default" w:ascii="Times New Roman" w:hAnsi="Times New Roman" w:eastAsia="宋体" w:cs="Times New Roman"/>
          <w:snapToGrid/>
          <w:color w:val="000000"/>
          <w:spacing w:val="-6"/>
          <w:kern w:val="0"/>
          <w:sz w:val="24"/>
          <w:szCs w:val="24"/>
          <w:u w:val="single"/>
          <w:vertAlign w:val="baseline"/>
          <w:lang w:val="en-US" w:eastAsia="zh-CN" w:bidi="ar"/>
        </w:rPr>
        <w:t xml:space="preserve">   </w:t>
      </w:r>
      <w:r>
        <w:rPr>
          <w:rFonts w:hint="eastAsia" w:ascii="宋体" w:hAnsi="宋体" w:eastAsia="宋体" w:cs="宋体"/>
          <w:snapToGrid/>
          <w:color w:val="000000"/>
          <w:spacing w:val="-6"/>
          <w:kern w:val="0"/>
          <w:sz w:val="24"/>
          <w:szCs w:val="24"/>
          <w:vertAlign w:val="baseline"/>
          <w:lang w:val="en-US" w:eastAsia="zh-CN" w:bidi="ar"/>
        </w:rPr>
        <w:t>月</w:t>
      </w:r>
      <w:r>
        <w:rPr>
          <w:rFonts w:hint="default" w:ascii="Times New Roman" w:hAnsi="Times New Roman" w:eastAsia="宋体" w:cs="Times New Roman"/>
          <w:snapToGrid/>
          <w:color w:val="000000"/>
          <w:spacing w:val="-6"/>
          <w:kern w:val="0"/>
          <w:sz w:val="24"/>
          <w:szCs w:val="24"/>
          <w:u w:val="single"/>
          <w:vertAlign w:val="baseline"/>
          <w:lang w:val="en-US" w:eastAsia="zh-CN" w:bidi="ar"/>
        </w:rPr>
        <w:t xml:space="preserve">      </w:t>
      </w:r>
      <w:r>
        <w:rPr>
          <w:rFonts w:hint="eastAsia" w:ascii="宋体" w:hAnsi="宋体" w:eastAsia="宋体" w:cs="宋体"/>
          <w:snapToGrid/>
          <w:color w:val="000000"/>
          <w:spacing w:val="-6"/>
          <w:kern w:val="0"/>
          <w:sz w:val="24"/>
          <w:szCs w:val="24"/>
          <w:vertAlign w:val="baseline"/>
          <w:lang w:val="en-US" w:eastAsia="zh-CN" w:bidi="ar"/>
        </w:rPr>
        <w:t>日至</w:t>
      </w:r>
      <w:r>
        <w:rPr>
          <w:rFonts w:hint="default" w:ascii="Times New Roman" w:hAnsi="Times New Roman" w:eastAsia="宋体" w:cs="Times New Roman"/>
          <w:snapToGrid/>
          <w:color w:val="000000"/>
          <w:spacing w:val="-6"/>
          <w:kern w:val="0"/>
          <w:sz w:val="24"/>
          <w:szCs w:val="24"/>
          <w:u w:val="single"/>
          <w:vertAlign w:val="baseline"/>
          <w:lang w:val="en-US" w:eastAsia="zh-CN" w:bidi="ar"/>
        </w:rPr>
        <w:t xml:space="preserve">   </w:t>
      </w:r>
      <w:r>
        <w:rPr>
          <w:rFonts w:hint="eastAsia" w:ascii="Times New Roman" w:hAnsi="Times New Roman" w:eastAsia="宋体" w:cs="Times New Roman"/>
          <w:snapToGrid/>
          <w:color w:val="000000"/>
          <w:spacing w:val="-6"/>
          <w:kern w:val="0"/>
          <w:sz w:val="24"/>
          <w:szCs w:val="24"/>
          <w:u w:val="single"/>
          <w:vertAlign w:val="baseline"/>
          <w:lang w:val="en-US" w:eastAsia="zh-CN" w:bidi="ar"/>
        </w:rPr>
        <w:t xml:space="preserve"> </w:t>
      </w:r>
      <w:r>
        <w:rPr>
          <w:rFonts w:hint="default" w:ascii="Times New Roman" w:hAnsi="Times New Roman" w:eastAsia="宋体" w:cs="Times New Roman"/>
          <w:snapToGrid/>
          <w:color w:val="000000"/>
          <w:spacing w:val="-6"/>
          <w:kern w:val="0"/>
          <w:sz w:val="24"/>
          <w:szCs w:val="24"/>
          <w:u w:val="single"/>
          <w:vertAlign w:val="baseline"/>
          <w:lang w:val="en-US" w:eastAsia="zh-CN" w:bidi="ar"/>
        </w:rPr>
        <w:t xml:space="preserve">   </w:t>
      </w:r>
      <w:r>
        <w:rPr>
          <w:rFonts w:hint="eastAsia" w:ascii="宋体" w:hAnsi="宋体" w:eastAsia="宋体" w:cs="宋体"/>
          <w:snapToGrid/>
          <w:color w:val="000000"/>
          <w:spacing w:val="-6"/>
          <w:kern w:val="0"/>
          <w:sz w:val="24"/>
          <w:szCs w:val="24"/>
          <w:vertAlign w:val="baseline"/>
          <w:lang w:val="en-US" w:eastAsia="zh-CN" w:bidi="ar"/>
        </w:rPr>
        <w:t>年</w:t>
      </w:r>
      <w:r>
        <w:rPr>
          <w:rFonts w:hint="default" w:ascii="Times New Roman" w:hAnsi="Times New Roman" w:eastAsia="宋体" w:cs="Times New Roman"/>
          <w:snapToGrid/>
          <w:color w:val="000000"/>
          <w:spacing w:val="-6"/>
          <w:kern w:val="0"/>
          <w:sz w:val="24"/>
          <w:szCs w:val="24"/>
          <w:u w:val="single"/>
          <w:vertAlign w:val="baseline"/>
          <w:lang w:val="en-US" w:eastAsia="zh-CN" w:bidi="ar"/>
        </w:rPr>
        <w:t xml:space="preserve">   </w:t>
      </w:r>
      <w:r>
        <w:rPr>
          <w:rFonts w:hint="eastAsia" w:ascii="Times New Roman" w:hAnsi="Times New Roman" w:eastAsia="宋体" w:cs="Times New Roman"/>
          <w:snapToGrid/>
          <w:color w:val="000000"/>
          <w:spacing w:val="-6"/>
          <w:kern w:val="0"/>
          <w:sz w:val="24"/>
          <w:szCs w:val="24"/>
          <w:u w:val="single"/>
          <w:vertAlign w:val="baseline"/>
          <w:lang w:val="en-US" w:eastAsia="zh-CN" w:bidi="ar"/>
        </w:rPr>
        <w:t xml:space="preserve"> </w:t>
      </w:r>
      <w:r>
        <w:rPr>
          <w:rFonts w:hint="default" w:ascii="Times New Roman" w:hAnsi="Times New Roman" w:eastAsia="宋体" w:cs="Times New Roman"/>
          <w:snapToGrid/>
          <w:color w:val="000000"/>
          <w:spacing w:val="-6"/>
          <w:kern w:val="0"/>
          <w:sz w:val="24"/>
          <w:szCs w:val="24"/>
          <w:u w:val="single"/>
          <w:vertAlign w:val="baseline"/>
          <w:lang w:val="en-US" w:eastAsia="zh-CN" w:bidi="ar"/>
        </w:rPr>
        <w:t xml:space="preserve">  </w:t>
      </w:r>
      <w:r>
        <w:rPr>
          <w:rFonts w:hint="default" w:ascii="Times New Roman" w:hAnsi="Times New Roman" w:eastAsia="宋体" w:cs="Times New Roman"/>
          <w:snapToGrid/>
          <w:color w:val="000000"/>
          <w:spacing w:val="-6"/>
          <w:kern w:val="0"/>
          <w:sz w:val="24"/>
          <w:szCs w:val="24"/>
          <w:vertAlign w:val="baseline"/>
          <w:lang w:val="en-US" w:eastAsia="zh-CN" w:bidi="ar"/>
        </w:rPr>
        <w:t xml:space="preserve"> </w:t>
      </w:r>
      <w:r>
        <w:rPr>
          <w:rFonts w:hint="eastAsia" w:ascii="宋体" w:hAnsi="宋体" w:eastAsia="宋体" w:cs="宋体"/>
          <w:snapToGrid/>
          <w:color w:val="000000"/>
          <w:spacing w:val="-6"/>
          <w:kern w:val="0"/>
          <w:sz w:val="24"/>
          <w:szCs w:val="24"/>
          <w:vertAlign w:val="baseline"/>
          <w:lang w:val="en-US" w:eastAsia="zh-CN" w:bidi="ar"/>
        </w:rPr>
        <w:t>月</w:t>
      </w:r>
      <w:r>
        <w:rPr>
          <w:rFonts w:hint="default" w:ascii="Times New Roman" w:hAnsi="Times New Roman" w:eastAsia="宋体" w:cs="Times New Roman"/>
          <w:snapToGrid/>
          <w:color w:val="000000"/>
          <w:spacing w:val="-6"/>
          <w:kern w:val="0"/>
          <w:sz w:val="24"/>
          <w:szCs w:val="24"/>
          <w:u w:val="single"/>
          <w:vertAlign w:val="baseline"/>
          <w:lang w:val="en-US" w:eastAsia="zh-CN" w:bidi="ar"/>
        </w:rPr>
        <w:t xml:space="preserve">      </w:t>
      </w:r>
      <w:r>
        <w:rPr>
          <w:rFonts w:hint="eastAsia" w:ascii="宋体" w:hAnsi="宋体" w:eastAsia="宋体" w:cs="宋体"/>
          <w:snapToGrid/>
          <w:color w:val="000000"/>
          <w:spacing w:val="-6"/>
          <w:kern w:val="0"/>
          <w:sz w:val="24"/>
          <w:szCs w:val="24"/>
          <w:vertAlign w:val="baseline"/>
          <w:lang w:val="en-US" w:eastAsia="zh-CN" w:bidi="ar"/>
        </w:rPr>
        <w:t>日。</w:t>
      </w:r>
    </w:p>
    <w:p w14:paraId="1B4EA6EB">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62" w:firstLineChars="200"/>
        <w:jc w:val="both"/>
        <w:textAlignment w:val="baseline"/>
        <w:outlineLvl w:val="1"/>
        <w:rPr>
          <w:rFonts w:hint="eastAsia" w:ascii="Times New Roman" w:hAnsi="Times New Roman" w:eastAsia="宋体" w:cs="Times New Roman"/>
          <w:color w:val="000000"/>
          <w:kern w:val="0"/>
          <w:sz w:val="24"/>
          <w:szCs w:val="24"/>
          <w:vertAlign w:val="baseline"/>
        </w:rPr>
      </w:pPr>
      <w:r>
        <w:rPr>
          <w:rFonts w:hint="default" w:ascii="Times New Roman" w:hAnsi="Times New Roman" w:eastAsia="宋体" w:cs="Times New Roman"/>
          <w:b/>
          <w:bCs/>
          <w:snapToGrid/>
          <w:color w:val="333333"/>
          <w:spacing w:val="-5"/>
          <w:kern w:val="0"/>
          <w:sz w:val="24"/>
          <w:szCs w:val="24"/>
          <w:vertAlign w:val="baseline"/>
          <w:lang w:val="en-US" w:eastAsia="zh-CN" w:bidi="ar"/>
        </w:rPr>
        <w:t>17.</w:t>
      </w:r>
      <w:r>
        <w:rPr>
          <w:rFonts w:hint="eastAsia" w:ascii="宋体" w:hAnsi="宋体" w:eastAsia="宋体" w:cs="宋体"/>
          <w:b/>
          <w:bCs/>
          <w:snapToGrid/>
          <w:color w:val="333333"/>
          <w:spacing w:val="-5"/>
          <w:kern w:val="0"/>
          <w:sz w:val="24"/>
          <w:szCs w:val="24"/>
          <w:vertAlign w:val="baseline"/>
          <w:lang w:val="en-US" w:eastAsia="zh-CN" w:bidi="ar"/>
        </w:rPr>
        <w:t>协议生效及其他</w:t>
      </w:r>
      <w:r>
        <w:rPr>
          <w:rFonts w:hint="eastAsia" w:ascii="Times New Roman" w:hAnsi="Times New Roman" w:eastAsia="宋体" w:cs="Times New Roman"/>
          <w:b/>
          <w:bCs/>
          <w:snapToGrid/>
          <w:color w:val="333333"/>
          <w:spacing w:val="-5"/>
          <w:kern w:val="0"/>
          <w:sz w:val="24"/>
          <w:szCs w:val="24"/>
          <w:vertAlign w:val="baseline"/>
          <w:lang w:val="en-US" w:eastAsia="zh-CN" w:bidi="ar"/>
        </w:rPr>
        <w:t xml:space="preserve"> </w:t>
      </w:r>
    </w:p>
    <w:p w14:paraId="2CB6F20B">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17.1 </w:t>
      </w:r>
      <w:r>
        <w:rPr>
          <w:rFonts w:hint="eastAsia" w:ascii="宋体" w:hAnsi="宋体" w:eastAsia="宋体" w:cs="宋体"/>
          <w:snapToGrid/>
          <w:color w:val="000000"/>
          <w:spacing w:val="-6"/>
          <w:kern w:val="0"/>
          <w:sz w:val="24"/>
          <w:szCs w:val="24"/>
          <w:vertAlign w:val="baseline"/>
          <w:lang w:val="en-US" w:eastAsia="zh-CN" w:bidi="ar"/>
        </w:rPr>
        <w:t>协议应在甲乙双方代表签字并加盖公章后生效。</w:t>
      </w:r>
    </w:p>
    <w:p w14:paraId="150792A8">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17.2 </w:t>
      </w:r>
      <w:r>
        <w:rPr>
          <w:rFonts w:hint="eastAsia" w:ascii="宋体" w:hAnsi="宋体" w:eastAsia="宋体" w:cs="宋体"/>
          <w:snapToGrid/>
          <w:color w:val="000000"/>
          <w:spacing w:val="-6"/>
          <w:kern w:val="0"/>
          <w:sz w:val="24"/>
          <w:szCs w:val="24"/>
          <w:vertAlign w:val="baseline"/>
          <w:lang w:val="en-US" w:eastAsia="zh-CN" w:bidi="ar"/>
        </w:rPr>
        <w:t>本协议一式六份，甲乙双方各执三份。</w:t>
      </w:r>
    </w:p>
    <w:p w14:paraId="62F0E696">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17.3 </w:t>
      </w:r>
      <w:r>
        <w:rPr>
          <w:rFonts w:hint="eastAsia" w:ascii="宋体" w:hAnsi="宋体" w:eastAsia="宋体" w:cs="宋体"/>
          <w:snapToGrid/>
          <w:color w:val="000000"/>
          <w:spacing w:val="-6"/>
          <w:kern w:val="0"/>
          <w:sz w:val="24"/>
          <w:szCs w:val="24"/>
          <w:vertAlign w:val="baseline"/>
          <w:lang w:val="en-US" w:eastAsia="zh-CN" w:bidi="ar"/>
        </w:rPr>
        <w:t>如需修改或补充协议内容，应经甲方、乙方协商，共同签署书面修改或补充协议。该协议将作为本协议不可分割的一部分。</w:t>
      </w:r>
    </w:p>
    <w:p w14:paraId="5EB44118">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right="0" w:firstLine="456" w:firstLineChars="200"/>
        <w:jc w:val="both"/>
        <w:textAlignment w:val="baseline"/>
        <w:rPr>
          <w:rFonts w:hint="default" w:ascii="Times New Roman" w:hAnsi="Times New Roman" w:eastAsia="宋体" w:cs="Times New Roman"/>
          <w:color w:val="000000"/>
          <w:spacing w:val="-6"/>
          <w:kern w:val="0"/>
          <w:sz w:val="24"/>
          <w:szCs w:val="24"/>
          <w:vertAlign w:val="baseline"/>
        </w:rPr>
      </w:pPr>
      <w:r>
        <w:rPr>
          <w:rFonts w:hint="default" w:ascii="Times New Roman" w:hAnsi="Times New Roman" w:eastAsia="宋体" w:cs="Times New Roman"/>
          <w:snapToGrid/>
          <w:color w:val="000000"/>
          <w:spacing w:val="-6"/>
          <w:kern w:val="0"/>
          <w:sz w:val="24"/>
          <w:szCs w:val="24"/>
          <w:vertAlign w:val="baseline"/>
          <w:lang w:val="en-US" w:eastAsia="zh-CN" w:bidi="ar"/>
        </w:rPr>
        <w:t xml:space="preserve">17.4 </w:t>
      </w:r>
      <w:r>
        <w:rPr>
          <w:rFonts w:hint="eastAsia" w:ascii="宋体" w:hAnsi="宋体" w:eastAsia="宋体" w:cs="宋体"/>
          <w:snapToGrid/>
          <w:color w:val="000000"/>
          <w:spacing w:val="-6"/>
          <w:kern w:val="0"/>
          <w:sz w:val="24"/>
          <w:szCs w:val="24"/>
          <w:vertAlign w:val="baseline"/>
          <w:lang w:val="en-US" w:eastAsia="zh-CN" w:bidi="ar"/>
        </w:rPr>
        <w:t>除甲方事先书面同意外，乙方不得部分转让或全部转让其应履行的合同义务。</w:t>
      </w:r>
    </w:p>
    <w:p w14:paraId="711A481C">
      <w:pPr>
        <w:keepNext w:val="0"/>
        <w:keepLines w:val="0"/>
        <w:widowControl w:val="0"/>
        <w:suppressLineNumbers w:val="0"/>
        <w:kinsoku w:val="0"/>
        <w:overflowPunct w:val="0"/>
        <w:autoSpaceDE w:val="0"/>
        <w:autoSpaceDN/>
        <w:adjustRightInd w:val="0"/>
        <w:snapToGrid w:val="0"/>
        <w:spacing w:before="0" w:beforeAutospacing="0" w:after="0" w:afterAutospacing="0" w:line="500" w:lineRule="exact"/>
        <w:ind w:left="0" w:leftChars="0" w:right="0" w:firstLine="0" w:firstLineChars="0"/>
        <w:jc w:val="both"/>
        <w:textAlignment w:val="baseline"/>
        <w:rPr>
          <w:rFonts w:hint="default" w:ascii="Times New Roman" w:hAnsi="Times New Roman" w:eastAsia="Arial" w:cs="Times New Roman"/>
          <w:color w:val="000000"/>
          <w:kern w:val="0"/>
          <w:sz w:val="21"/>
          <w:szCs w:val="21"/>
        </w:rPr>
      </w:pPr>
      <w:r>
        <w:rPr>
          <w:rFonts w:hint="default" w:ascii="Times New Roman" w:hAnsi="Times New Roman" w:eastAsia="Arial" w:cs="Times New Roman"/>
          <w:snapToGrid/>
          <w:color w:val="000000"/>
          <w:kern w:val="0"/>
          <w:sz w:val="21"/>
          <w:szCs w:val="21"/>
          <w:lang w:val="en-US" w:eastAsia="zh-CN" w:bidi="ar"/>
        </w:rPr>
        <w:t xml:space="preserve"> </w:t>
      </w:r>
    </w:p>
    <w:tbl>
      <w:tblPr>
        <w:tblStyle w:val="364"/>
        <w:tblW w:w="103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5390"/>
        <w:gridCol w:w="4935"/>
      </w:tblGrid>
      <w:tr w14:paraId="53246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849" w:hRule="atLeast"/>
          <w:jc w:val="center"/>
        </w:trPr>
        <w:tc>
          <w:tcPr>
            <w:tcW w:w="5390" w:type="dxa"/>
            <w:tcBorders>
              <w:top w:val="single" w:color="000000" w:sz="2" w:space="0"/>
              <w:left w:val="single" w:color="000000" w:sz="2" w:space="0"/>
              <w:bottom w:val="single" w:color="000000" w:sz="2" w:space="0"/>
              <w:right w:val="single" w:color="000000" w:sz="2" w:space="0"/>
            </w:tcBorders>
            <w:shd w:val="clear" w:color="auto" w:fill="auto"/>
            <w:vAlign w:val="top"/>
          </w:tcPr>
          <w:p w14:paraId="41B7B696">
            <w:pPr>
              <w:pStyle w:val="44"/>
              <w:keepNext w:val="0"/>
              <w:keepLines w:val="0"/>
              <w:widowControl w:val="0"/>
              <w:suppressLineNumbers w:val="0"/>
              <w:kinsoku w:val="0"/>
              <w:overflowPunct w:val="0"/>
              <w:autoSpaceDE w:val="0"/>
              <w:autoSpaceDN/>
              <w:adjustRightInd w:val="0"/>
              <w:snapToGrid w:val="0"/>
              <w:spacing w:before="0" w:beforeAutospacing="0" w:after="0" w:afterAutospacing="0" w:line="500" w:lineRule="exact"/>
              <w:ind w:left="0" w:right="0"/>
              <w:jc w:val="both"/>
              <w:textAlignment w:val="baseline"/>
              <w:rPr>
                <w:rFonts w:hint="default" w:ascii="Times New Roman" w:hAnsi="Times New Roman" w:eastAsia="宋体" w:cs="Times New Roman"/>
                <w:color w:val="000000"/>
                <w:kern w:val="0"/>
                <w:sz w:val="24"/>
                <w:szCs w:val="24"/>
              </w:rPr>
            </w:pPr>
            <w:r>
              <w:rPr>
                <w:rFonts w:hint="eastAsia" w:ascii="宋体" w:hAnsi="宋体" w:eastAsia="宋体" w:cs="宋体"/>
                <w:b/>
                <w:bCs/>
                <w:snapToGrid/>
                <w:color w:val="000000"/>
                <w:spacing w:val="-13"/>
                <w:kern w:val="0"/>
                <w:sz w:val="24"/>
                <w:szCs w:val="24"/>
                <w:lang w:val="en-US" w:eastAsia="zh-CN" w:bidi="ar"/>
              </w:rPr>
              <w:t>甲方</w:t>
            </w:r>
          </w:p>
          <w:p w14:paraId="01C83288">
            <w:pPr>
              <w:pStyle w:val="44"/>
              <w:keepNext w:val="0"/>
              <w:keepLines w:val="0"/>
              <w:widowControl w:val="0"/>
              <w:suppressLineNumbers w:val="0"/>
              <w:kinsoku w:val="0"/>
              <w:overflowPunct w:val="0"/>
              <w:autoSpaceDE w:val="0"/>
              <w:autoSpaceDN/>
              <w:adjustRightInd w:val="0"/>
              <w:snapToGrid w:val="0"/>
              <w:spacing w:before="0" w:beforeAutospacing="0" w:after="0" w:afterAutospacing="0" w:line="500" w:lineRule="exact"/>
              <w:ind w:left="32" w:right="13" w:hanging="7"/>
              <w:jc w:val="both"/>
              <w:textAlignment w:val="baseline"/>
              <w:rPr>
                <w:rFonts w:hint="default" w:ascii="Times New Roman" w:hAnsi="Times New Roman" w:eastAsia="宋体" w:cs="Times New Roman"/>
                <w:color w:val="000000"/>
                <w:kern w:val="0"/>
                <w:sz w:val="24"/>
                <w:szCs w:val="24"/>
              </w:rPr>
            </w:pPr>
            <w:r>
              <w:rPr>
                <w:rFonts w:hint="eastAsia" w:ascii="宋体" w:hAnsi="宋体" w:eastAsia="宋体" w:cs="宋体"/>
                <w:b/>
                <w:bCs/>
                <w:snapToGrid/>
                <w:color w:val="000000"/>
                <w:spacing w:val="-5"/>
                <w:kern w:val="0"/>
                <w:sz w:val="24"/>
                <w:szCs w:val="24"/>
                <w:lang w:val="en-US" w:eastAsia="zh-CN" w:bidi="ar"/>
              </w:rPr>
              <w:t>单位名称（盖章</w:t>
            </w:r>
            <w:r>
              <w:rPr>
                <w:rFonts w:hint="eastAsia" w:ascii="宋体" w:hAnsi="宋体" w:eastAsia="宋体" w:cs="宋体"/>
                <w:b/>
                <w:bCs/>
                <w:snapToGrid/>
                <w:color w:val="000000"/>
                <w:spacing w:val="3"/>
                <w:kern w:val="0"/>
                <w:sz w:val="24"/>
                <w:szCs w:val="24"/>
                <w:lang w:val="en-US" w:eastAsia="zh-CN" w:bidi="ar"/>
              </w:rPr>
              <w:t>）：</w:t>
            </w:r>
            <w:r>
              <w:rPr>
                <w:rFonts w:hint="eastAsia" w:ascii="宋体" w:hAnsi="宋体" w:eastAsia="宋体" w:cs="宋体"/>
                <w:b/>
                <w:bCs/>
                <w:snapToGrid/>
                <w:color w:val="000000"/>
                <w:spacing w:val="-5"/>
                <w:kern w:val="0"/>
                <w:sz w:val="24"/>
                <w:szCs w:val="24"/>
                <w:lang w:val="en-US" w:eastAsia="zh-CN" w:bidi="ar"/>
              </w:rPr>
              <w:t>江苏方洋能源科技有限公</w:t>
            </w:r>
            <w:r>
              <w:rPr>
                <w:rFonts w:hint="eastAsia" w:ascii="宋体" w:hAnsi="宋体" w:eastAsia="宋体" w:cs="宋体"/>
                <w:b/>
                <w:bCs/>
                <w:snapToGrid/>
                <w:color w:val="000000"/>
                <w:spacing w:val="-3"/>
                <w:kern w:val="0"/>
                <w:sz w:val="24"/>
                <w:szCs w:val="24"/>
                <w:lang w:val="en-US" w:eastAsia="zh-CN" w:bidi="ar"/>
              </w:rPr>
              <w:t>司</w:t>
            </w:r>
          </w:p>
          <w:p w14:paraId="452E1841">
            <w:pPr>
              <w:pStyle w:val="44"/>
              <w:keepNext w:val="0"/>
              <w:keepLines w:val="0"/>
              <w:widowControl w:val="0"/>
              <w:suppressLineNumbers w:val="0"/>
              <w:kinsoku w:val="0"/>
              <w:overflowPunct w:val="0"/>
              <w:autoSpaceDE w:val="0"/>
              <w:autoSpaceDN/>
              <w:adjustRightInd w:val="0"/>
              <w:snapToGrid w:val="0"/>
              <w:spacing w:before="0" w:beforeAutospacing="0" w:after="0" w:afterAutospacing="0" w:line="500" w:lineRule="exact"/>
              <w:ind w:left="0" w:right="0"/>
              <w:jc w:val="both"/>
              <w:textAlignment w:val="baseline"/>
              <w:rPr>
                <w:rFonts w:hint="eastAsia" w:ascii="宋体" w:hAnsi="宋体" w:eastAsia="宋体" w:cs="宋体"/>
                <w:b/>
                <w:bCs/>
                <w:snapToGrid/>
                <w:color w:val="000000"/>
                <w:spacing w:val="-6"/>
                <w:kern w:val="0"/>
                <w:sz w:val="24"/>
                <w:szCs w:val="24"/>
                <w:lang w:val="en-US" w:eastAsia="zh-CN" w:bidi="ar"/>
              </w:rPr>
            </w:pPr>
          </w:p>
          <w:p w14:paraId="481F9EB6">
            <w:pPr>
              <w:pStyle w:val="44"/>
              <w:keepNext w:val="0"/>
              <w:keepLines w:val="0"/>
              <w:widowControl w:val="0"/>
              <w:suppressLineNumbers w:val="0"/>
              <w:kinsoku w:val="0"/>
              <w:overflowPunct w:val="0"/>
              <w:autoSpaceDE w:val="0"/>
              <w:autoSpaceDN/>
              <w:adjustRightInd w:val="0"/>
              <w:snapToGrid w:val="0"/>
              <w:spacing w:before="0" w:beforeAutospacing="0" w:after="0" w:afterAutospacing="0" w:line="500" w:lineRule="exact"/>
              <w:ind w:left="0" w:right="0"/>
              <w:jc w:val="both"/>
              <w:textAlignment w:val="baseline"/>
              <w:rPr>
                <w:rFonts w:hint="default" w:ascii="Times New Roman" w:hAnsi="Times New Roman" w:eastAsia="宋体" w:cs="Times New Roman"/>
                <w:color w:val="000000"/>
                <w:kern w:val="0"/>
                <w:sz w:val="24"/>
                <w:szCs w:val="24"/>
              </w:rPr>
            </w:pPr>
            <w:r>
              <w:rPr>
                <w:rFonts w:hint="eastAsia" w:ascii="宋体" w:hAnsi="宋体" w:eastAsia="宋体" w:cs="宋体"/>
                <w:b/>
                <w:bCs/>
                <w:snapToGrid/>
                <w:color w:val="000000"/>
                <w:spacing w:val="-6"/>
                <w:kern w:val="0"/>
                <w:sz w:val="24"/>
                <w:szCs w:val="24"/>
                <w:lang w:val="en-US" w:eastAsia="zh-CN" w:bidi="ar"/>
              </w:rPr>
              <w:t>单位地址：连云港市徐圩新区江苏大道</w:t>
            </w:r>
            <w:r>
              <w:rPr>
                <w:rFonts w:hint="default" w:ascii="Times New Roman" w:hAnsi="Times New Roman" w:eastAsia="宋体" w:cs="Times New Roman"/>
                <w:snapToGrid/>
                <w:color w:val="000000"/>
                <w:spacing w:val="-29"/>
                <w:kern w:val="0"/>
                <w:sz w:val="24"/>
                <w:szCs w:val="24"/>
                <w:lang w:val="en-US" w:eastAsia="zh-CN" w:bidi="ar"/>
              </w:rPr>
              <w:t xml:space="preserve"> </w:t>
            </w:r>
            <w:r>
              <w:rPr>
                <w:rFonts w:hint="default" w:ascii="Times New Roman" w:hAnsi="Times New Roman" w:eastAsia="Calibri" w:cs="Times New Roman"/>
                <w:b/>
                <w:bCs/>
                <w:snapToGrid/>
                <w:color w:val="000000"/>
                <w:spacing w:val="-6"/>
                <w:kern w:val="0"/>
                <w:sz w:val="24"/>
                <w:szCs w:val="24"/>
                <w:lang w:val="en-US" w:eastAsia="zh-CN" w:bidi="ar"/>
              </w:rPr>
              <w:t>506</w:t>
            </w:r>
            <w:r>
              <w:rPr>
                <w:rFonts w:hint="eastAsia" w:ascii="宋体" w:hAnsi="宋体" w:eastAsia="宋体" w:cs="宋体"/>
                <w:b/>
                <w:bCs/>
                <w:snapToGrid/>
                <w:color w:val="000000"/>
                <w:spacing w:val="-6"/>
                <w:kern w:val="0"/>
                <w:sz w:val="24"/>
                <w:szCs w:val="24"/>
                <w:lang w:val="en-US" w:eastAsia="zh-CN" w:bidi="ar"/>
              </w:rPr>
              <w:t>号</w:t>
            </w:r>
          </w:p>
          <w:p w14:paraId="15F1AD7E">
            <w:pPr>
              <w:keepNext w:val="0"/>
              <w:keepLines w:val="0"/>
              <w:widowControl w:val="0"/>
              <w:suppressLineNumbers w:val="0"/>
              <w:kinsoku w:val="0"/>
              <w:overflowPunct w:val="0"/>
              <w:autoSpaceDE w:val="0"/>
              <w:autoSpaceDN/>
              <w:adjustRightInd w:val="0"/>
              <w:snapToGrid w:val="0"/>
              <w:spacing w:before="0" w:beforeAutospacing="0" w:after="0" w:afterAutospacing="0" w:line="500" w:lineRule="exact"/>
              <w:ind w:left="0" w:leftChars="0" w:right="0" w:firstLine="0" w:firstLineChars="0"/>
              <w:jc w:val="both"/>
              <w:textAlignment w:val="baseline"/>
              <w:rPr>
                <w:rFonts w:hint="default" w:ascii="Times New Roman" w:hAnsi="Times New Roman" w:eastAsia="Arial" w:cs="Times New Roman"/>
                <w:color w:val="000000"/>
                <w:kern w:val="0"/>
                <w:sz w:val="21"/>
                <w:szCs w:val="21"/>
              </w:rPr>
            </w:pPr>
          </w:p>
          <w:p w14:paraId="186AAA91">
            <w:pPr>
              <w:pStyle w:val="44"/>
              <w:keepNext w:val="0"/>
              <w:keepLines w:val="0"/>
              <w:widowControl w:val="0"/>
              <w:suppressLineNumbers w:val="0"/>
              <w:kinsoku w:val="0"/>
              <w:overflowPunct w:val="0"/>
              <w:autoSpaceDE w:val="0"/>
              <w:autoSpaceDN/>
              <w:adjustRightInd w:val="0"/>
              <w:snapToGrid w:val="0"/>
              <w:spacing w:before="0" w:beforeAutospacing="0" w:after="0" w:afterAutospacing="0" w:line="500" w:lineRule="exact"/>
              <w:ind w:left="22" w:right="0"/>
              <w:jc w:val="both"/>
              <w:textAlignment w:val="baseline"/>
              <w:rPr>
                <w:rFonts w:hint="default" w:ascii="Times New Roman" w:hAnsi="Times New Roman" w:eastAsia="宋体" w:cs="Times New Roman"/>
                <w:color w:val="000000"/>
                <w:kern w:val="0"/>
                <w:sz w:val="24"/>
                <w:szCs w:val="24"/>
              </w:rPr>
            </w:pPr>
            <w:r>
              <w:rPr>
                <w:rFonts w:hint="eastAsia" w:ascii="宋体" w:hAnsi="宋体" w:eastAsia="宋体" w:cs="宋体"/>
                <w:b/>
                <w:bCs/>
                <w:snapToGrid/>
                <w:color w:val="000000"/>
                <w:spacing w:val="-10"/>
                <w:kern w:val="0"/>
                <w:sz w:val="24"/>
                <w:szCs w:val="24"/>
                <w:lang w:val="en-US" w:eastAsia="zh-CN" w:bidi="ar"/>
              </w:rPr>
              <w:t>委托代理人：</w:t>
            </w:r>
          </w:p>
          <w:p w14:paraId="598A0D63">
            <w:pPr>
              <w:keepNext w:val="0"/>
              <w:keepLines w:val="0"/>
              <w:widowControl w:val="0"/>
              <w:suppressLineNumbers w:val="0"/>
              <w:kinsoku w:val="0"/>
              <w:overflowPunct w:val="0"/>
              <w:autoSpaceDE w:val="0"/>
              <w:autoSpaceDN/>
              <w:adjustRightInd w:val="0"/>
              <w:snapToGrid w:val="0"/>
              <w:spacing w:before="0" w:beforeAutospacing="0" w:after="0" w:afterAutospacing="0" w:line="500" w:lineRule="exact"/>
              <w:ind w:left="0" w:right="0"/>
              <w:jc w:val="both"/>
              <w:textAlignment w:val="baseline"/>
              <w:rPr>
                <w:rFonts w:hint="default" w:ascii="Times New Roman" w:hAnsi="Times New Roman" w:eastAsia="Arial" w:cs="Times New Roman"/>
                <w:color w:val="000000"/>
                <w:kern w:val="0"/>
                <w:sz w:val="21"/>
                <w:szCs w:val="21"/>
              </w:rPr>
            </w:pPr>
          </w:p>
          <w:p w14:paraId="67FE68BB">
            <w:pPr>
              <w:pStyle w:val="44"/>
              <w:keepNext w:val="0"/>
              <w:keepLines w:val="0"/>
              <w:widowControl w:val="0"/>
              <w:suppressLineNumbers w:val="0"/>
              <w:kinsoku w:val="0"/>
              <w:overflowPunct w:val="0"/>
              <w:autoSpaceDE w:val="0"/>
              <w:autoSpaceDN/>
              <w:adjustRightInd w:val="0"/>
              <w:snapToGrid w:val="0"/>
              <w:spacing w:before="0" w:beforeAutospacing="0" w:after="0" w:afterAutospacing="0" w:line="500" w:lineRule="exact"/>
              <w:ind w:left="51" w:right="0"/>
              <w:jc w:val="both"/>
              <w:textAlignment w:val="baseline"/>
              <w:rPr>
                <w:rFonts w:hint="default" w:ascii="Times New Roman" w:hAnsi="Times New Roman" w:eastAsia="Calibri" w:cs="Times New Roman"/>
                <w:color w:val="000000"/>
                <w:kern w:val="0"/>
                <w:sz w:val="24"/>
                <w:szCs w:val="24"/>
              </w:rPr>
            </w:pPr>
            <w:r>
              <w:rPr>
                <w:rFonts w:hint="eastAsia" w:ascii="宋体" w:hAnsi="宋体" w:eastAsia="宋体" w:cs="宋体"/>
                <w:b/>
                <w:bCs/>
                <w:snapToGrid/>
                <w:color w:val="000000"/>
                <w:spacing w:val="-4"/>
                <w:kern w:val="0"/>
                <w:position w:val="1"/>
                <w:sz w:val="24"/>
                <w:szCs w:val="24"/>
                <w:lang w:val="en-US" w:eastAsia="zh-CN" w:bidi="ar"/>
              </w:rPr>
              <w:t>电话：</w:t>
            </w:r>
            <w:r>
              <w:rPr>
                <w:rFonts w:hint="default" w:ascii="Times New Roman" w:hAnsi="Times New Roman" w:eastAsia="Calibri" w:cs="Times New Roman"/>
                <w:b/>
                <w:bCs/>
                <w:snapToGrid/>
                <w:color w:val="000000"/>
                <w:spacing w:val="-4"/>
                <w:kern w:val="0"/>
                <w:sz w:val="24"/>
                <w:szCs w:val="24"/>
                <w:lang w:val="en-US" w:eastAsia="zh-CN" w:bidi="ar"/>
              </w:rPr>
              <w:t>0518-80528570</w:t>
            </w:r>
          </w:p>
          <w:p w14:paraId="5544AB29">
            <w:pPr>
              <w:keepNext w:val="0"/>
              <w:keepLines w:val="0"/>
              <w:widowControl w:val="0"/>
              <w:suppressLineNumbers w:val="0"/>
              <w:kinsoku w:val="0"/>
              <w:overflowPunct w:val="0"/>
              <w:autoSpaceDE w:val="0"/>
              <w:autoSpaceDN/>
              <w:adjustRightInd w:val="0"/>
              <w:snapToGrid w:val="0"/>
              <w:spacing w:before="0" w:beforeAutospacing="0" w:after="0" w:afterAutospacing="0" w:line="500" w:lineRule="exact"/>
              <w:ind w:left="0" w:right="0"/>
              <w:jc w:val="both"/>
              <w:textAlignment w:val="baseline"/>
              <w:rPr>
                <w:rFonts w:hint="default" w:ascii="Times New Roman" w:hAnsi="Times New Roman" w:eastAsia="Arial" w:cs="Times New Roman"/>
                <w:color w:val="000000"/>
                <w:kern w:val="0"/>
                <w:sz w:val="21"/>
                <w:szCs w:val="21"/>
              </w:rPr>
            </w:pPr>
          </w:p>
          <w:p w14:paraId="165E53E7">
            <w:pPr>
              <w:pStyle w:val="44"/>
              <w:keepNext w:val="0"/>
              <w:keepLines w:val="0"/>
              <w:widowControl w:val="0"/>
              <w:suppressLineNumbers w:val="0"/>
              <w:kinsoku w:val="0"/>
              <w:overflowPunct w:val="0"/>
              <w:autoSpaceDE w:val="0"/>
              <w:autoSpaceDN/>
              <w:adjustRightInd w:val="0"/>
              <w:snapToGrid w:val="0"/>
              <w:spacing w:before="0" w:beforeAutospacing="0" w:after="0" w:afterAutospacing="0" w:line="500" w:lineRule="exact"/>
              <w:ind w:left="26" w:right="457" w:hanging="2"/>
              <w:jc w:val="both"/>
              <w:textAlignment w:val="baseline"/>
              <w:rPr>
                <w:rFonts w:hint="default" w:ascii="Times New Roman" w:hAnsi="Times New Roman" w:eastAsia="宋体" w:cs="Times New Roman"/>
                <w:snapToGrid/>
                <w:color w:val="000000"/>
                <w:spacing w:val="12"/>
                <w:kern w:val="0"/>
                <w:sz w:val="24"/>
                <w:szCs w:val="24"/>
                <w:lang w:val="en-US" w:eastAsia="zh-CN" w:bidi="ar"/>
              </w:rPr>
            </w:pPr>
            <w:r>
              <w:rPr>
                <w:rFonts w:hint="eastAsia" w:ascii="宋体" w:hAnsi="宋体" w:eastAsia="宋体" w:cs="宋体"/>
                <w:b/>
                <w:bCs/>
                <w:snapToGrid/>
                <w:color w:val="000000"/>
                <w:spacing w:val="-3"/>
                <w:kern w:val="0"/>
                <w:sz w:val="24"/>
                <w:szCs w:val="24"/>
                <w:lang w:val="en-US" w:eastAsia="zh-CN" w:bidi="ar"/>
              </w:rPr>
              <w:t>开户银行：中国建设银行连云港徐圩支行</w:t>
            </w:r>
            <w:r>
              <w:rPr>
                <w:rFonts w:hint="default" w:ascii="Times New Roman" w:hAnsi="Times New Roman" w:eastAsia="宋体" w:cs="Times New Roman"/>
                <w:snapToGrid/>
                <w:color w:val="000000"/>
                <w:spacing w:val="12"/>
                <w:kern w:val="0"/>
                <w:sz w:val="24"/>
                <w:szCs w:val="24"/>
                <w:lang w:val="en-US" w:eastAsia="zh-CN" w:bidi="ar"/>
              </w:rPr>
              <w:t xml:space="preserve"> </w:t>
            </w:r>
          </w:p>
          <w:p w14:paraId="3E7406FE">
            <w:pPr>
              <w:pStyle w:val="44"/>
              <w:keepNext w:val="0"/>
              <w:keepLines w:val="0"/>
              <w:widowControl w:val="0"/>
              <w:suppressLineNumbers w:val="0"/>
              <w:kinsoku w:val="0"/>
              <w:overflowPunct w:val="0"/>
              <w:autoSpaceDE w:val="0"/>
              <w:autoSpaceDN/>
              <w:adjustRightInd w:val="0"/>
              <w:snapToGrid w:val="0"/>
              <w:spacing w:before="0" w:beforeAutospacing="0" w:after="0" w:afterAutospacing="0" w:line="500" w:lineRule="exact"/>
              <w:ind w:left="26" w:right="457" w:hanging="2"/>
              <w:jc w:val="both"/>
              <w:textAlignment w:val="baseline"/>
              <w:rPr>
                <w:rFonts w:hint="default" w:ascii="Times New Roman" w:hAnsi="Times New Roman" w:eastAsia="Calibri" w:cs="Times New Roman"/>
                <w:color w:val="000000"/>
                <w:kern w:val="0"/>
                <w:sz w:val="24"/>
                <w:szCs w:val="24"/>
              </w:rPr>
            </w:pPr>
            <w:r>
              <w:rPr>
                <w:rFonts w:hint="eastAsia" w:ascii="宋体" w:hAnsi="宋体" w:eastAsia="宋体" w:cs="宋体"/>
                <w:b/>
                <w:bCs/>
                <w:snapToGrid/>
                <w:color w:val="000000"/>
                <w:spacing w:val="-2"/>
                <w:kern w:val="0"/>
                <w:sz w:val="24"/>
                <w:szCs w:val="24"/>
                <w:lang w:val="en-US" w:eastAsia="zh-CN" w:bidi="ar"/>
              </w:rPr>
              <w:t>账号：</w:t>
            </w:r>
            <w:r>
              <w:rPr>
                <w:rFonts w:hint="default" w:ascii="Times New Roman" w:hAnsi="Times New Roman" w:eastAsia="Calibri" w:cs="Times New Roman"/>
                <w:b/>
                <w:bCs/>
                <w:snapToGrid/>
                <w:color w:val="000000"/>
                <w:spacing w:val="-2"/>
                <w:kern w:val="0"/>
                <w:sz w:val="24"/>
                <w:szCs w:val="24"/>
                <w:lang w:val="en-US" w:eastAsia="zh-CN" w:bidi="ar"/>
              </w:rPr>
              <w:t>32050110472800000009</w:t>
            </w:r>
          </w:p>
          <w:p w14:paraId="2377A6A4">
            <w:pPr>
              <w:pStyle w:val="44"/>
              <w:keepNext w:val="0"/>
              <w:keepLines w:val="0"/>
              <w:widowControl w:val="0"/>
              <w:suppressLineNumbers w:val="0"/>
              <w:kinsoku w:val="0"/>
              <w:overflowPunct w:val="0"/>
              <w:autoSpaceDE w:val="0"/>
              <w:autoSpaceDN/>
              <w:adjustRightInd w:val="0"/>
              <w:snapToGrid w:val="0"/>
              <w:spacing w:before="0" w:beforeAutospacing="0" w:after="0" w:afterAutospacing="0" w:line="500" w:lineRule="exact"/>
              <w:ind w:left="23" w:right="0"/>
              <w:jc w:val="both"/>
              <w:textAlignment w:val="baseline"/>
              <w:rPr>
                <w:rFonts w:hint="default" w:ascii="Times New Roman" w:hAnsi="Times New Roman" w:eastAsia="宋体" w:cs="Times New Roman"/>
                <w:color w:val="000000"/>
                <w:kern w:val="0"/>
                <w:sz w:val="24"/>
                <w:szCs w:val="24"/>
              </w:rPr>
            </w:pPr>
            <w:r>
              <w:rPr>
                <w:rFonts w:hint="eastAsia" w:ascii="宋体" w:hAnsi="宋体" w:eastAsia="宋体" w:cs="宋体"/>
                <w:b/>
                <w:bCs/>
                <w:snapToGrid/>
                <w:color w:val="000000"/>
                <w:spacing w:val="-7"/>
                <w:kern w:val="0"/>
                <w:sz w:val="24"/>
                <w:szCs w:val="24"/>
                <w:lang w:val="en-US" w:eastAsia="zh-CN" w:bidi="ar"/>
              </w:rPr>
              <w:t>签订日期：</w:t>
            </w:r>
            <w:r>
              <w:rPr>
                <w:rFonts w:hint="default" w:ascii="Times New Roman" w:hAnsi="Times New Roman" w:eastAsia="宋体" w:cs="Times New Roman"/>
                <w:snapToGrid/>
                <w:color w:val="000000"/>
                <w:spacing w:val="3"/>
                <w:kern w:val="0"/>
                <w:sz w:val="24"/>
                <w:szCs w:val="24"/>
                <w:lang w:val="en-US" w:eastAsia="zh-CN" w:bidi="ar"/>
              </w:rPr>
              <w:t xml:space="preserve">      </w:t>
            </w:r>
            <w:r>
              <w:rPr>
                <w:rFonts w:hint="eastAsia" w:ascii="宋体" w:hAnsi="宋体" w:eastAsia="宋体" w:cs="宋体"/>
                <w:b/>
                <w:bCs/>
                <w:snapToGrid/>
                <w:color w:val="000000"/>
                <w:spacing w:val="-7"/>
                <w:kern w:val="0"/>
                <w:sz w:val="24"/>
                <w:szCs w:val="24"/>
                <w:lang w:val="en-US" w:eastAsia="zh-CN" w:bidi="ar"/>
              </w:rPr>
              <w:t>年</w:t>
            </w:r>
            <w:r>
              <w:rPr>
                <w:rFonts w:hint="default" w:ascii="Times New Roman" w:hAnsi="Times New Roman" w:eastAsia="宋体" w:cs="Times New Roman"/>
                <w:snapToGrid/>
                <w:color w:val="000000"/>
                <w:spacing w:val="4"/>
                <w:kern w:val="0"/>
                <w:sz w:val="24"/>
                <w:szCs w:val="24"/>
                <w:lang w:val="en-US" w:eastAsia="zh-CN" w:bidi="ar"/>
              </w:rPr>
              <w:t xml:space="preserve">    </w:t>
            </w:r>
            <w:r>
              <w:rPr>
                <w:rFonts w:hint="eastAsia" w:ascii="宋体" w:hAnsi="宋体" w:eastAsia="宋体" w:cs="宋体"/>
                <w:b/>
                <w:bCs/>
                <w:snapToGrid/>
                <w:color w:val="000000"/>
                <w:spacing w:val="-7"/>
                <w:kern w:val="0"/>
                <w:sz w:val="24"/>
                <w:szCs w:val="24"/>
                <w:lang w:val="en-US" w:eastAsia="zh-CN" w:bidi="ar"/>
              </w:rPr>
              <w:t>月</w:t>
            </w:r>
            <w:r>
              <w:rPr>
                <w:rFonts w:hint="default" w:ascii="Times New Roman" w:hAnsi="Times New Roman" w:eastAsia="宋体" w:cs="Times New Roman"/>
                <w:snapToGrid/>
                <w:color w:val="000000"/>
                <w:spacing w:val="14"/>
                <w:kern w:val="0"/>
                <w:sz w:val="24"/>
                <w:szCs w:val="24"/>
                <w:lang w:val="en-US" w:eastAsia="zh-CN" w:bidi="ar"/>
              </w:rPr>
              <w:t xml:space="preserve">    </w:t>
            </w:r>
            <w:r>
              <w:rPr>
                <w:rFonts w:hint="eastAsia" w:ascii="宋体" w:hAnsi="宋体" w:eastAsia="宋体" w:cs="宋体"/>
                <w:b/>
                <w:bCs/>
                <w:snapToGrid/>
                <w:color w:val="000000"/>
                <w:spacing w:val="-7"/>
                <w:kern w:val="0"/>
                <w:sz w:val="24"/>
                <w:szCs w:val="24"/>
                <w:lang w:val="en-US" w:eastAsia="zh-CN" w:bidi="ar"/>
              </w:rPr>
              <w:t>日</w:t>
            </w:r>
          </w:p>
        </w:tc>
        <w:tc>
          <w:tcPr>
            <w:tcW w:w="4935" w:type="dxa"/>
            <w:tcBorders>
              <w:top w:val="single" w:color="000000" w:sz="2" w:space="0"/>
              <w:left w:val="single" w:color="000000" w:sz="2" w:space="0"/>
              <w:bottom w:val="single" w:color="000000" w:sz="2" w:space="0"/>
              <w:right w:val="single" w:color="000000" w:sz="2" w:space="0"/>
            </w:tcBorders>
            <w:shd w:val="clear" w:color="auto" w:fill="auto"/>
            <w:vAlign w:val="top"/>
          </w:tcPr>
          <w:p w14:paraId="7DC45FF0">
            <w:pPr>
              <w:pStyle w:val="44"/>
              <w:keepNext w:val="0"/>
              <w:keepLines w:val="0"/>
              <w:widowControl w:val="0"/>
              <w:suppressLineNumbers w:val="0"/>
              <w:kinsoku w:val="0"/>
              <w:overflowPunct w:val="0"/>
              <w:autoSpaceDE w:val="0"/>
              <w:autoSpaceDN/>
              <w:adjustRightInd w:val="0"/>
              <w:snapToGrid w:val="0"/>
              <w:spacing w:before="0" w:beforeAutospacing="0" w:after="0" w:afterAutospacing="0" w:line="500" w:lineRule="exact"/>
              <w:ind w:left="0" w:right="0"/>
              <w:jc w:val="both"/>
              <w:textAlignment w:val="baseline"/>
              <w:rPr>
                <w:rFonts w:hint="default" w:ascii="Times New Roman" w:hAnsi="Times New Roman" w:eastAsia="宋体" w:cs="Times New Roman"/>
                <w:color w:val="000000"/>
                <w:kern w:val="0"/>
                <w:sz w:val="24"/>
                <w:szCs w:val="24"/>
              </w:rPr>
            </w:pPr>
            <w:r>
              <w:rPr>
                <w:rFonts w:hint="eastAsia" w:ascii="宋体" w:hAnsi="宋体" w:eastAsia="宋体" w:cs="宋体"/>
                <w:b/>
                <w:bCs/>
                <w:snapToGrid/>
                <w:color w:val="000000"/>
                <w:spacing w:val="-11"/>
                <w:kern w:val="0"/>
                <w:sz w:val="24"/>
                <w:szCs w:val="24"/>
                <w:lang w:val="en-US" w:eastAsia="zh-CN" w:bidi="ar"/>
              </w:rPr>
              <w:t>乙方</w:t>
            </w:r>
          </w:p>
          <w:p w14:paraId="53EBFC6A">
            <w:pPr>
              <w:pStyle w:val="44"/>
              <w:keepNext w:val="0"/>
              <w:keepLines w:val="0"/>
              <w:widowControl w:val="0"/>
              <w:suppressLineNumbers w:val="0"/>
              <w:kinsoku w:val="0"/>
              <w:overflowPunct w:val="0"/>
              <w:autoSpaceDE w:val="0"/>
              <w:autoSpaceDN/>
              <w:adjustRightInd w:val="0"/>
              <w:snapToGrid w:val="0"/>
              <w:spacing w:before="0" w:beforeAutospacing="0" w:after="0" w:afterAutospacing="0" w:line="500" w:lineRule="exact"/>
              <w:ind w:left="39" w:right="89" w:hanging="14"/>
              <w:jc w:val="both"/>
              <w:textAlignment w:val="baseline"/>
              <w:rPr>
                <w:rFonts w:hint="default" w:ascii="Times New Roman" w:hAnsi="Times New Roman" w:eastAsia="宋体" w:cs="Times New Roman"/>
                <w:color w:val="000000"/>
                <w:kern w:val="0"/>
                <w:sz w:val="24"/>
                <w:szCs w:val="24"/>
              </w:rPr>
            </w:pPr>
            <w:r>
              <w:rPr>
                <w:rFonts w:hint="eastAsia" w:ascii="宋体" w:hAnsi="宋体" w:eastAsia="宋体" w:cs="宋体"/>
                <w:b/>
                <w:bCs/>
                <w:snapToGrid/>
                <w:color w:val="000000"/>
                <w:spacing w:val="-3"/>
                <w:kern w:val="0"/>
                <w:sz w:val="24"/>
                <w:szCs w:val="24"/>
                <w:lang w:val="en-US" w:eastAsia="zh-CN" w:bidi="ar"/>
              </w:rPr>
              <w:t>单位名称（盖章</w:t>
            </w:r>
            <w:r>
              <w:rPr>
                <w:rFonts w:hint="eastAsia" w:ascii="宋体" w:hAnsi="宋体" w:eastAsia="宋体" w:cs="宋体"/>
                <w:b/>
                <w:bCs/>
                <w:snapToGrid/>
                <w:color w:val="000000"/>
                <w:spacing w:val="4"/>
                <w:kern w:val="0"/>
                <w:sz w:val="24"/>
                <w:szCs w:val="24"/>
                <w:lang w:val="en-US" w:eastAsia="zh-CN" w:bidi="ar"/>
              </w:rPr>
              <w:t>）：</w:t>
            </w:r>
          </w:p>
          <w:p w14:paraId="25DFEB56">
            <w:pPr>
              <w:pStyle w:val="44"/>
              <w:keepNext w:val="0"/>
              <w:keepLines w:val="0"/>
              <w:widowControl w:val="0"/>
              <w:suppressLineNumbers w:val="0"/>
              <w:kinsoku w:val="0"/>
              <w:overflowPunct w:val="0"/>
              <w:autoSpaceDE w:val="0"/>
              <w:autoSpaceDN/>
              <w:adjustRightInd w:val="0"/>
              <w:snapToGrid w:val="0"/>
              <w:spacing w:before="0" w:beforeAutospacing="0" w:after="0" w:afterAutospacing="0" w:line="500" w:lineRule="exact"/>
              <w:ind w:left="25" w:right="89"/>
              <w:jc w:val="both"/>
              <w:textAlignment w:val="baseline"/>
              <w:rPr>
                <w:rFonts w:hint="eastAsia" w:ascii="宋体" w:hAnsi="宋体" w:eastAsia="宋体" w:cs="宋体"/>
                <w:b/>
                <w:bCs/>
                <w:snapToGrid/>
                <w:color w:val="000000"/>
                <w:spacing w:val="-3"/>
                <w:kern w:val="0"/>
                <w:sz w:val="24"/>
                <w:szCs w:val="24"/>
                <w:lang w:val="en-US" w:eastAsia="zh-CN" w:bidi="ar"/>
              </w:rPr>
            </w:pPr>
          </w:p>
          <w:p w14:paraId="781AFE3E">
            <w:pPr>
              <w:pStyle w:val="44"/>
              <w:keepNext w:val="0"/>
              <w:keepLines w:val="0"/>
              <w:widowControl w:val="0"/>
              <w:suppressLineNumbers w:val="0"/>
              <w:kinsoku w:val="0"/>
              <w:overflowPunct w:val="0"/>
              <w:autoSpaceDE w:val="0"/>
              <w:autoSpaceDN/>
              <w:adjustRightInd w:val="0"/>
              <w:snapToGrid w:val="0"/>
              <w:spacing w:before="0" w:beforeAutospacing="0" w:after="0" w:afterAutospacing="0" w:line="500" w:lineRule="exact"/>
              <w:ind w:left="25" w:right="89"/>
              <w:jc w:val="both"/>
              <w:textAlignment w:val="baseline"/>
              <w:rPr>
                <w:rFonts w:hint="default" w:ascii="Times New Roman" w:hAnsi="Times New Roman" w:eastAsia="宋体" w:cs="Times New Roman"/>
                <w:color w:val="000000"/>
                <w:kern w:val="0"/>
                <w:sz w:val="24"/>
                <w:szCs w:val="24"/>
              </w:rPr>
            </w:pPr>
            <w:r>
              <w:rPr>
                <w:rFonts w:hint="eastAsia" w:ascii="宋体" w:hAnsi="宋体" w:eastAsia="宋体" w:cs="宋体"/>
                <w:b/>
                <w:bCs/>
                <w:snapToGrid/>
                <w:color w:val="000000"/>
                <w:spacing w:val="-3"/>
                <w:kern w:val="0"/>
                <w:sz w:val="24"/>
                <w:szCs w:val="24"/>
                <w:lang w:val="en-US" w:eastAsia="zh-CN" w:bidi="ar"/>
              </w:rPr>
              <w:t>单位地址：</w:t>
            </w:r>
          </w:p>
          <w:p w14:paraId="57BCD6C8">
            <w:pPr>
              <w:keepNext w:val="0"/>
              <w:keepLines w:val="0"/>
              <w:widowControl w:val="0"/>
              <w:suppressLineNumbers w:val="0"/>
              <w:kinsoku w:val="0"/>
              <w:overflowPunct w:val="0"/>
              <w:autoSpaceDE w:val="0"/>
              <w:autoSpaceDN/>
              <w:adjustRightInd w:val="0"/>
              <w:snapToGrid w:val="0"/>
              <w:spacing w:before="0" w:beforeAutospacing="0" w:after="0" w:afterAutospacing="0" w:line="500" w:lineRule="exact"/>
              <w:ind w:left="0" w:right="0"/>
              <w:jc w:val="both"/>
              <w:textAlignment w:val="baseline"/>
              <w:rPr>
                <w:rFonts w:hint="default" w:ascii="Times New Roman" w:hAnsi="Times New Roman" w:eastAsia="Arial" w:cs="Times New Roman"/>
                <w:color w:val="000000"/>
                <w:kern w:val="0"/>
                <w:sz w:val="21"/>
                <w:szCs w:val="21"/>
              </w:rPr>
            </w:pPr>
          </w:p>
          <w:p w14:paraId="1CD415BD">
            <w:pPr>
              <w:pStyle w:val="44"/>
              <w:keepNext w:val="0"/>
              <w:keepLines w:val="0"/>
              <w:pageBreakBefore w:val="0"/>
              <w:widowControl w:val="0"/>
              <w:suppressLineNumbers w:val="0"/>
              <w:kinsoku w:val="0"/>
              <w:wordWrap/>
              <w:overflowPunct w:val="0"/>
              <w:topLinePunct w:val="0"/>
              <w:autoSpaceDE w:val="0"/>
              <w:autoSpaceDN/>
              <w:bidi w:val="0"/>
              <w:adjustRightInd w:val="0"/>
              <w:snapToGrid w:val="0"/>
              <w:spacing w:before="0" w:beforeAutospacing="0" w:after="0" w:afterAutospacing="0" w:line="500" w:lineRule="exact"/>
              <w:ind w:left="0" w:leftChars="0" w:right="0" w:firstLine="430" w:firstLineChars="200"/>
              <w:jc w:val="both"/>
              <w:textAlignment w:val="baseline"/>
              <w:rPr>
                <w:rFonts w:hint="default" w:ascii="Times New Roman" w:hAnsi="Times New Roman" w:eastAsia="宋体" w:cs="Times New Roman"/>
                <w:color w:val="000000"/>
                <w:spacing w:val="2"/>
                <w:kern w:val="0"/>
                <w:sz w:val="24"/>
                <w:szCs w:val="24"/>
              </w:rPr>
            </w:pPr>
            <w:r>
              <w:rPr>
                <w:rFonts w:hint="eastAsia" w:ascii="宋体" w:hAnsi="宋体" w:eastAsia="宋体" w:cs="宋体"/>
                <w:b/>
                <w:bCs/>
                <w:snapToGrid/>
                <w:color w:val="000000"/>
                <w:spacing w:val="-13"/>
                <w:kern w:val="0"/>
                <w:sz w:val="24"/>
                <w:szCs w:val="24"/>
                <w:lang w:val="en-US" w:eastAsia="zh-CN" w:bidi="ar"/>
              </w:rPr>
              <w:t>委托代理人：</w:t>
            </w:r>
            <w:r>
              <w:rPr>
                <w:rFonts w:hint="default" w:ascii="Times New Roman" w:hAnsi="Times New Roman" w:eastAsia="宋体" w:cs="Times New Roman"/>
                <w:snapToGrid/>
                <w:color w:val="000000"/>
                <w:spacing w:val="2"/>
                <w:kern w:val="0"/>
                <w:sz w:val="24"/>
                <w:szCs w:val="24"/>
                <w:lang w:val="en-US" w:eastAsia="zh-CN" w:bidi="ar"/>
              </w:rPr>
              <w:t xml:space="preserve"> </w:t>
            </w:r>
          </w:p>
          <w:p w14:paraId="69C39505">
            <w:pPr>
              <w:pStyle w:val="44"/>
              <w:keepNext w:val="0"/>
              <w:keepLines w:val="0"/>
              <w:widowControl w:val="0"/>
              <w:suppressLineNumbers w:val="0"/>
              <w:kinsoku w:val="0"/>
              <w:overflowPunct w:val="0"/>
              <w:autoSpaceDE w:val="0"/>
              <w:autoSpaceDN/>
              <w:adjustRightInd w:val="0"/>
              <w:snapToGrid w:val="0"/>
              <w:spacing w:before="0" w:beforeAutospacing="0" w:after="0" w:afterAutospacing="0" w:line="500" w:lineRule="exact"/>
              <w:ind w:left="52" w:right="3517" w:hanging="29"/>
              <w:jc w:val="both"/>
              <w:textAlignment w:val="baseline"/>
              <w:rPr>
                <w:rFonts w:hint="default" w:ascii="Times New Roman" w:hAnsi="Times New Roman" w:eastAsia="宋体" w:cs="Times New Roman"/>
                <w:color w:val="000000"/>
                <w:spacing w:val="2"/>
                <w:kern w:val="0"/>
                <w:sz w:val="24"/>
                <w:szCs w:val="24"/>
              </w:rPr>
            </w:pPr>
          </w:p>
          <w:p w14:paraId="6180C385">
            <w:pPr>
              <w:pStyle w:val="44"/>
              <w:keepNext w:val="0"/>
              <w:keepLines w:val="0"/>
              <w:widowControl w:val="0"/>
              <w:suppressLineNumbers w:val="0"/>
              <w:kinsoku w:val="0"/>
              <w:overflowPunct w:val="0"/>
              <w:autoSpaceDE w:val="0"/>
              <w:autoSpaceDN/>
              <w:adjustRightInd w:val="0"/>
              <w:snapToGrid w:val="0"/>
              <w:spacing w:before="0" w:beforeAutospacing="0" w:after="0" w:afterAutospacing="0" w:line="500" w:lineRule="exact"/>
              <w:ind w:left="52" w:right="3517" w:hanging="29"/>
              <w:jc w:val="both"/>
              <w:textAlignment w:val="baseline"/>
              <w:rPr>
                <w:rFonts w:hint="default" w:ascii="Times New Roman" w:hAnsi="Times New Roman" w:eastAsia="宋体" w:cs="Times New Roman"/>
                <w:color w:val="000000"/>
                <w:kern w:val="0"/>
                <w:sz w:val="24"/>
                <w:szCs w:val="24"/>
              </w:rPr>
            </w:pPr>
            <w:r>
              <w:rPr>
                <w:rFonts w:hint="eastAsia" w:ascii="宋体" w:hAnsi="宋体" w:eastAsia="宋体" w:cs="宋体"/>
                <w:b/>
                <w:bCs/>
                <w:snapToGrid/>
                <w:color w:val="000000"/>
                <w:spacing w:val="-24"/>
                <w:kern w:val="0"/>
                <w:sz w:val="24"/>
                <w:szCs w:val="24"/>
                <w:lang w:val="en-US" w:eastAsia="zh-CN" w:bidi="ar"/>
              </w:rPr>
              <w:t>电话：</w:t>
            </w:r>
          </w:p>
          <w:p w14:paraId="28B7C3E1">
            <w:pPr>
              <w:pStyle w:val="44"/>
              <w:keepNext w:val="0"/>
              <w:keepLines w:val="0"/>
              <w:widowControl w:val="0"/>
              <w:suppressLineNumbers w:val="0"/>
              <w:kinsoku w:val="0"/>
              <w:overflowPunct w:val="0"/>
              <w:autoSpaceDE w:val="0"/>
              <w:autoSpaceDN/>
              <w:adjustRightInd w:val="0"/>
              <w:snapToGrid w:val="0"/>
              <w:spacing w:before="0" w:beforeAutospacing="0" w:after="0" w:afterAutospacing="0" w:line="500" w:lineRule="exact"/>
              <w:ind w:left="0" w:leftChars="0" w:right="0" w:firstLine="0" w:firstLineChars="0"/>
              <w:jc w:val="both"/>
              <w:textAlignment w:val="baseline"/>
              <w:rPr>
                <w:rFonts w:hint="default" w:ascii="Times New Roman" w:hAnsi="Times New Roman" w:eastAsia="宋体" w:cs="Times New Roman"/>
                <w:b/>
                <w:bCs/>
                <w:color w:val="000000"/>
                <w:spacing w:val="-3"/>
                <w:kern w:val="0"/>
                <w:sz w:val="24"/>
                <w:szCs w:val="24"/>
              </w:rPr>
            </w:pPr>
          </w:p>
          <w:p w14:paraId="5FE4BF5A">
            <w:pPr>
              <w:pStyle w:val="44"/>
              <w:keepNext w:val="0"/>
              <w:keepLines w:val="0"/>
              <w:widowControl w:val="0"/>
              <w:suppressLineNumbers w:val="0"/>
              <w:kinsoku w:val="0"/>
              <w:overflowPunct w:val="0"/>
              <w:autoSpaceDE w:val="0"/>
              <w:autoSpaceDN/>
              <w:adjustRightInd w:val="0"/>
              <w:snapToGrid w:val="0"/>
              <w:spacing w:before="0" w:beforeAutospacing="0" w:after="0" w:afterAutospacing="0" w:line="500" w:lineRule="exact"/>
              <w:ind w:left="25" w:right="0"/>
              <w:jc w:val="both"/>
              <w:textAlignment w:val="baseline"/>
              <w:rPr>
                <w:rFonts w:hint="default" w:ascii="Times New Roman" w:hAnsi="Times New Roman" w:eastAsia="宋体" w:cs="Times New Roman"/>
                <w:color w:val="000000"/>
                <w:kern w:val="0"/>
                <w:sz w:val="24"/>
                <w:szCs w:val="24"/>
              </w:rPr>
            </w:pPr>
            <w:r>
              <w:rPr>
                <w:rFonts w:hint="eastAsia" w:ascii="宋体" w:hAnsi="宋体" w:eastAsia="宋体" w:cs="宋体"/>
                <w:b/>
                <w:bCs/>
                <w:snapToGrid/>
                <w:color w:val="000000"/>
                <w:spacing w:val="-3"/>
                <w:kern w:val="0"/>
                <w:sz w:val="24"/>
                <w:szCs w:val="24"/>
                <w:lang w:val="en-US" w:eastAsia="zh-CN" w:bidi="ar"/>
              </w:rPr>
              <w:t>开户银行：</w:t>
            </w:r>
          </w:p>
          <w:p w14:paraId="681870E1">
            <w:pPr>
              <w:pStyle w:val="44"/>
              <w:keepNext w:val="0"/>
              <w:keepLines w:val="0"/>
              <w:widowControl w:val="0"/>
              <w:suppressLineNumbers w:val="0"/>
              <w:kinsoku w:val="0"/>
              <w:overflowPunct w:val="0"/>
              <w:autoSpaceDE w:val="0"/>
              <w:autoSpaceDN/>
              <w:adjustRightInd w:val="0"/>
              <w:snapToGrid w:val="0"/>
              <w:spacing w:before="0" w:beforeAutospacing="0" w:after="0" w:afterAutospacing="0" w:line="500" w:lineRule="exact"/>
              <w:ind w:left="27" w:right="0"/>
              <w:jc w:val="both"/>
              <w:textAlignment w:val="baseline"/>
              <w:rPr>
                <w:rFonts w:hint="default" w:ascii="Times New Roman" w:hAnsi="Times New Roman" w:eastAsia="Calibri" w:cs="Times New Roman"/>
                <w:color w:val="000000"/>
                <w:kern w:val="0"/>
                <w:sz w:val="24"/>
                <w:szCs w:val="24"/>
              </w:rPr>
            </w:pPr>
            <w:r>
              <w:rPr>
                <w:rFonts w:hint="eastAsia" w:ascii="宋体" w:hAnsi="宋体" w:eastAsia="宋体" w:cs="宋体"/>
                <w:b/>
                <w:bCs/>
                <w:snapToGrid/>
                <w:color w:val="000000"/>
                <w:spacing w:val="-2"/>
                <w:kern w:val="0"/>
                <w:position w:val="1"/>
                <w:sz w:val="24"/>
                <w:szCs w:val="24"/>
                <w:lang w:val="en-US" w:eastAsia="zh-CN" w:bidi="ar"/>
              </w:rPr>
              <w:t>账号：</w:t>
            </w:r>
          </w:p>
          <w:p w14:paraId="6B8AC90D">
            <w:pPr>
              <w:pStyle w:val="44"/>
              <w:keepNext w:val="0"/>
              <w:keepLines w:val="0"/>
              <w:widowControl w:val="0"/>
              <w:suppressLineNumbers w:val="0"/>
              <w:kinsoku w:val="0"/>
              <w:overflowPunct w:val="0"/>
              <w:autoSpaceDE w:val="0"/>
              <w:autoSpaceDN/>
              <w:adjustRightInd w:val="0"/>
              <w:snapToGrid w:val="0"/>
              <w:spacing w:before="0" w:beforeAutospacing="0" w:after="0" w:afterAutospacing="0" w:line="500" w:lineRule="exact"/>
              <w:ind w:left="24" w:right="0"/>
              <w:jc w:val="both"/>
              <w:textAlignment w:val="baseline"/>
              <w:rPr>
                <w:rFonts w:hint="default" w:ascii="Times New Roman" w:hAnsi="Times New Roman" w:eastAsia="宋体" w:cs="Times New Roman"/>
                <w:color w:val="000000"/>
                <w:kern w:val="0"/>
                <w:sz w:val="24"/>
                <w:szCs w:val="24"/>
              </w:rPr>
            </w:pPr>
            <w:r>
              <w:rPr>
                <w:rFonts w:hint="eastAsia" w:ascii="宋体" w:hAnsi="宋体" w:eastAsia="宋体" w:cs="宋体"/>
                <w:b/>
                <w:bCs/>
                <w:snapToGrid/>
                <w:color w:val="000000"/>
                <w:spacing w:val="-7"/>
                <w:kern w:val="0"/>
                <w:sz w:val="24"/>
                <w:szCs w:val="24"/>
                <w:lang w:val="en-US" w:eastAsia="zh-CN" w:bidi="ar"/>
              </w:rPr>
              <w:t>签订日期：</w:t>
            </w:r>
            <w:r>
              <w:rPr>
                <w:rFonts w:hint="default" w:ascii="Times New Roman" w:hAnsi="Times New Roman" w:eastAsia="宋体" w:cs="Times New Roman"/>
                <w:snapToGrid/>
                <w:color w:val="000000"/>
                <w:spacing w:val="3"/>
                <w:kern w:val="0"/>
                <w:sz w:val="24"/>
                <w:szCs w:val="24"/>
                <w:lang w:val="en-US" w:eastAsia="zh-CN" w:bidi="ar"/>
              </w:rPr>
              <w:t xml:space="preserve">     </w:t>
            </w:r>
            <w:r>
              <w:rPr>
                <w:rFonts w:hint="eastAsia" w:ascii="宋体" w:hAnsi="宋体" w:eastAsia="宋体" w:cs="宋体"/>
                <w:b/>
                <w:bCs/>
                <w:snapToGrid/>
                <w:color w:val="000000"/>
                <w:spacing w:val="-7"/>
                <w:kern w:val="0"/>
                <w:sz w:val="24"/>
                <w:szCs w:val="24"/>
                <w:lang w:val="en-US" w:eastAsia="zh-CN" w:bidi="ar"/>
              </w:rPr>
              <w:t>年</w:t>
            </w:r>
            <w:r>
              <w:rPr>
                <w:rFonts w:hint="default" w:ascii="Times New Roman" w:hAnsi="Times New Roman" w:eastAsia="宋体" w:cs="Times New Roman"/>
                <w:snapToGrid/>
                <w:color w:val="000000"/>
                <w:spacing w:val="5"/>
                <w:kern w:val="0"/>
                <w:sz w:val="24"/>
                <w:szCs w:val="24"/>
                <w:lang w:val="en-US" w:eastAsia="zh-CN" w:bidi="ar"/>
              </w:rPr>
              <w:t xml:space="preserve">    </w:t>
            </w:r>
            <w:r>
              <w:rPr>
                <w:rFonts w:hint="eastAsia" w:ascii="宋体" w:hAnsi="宋体" w:eastAsia="宋体" w:cs="宋体"/>
                <w:b/>
                <w:bCs/>
                <w:snapToGrid/>
                <w:color w:val="000000"/>
                <w:spacing w:val="-7"/>
                <w:kern w:val="0"/>
                <w:sz w:val="24"/>
                <w:szCs w:val="24"/>
                <w:lang w:val="en-US" w:eastAsia="zh-CN" w:bidi="ar"/>
              </w:rPr>
              <w:t>月</w:t>
            </w:r>
            <w:r>
              <w:rPr>
                <w:rFonts w:hint="default" w:ascii="Times New Roman" w:hAnsi="Times New Roman" w:eastAsia="宋体" w:cs="Times New Roman"/>
                <w:snapToGrid/>
                <w:color w:val="000000"/>
                <w:spacing w:val="14"/>
                <w:kern w:val="0"/>
                <w:sz w:val="24"/>
                <w:szCs w:val="24"/>
                <w:lang w:val="en-US" w:eastAsia="zh-CN" w:bidi="ar"/>
              </w:rPr>
              <w:t xml:space="preserve">    </w:t>
            </w:r>
            <w:r>
              <w:rPr>
                <w:rFonts w:hint="eastAsia" w:ascii="宋体" w:hAnsi="宋体" w:eastAsia="宋体" w:cs="宋体"/>
                <w:b/>
                <w:bCs/>
                <w:snapToGrid/>
                <w:color w:val="000000"/>
                <w:spacing w:val="-7"/>
                <w:kern w:val="0"/>
                <w:sz w:val="24"/>
                <w:szCs w:val="24"/>
                <w:lang w:val="en-US" w:eastAsia="zh-CN" w:bidi="ar"/>
              </w:rPr>
              <w:t>日</w:t>
            </w:r>
          </w:p>
        </w:tc>
      </w:tr>
    </w:tbl>
    <w:p w14:paraId="05DAD61F">
      <w:pPr>
        <w:keepNext/>
        <w:keepLines/>
        <w:widowControl w:val="0"/>
        <w:spacing w:line="360" w:lineRule="auto"/>
        <w:jc w:val="center"/>
        <w:outlineLvl w:val="0"/>
        <w:rPr>
          <w:rFonts w:hint="default" w:ascii="Times New Roman" w:hAnsi="Times New Roman" w:eastAsia="黑体" w:cs="Times New Roman"/>
          <w:b/>
          <w:bCs/>
          <w:kern w:val="44"/>
          <w:sz w:val="32"/>
          <w:szCs w:val="21"/>
          <w:highlight w:val="none"/>
          <w:lang w:val="en-US" w:eastAsia="zh-CN" w:bidi="ar-SA"/>
        </w:rPr>
      </w:pPr>
    </w:p>
    <w:p w14:paraId="4EAE5048">
      <w:pPr>
        <w:bidi w:val="0"/>
        <w:spacing w:line="240" w:lineRule="auto"/>
        <w:ind w:firstLine="0" w:firstLineChars="0"/>
        <w:rPr>
          <w:rFonts w:hint="default" w:ascii="Times New Roman" w:hAnsi="Times New Roman" w:eastAsia="宋体" w:cs="Times New Roman"/>
          <w:szCs w:val="21"/>
          <w:highlight w:val="none"/>
        </w:rPr>
        <w:sectPr>
          <w:headerReference r:id="rId11" w:type="default"/>
          <w:footerReference r:id="rId12" w:type="default"/>
          <w:pgSz w:w="11905" w:h="16838"/>
          <w:pgMar w:top="1440" w:right="1803" w:bottom="1440" w:left="1803" w:header="850" w:footer="850" w:gutter="0"/>
          <w:pgNumType w:fmt="decimal"/>
          <w:cols w:space="0" w:num="1"/>
          <w:rtlGutter w:val="0"/>
          <w:docGrid w:linePitch="312" w:charSpace="0"/>
        </w:sectPr>
      </w:pPr>
    </w:p>
    <w:p w14:paraId="3D8C6F5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附件</w:t>
      </w:r>
      <w:r>
        <w:rPr>
          <w:rFonts w:hint="eastAsia" w:ascii="宋体" w:hAnsi="宋体" w:cs="宋体"/>
          <w:i w:val="0"/>
          <w:iCs w:val="0"/>
          <w:color w:val="000000"/>
          <w:kern w:val="0"/>
          <w:sz w:val="21"/>
          <w:szCs w:val="21"/>
          <w:u w:val="none"/>
          <w:lang w:val="en-US" w:eastAsia="zh-CN" w:bidi="ar"/>
        </w:rPr>
        <w:t>1</w:t>
      </w:r>
    </w:p>
    <w:tbl>
      <w:tblPr>
        <w:tblStyle w:val="48"/>
        <w:tblW w:w="127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5"/>
        <w:gridCol w:w="1020"/>
        <w:gridCol w:w="1035"/>
        <w:gridCol w:w="1065"/>
        <w:gridCol w:w="1065"/>
        <w:gridCol w:w="1005"/>
        <w:gridCol w:w="1290"/>
        <w:gridCol w:w="1110"/>
        <w:gridCol w:w="1875"/>
        <w:gridCol w:w="1560"/>
        <w:gridCol w:w="935"/>
      </w:tblGrid>
      <w:tr w14:paraId="17C1D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12775" w:type="dxa"/>
            <w:gridSpan w:val="11"/>
            <w:tcBorders>
              <w:top w:val="nil"/>
              <w:left w:val="nil"/>
              <w:bottom w:val="nil"/>
              <w:right w:val="nil"/>
            </w:tcBorders>
            <w:noWrap/>
            <w:vAlign w:val="center"/>
          </w:tcPr>
          <w:p w14:paraId="09F57D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center"/>
              <w:textAlignment w:val="center"/>
              <w:rPr>
                <w:rFonts w:hint="eastAsia" w:ascii="Times New Roman" w:hAnsi="Times New Roman" w:eastAsia="方正小标宋简体" w:cs="方正小标宋简体"/>
                <w:i w:val="0"/>
                <w:iCs w:val="0"/>
                <w:color w:val="000000"/>
                <w:kern w:val="0"/>
                <w:sz w:val="44"/>
                <w:szCs w:val="44"/>
                <w:u w:val="none"/>
                <w:lang w:val="en-US" w:eastAsia="zh-CN" w:bidi="ar"/>
              </w:rPr>
            </w:pPr>
            <w:r>
              <w:rPr>
                <w:rFonts w:hint="eastAsia" w:ascii="Times New Roman" w:hAnsi="Times New Roman" w:eastAsia="方正小标宋简体" w:cs="方正小标宋简体"/>
                <w:i w:val="0"/>
                <w:iCs w:val="0"/>
                <w:color w:val="000000"/>
                <w:kern w:val="0"/>
                <w:sz w:val="36"/>
                <w:szCs w:val="36"/>
                <w:u w:val="none"/>
                <w:lang w:val="en-US" w:eastAsia="zh-CN" w:bidi="ar"/>
              </w:rPr>
              <w:t>能源科技车辆维保服务采购（2025年-2027年）项目协商会议记录表</w:t>
            </w:r>
          </w:p>
        </w:tc>
      </w:tr>
      <w:tr w14:paraId="35993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jc w:val="center"/>
        </w:trPr>
        <w:tc>
          <w:tcPr>
            <w:tcW w:w="815" w:type="dxa"/>
            <w:tcBorders>
              <w:top w:val="single" w:color="000000" w:sz="4" w:space="0"/>
              <w:left w:val="single" w:color="000000" w:sz="4" w:space="0"/>
              <w:bottom w:val="single" w:color="000000" w:sz="4" w:space="0"/>
              <w:right w:val="single" w:color="000000" w:sz="4" w:space="0"/>
            </w:tcBorders>
            <w:noWrap/>
            <w:vAlign w:val="center"/>
          </w:tcPr>
          <w:p w14:paraId="549B0E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center"/>
              <w:rPr>
                <w:rFonts w:hint="default" w:ascii="Times New Roman" w:hAnsi="Times New Roman" w:eastAsia="方正仿宋_GBK" w:cs="方正仿宋_GBK"/>
                <w:i w:val="0"/>
                <w:iCs w:val="0"/>
                <w:color w:val="000000"/>
                <w:sz w:val="28"/>
                <w:szCs w:val="28"/>
                <w:u w:val="none"/>
                <w:lang w:val="en-US"/>
              </w:rPr>
            </w:pPr>
            <w:r>
              <w:rPr>
                <w:rFonts w:hint="eastAsia" w:ascii="Times New Roman" w:hAnsi="Times New Roman" w:eastAsia="方正仿宋_GBK" w:cs="方正仿宋_GBK"/>
                <w:i w:val="0"/>
                <w:iCs w:val="0"/>
                <w:color w:val="000000"/>
                <w:kern w:val="0"/>
                <w:sz w:val="28"/>
                <w:szCs w:val="28"/>
                <w:u w:val="none"/>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47640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单位</w:t>
            </w:r>
          </w:p>
          <w:p w14:paraId="362F1F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工程</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337EE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center"/>
              <w:rPr>
                <w:rFonts w:hint="default" w:ascii="Times New Roman" w:hAnsi="Times New Roman" w:eastAsia="方正仿宋_GBK" w:cs="方正仿宋_GBK"/>
                <w:i w:val="0"/>
                <w:iCs w:val="0"/>
                <w:color w:val="000000"/>
                <w:sz w:val="28"/>
                <w:szCs w:val="28"/>
                <w:u w:val="none"/>
                <w:lang w:val="en-US" w:eastAsia="zh-CN"/>
              </w:rPr>
            </w:pPr>
            <w:r>
              <w:rPr>
                <w:rFonts w:hint="eastAsia" w:ascii="Times New Roman" w:hAnsi="Times New Roman" w:eastAsia="方正仿宋_GBK" w:cs="方正仿宋_GBK"/>
                <w:i w:val="0"/>
                <w:iCs w:val="0"/>
                <w:color w:val="000000"/>
                <w:kern w:val="0"/>
                <w:sz w:val="28"/>
                <w:szCs w:val="28"/>
                <w:u w:val="none"/>
                <w:lang w:val="en-US" w:eastAsia="zh-CN" w:bidi="ar"/>
              </w:rPr>
              <w:t>清单编码</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3437B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清单</w:t>
            </w:r>
          </w:p>
          <w:p w14:paraId="538B01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center"/>
              <w:rPr>
                <w:rFonts w:hint="eastAsia" w:ascii="Times New Roman" w:hAnsi="Times New Roman" w:eastAsia="方正仿宋_GBK" w:cs="方正仿宋_GBK"/>
                <w:i w:val="0"/>
                <w:iCs w:val="0"/>
                <w:color w:val="000000"/>
                <w:kern w:val="2"/>
                <w:sz w:val="28"/>
                <w:szCs w:val="28"/>
                <w:u w:val="none"/>
                <w:lang w:val="en-US" w:eastAsia="zh-CN" w:bidi="ar-SA"/>
              </w:rPr>
            </w:pPr>
            <w:r>
              <w:rPr>
                <w:rFonts w:hint="eastAsia" w:ascii="Times New Roman" w:hAnsi="Times New Roman" w:eastAsia="方正仿宋_GBK" w:cs="方正仿宋_GBK"/>
                <w:i w:val="0"/>
                <w:iCs w:val="0"/>
                <w:color w:val="000000"/>
                <w:kern w:val="0"/>
                <w:sz w:val="28"/>
                <w:szCs w:val="28"/>
                <w:u w:val="none"/>
                <w:lang w:val="en-US" w:eastAsia="zh-CN" w:bidi="ar"/>
              </w:rPr>
              <w:t>名称</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710B05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center"/>
              <w:rPr>
                <w:rFonts w:hint="eastAsia" w:ascii="Times New Roman" w:hAnsi="Times New Roman" w:eastAsia="方正仿宋_GBK" w:cs="方正仿宋_GBK"/>
                <w:i w:val="0"/>
                <w:iCs w:val="0"/>
                <w:color w:val="000000"/>
                <w:kern w:val="2"/>
                <w:sz w:val="28"/>
                <w:szCs w:val="28"/>
                <w:u w:val="none"/>
                <w:lang w:val="en-US" w:eastAsia="zh-CN" w:bidi="ar-SA"/>
              </w:rPr>
            </w:pPr>
            <w:r>
              <w:rPr>
                <w:rFonts w:hint="eastAsia" w:ascii="Times New Roman" w:hAnsi="Times New Roman" w:eastAsia="方正仿宋_GBK" w:cs="方正仿宋_GBK"/>
                <w:i w:val="0"/>
                <w:iCs w:val="0"/>
                <w:color w:val="000000"/>
                <w:sz w:val="28"/>
                <w:szCs w:val="28"/>
                <w:u w:val="none"/>
                <w:lang w:val="en-US" w:eastAsia="zh-CN"/>
              </w:rPr>
              <w:t>单位</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157A7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center"/>
              <w:rPr>
                <w:rFonts w:hint="default" w:ascii="Times New Roman" w:hAnsi="Times New Roman" w:eastAsia="方正仿宋_GBK" w:cs="方正仿宋_GBK"/>
                <w:i w:val="0"/>
                <w:iCs w:val="0"/>
                <w:color w:val="000000"/>
                <w:kern w:val="2"/>
                <w:sz w:val="28"/>
                <w:szCs w:val="28"/>
                <w:u w:val="none"/>
                <w:lang w:val="en-US" w:eastAsia="zh-CN" w:bidi="ar-SA"/>
              </w:rPr>
            </w:pPr>
            <w:r>
              <w:rPr>
                <w:rFonts w:hint="eastAsia" w:ascii="Times New Roman" w:hAnsi="Times New Roman" w:eastAsia="方正仿宋_GBK" w:cs="方正仿宋_GBK"/>
                <w:i w:val="0"/>
                <w:iCs w:val="0"/>
                <w:color w:val="000000"/>
                <w:sz w:val="28"/>
                <w:szCs w:val="28"/>
                <w:u w:val="none"/>
                <w:lang w:val="en-US" w:eastAsia="zh-CN"/>
              </w:rPr>
              <w:t>数量</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2E4B97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center"/>
              <w:rPr>
                <w:rFonts w:hint="eastAsia" w:ascii="Times New Roman" w:hAnsi="Times New Roman" w:eastAsia="方正仿宋_GBK" w:cs="方正仿宋_GBK"/>
                <w:i w:val="0"/>
                <w:iCs w:val="0"/>
                <w:color w:val="000000"/>
                <w:kern w:val="2"/>
                <w:sz w:val="28"/>
                <w:szCs w:val="28"/>
                <w:u w:val="none"/>
                <w:lang w:val="en-US" w:eastAsia="zh-CN" w:bidi="ar-SA"/>
              </w:rPr>
            </w:pPr>
            <w:r>
              <w:rPr>
                <w:rFonts w:hint="eastAsia" w:ascii="Times New Roman" w:hAnsi="Times New Roman" w:eastAsia="方正仿宋_GBK" w:cs="方正仿宋_GBK"/>
                <w:i w:val="0"/>
                <w:iCs w:val="0"/>
                <w:color w:val="000000"/>
                <w:kern w:val="0"/>
                <w:sz w:val="28"/>
                <w:szCs w:val="28"/>
                <w:u w:val="none"/>
                <w:lang w:val="en-US" w:eastAsia="zh-CN" w:bidi="ar"/>
              </w:rPr>
              <w:t>投标单价（元）</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ADF2A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合价</w:t>
            </w:r>
          </w:p>
          <w:p w14:paraId="7AE9F8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（元）</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ED6F0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center"/>
              <w:rPr>
                <w:rFonts w:hint="eastAsia" w:ascii="Times New Roman" w:hAnsi="Times New Roman" w:eastAsia="方正仿宋_GBK" w:cs="方正仿宋_GBK"/>
                <w:i w:val="0"/>
                <w:iCs w:val="0"/>
                <w:color w:val="000000"/>
                <w:kern w:val="2"/>
                <w:sz w:val="28"/>
                <w:szCs w:val="28"/>
                <w:u w:val="none"/>
                <w:lang w:val="en-US" w:eastAsia="zh-CN" w:bidi="ar-SA"/>
              </w:rPr>
            </w:pPr>
            <w:r>
              <w:rPr>
                <w:rFonts w:hint="eastAsia" w:ascii="Times New Roman" w:hAnsi="Times New Roman" w:eastAsia="方正仿宋_GBK" w:cs="方正仿宋_GBK"/>
                <w:i w:val="0"/>
                <w:iCs w:val="0"/>
                <w:color w:val="000000"/>
                <w:kern w:val="0"/>
                <w:sz w:val="28"/>
                <w:szCs w:val="28"/>
                <w:u w:val="none"/>
                <w:lang w:val="en-US" w:eastAsia="zh-CN" w:bidi="ar"/>
              </w:rPr>
              <w:t>修正后投标</w:t>
            </w:r>
            <w:r>
              <w:rPr>
                <w:rFonts w:hint="eastAsia" w:ascii="Times New Roman" w:hAnsi="Times New Roman" w:eastAsia="方正仿宋_GBK" w:cs="方正仿宋_GBK"/>
                <w:i w:val="0"/>
                <w:iCs w:val="0"/>
                <w:color w:val="000000"/>
                <w:kern w:val="0"/>
                <w:sz w:val="28"/>
                <w:szCs w:val="28"/>
                <w:u w:val="none"/>
                <w:lang w:val="en-US" w:eastAsia="zh-CN" w:bidi="ar"/>
              </w:rPr>
              <w:br w:type="textWrapping"/>
            </w:r>
            <w:r>
              <w:rPr>
                <w:rFonts w:hint="eastAsia" w:ascii="Times New Roman" w:hAnsi="Times New Roman" w:eastAsia="方正仿宋_GBK" w:cs="方正仿宋_GBK"/>
                <w:i w:val="0"/>
                <w:iCs w:val="0"/>
                <w:color w:val="000000"/>
                <w:kern w:val="0"/>
                <w:sz w:val="28"/>
                <w:szCs w:val="28"/>
                <w:u w:val="none"/>
                <w:lang w:val="en-US" w:eastAsia="zh-CN" w:bidi="ar"/>
              </w:rPr>
              <w:t>单价（元）</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4C1D98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center"/>
              <w:rPr>
                <w:rFonts w:hint="eastAsia" w:ascii="Times New Roman" w:hAnsi="Times New Roman" w:eastAsia="方正仿宋_GBK" w:cs="方正仿宋_GBK"/>
                <w:i w:val="0"/>
                <w:iCs w:val="0"/>
                <w:color w:val="000000"/>
                <w:kern w:val="2"/>
                <w:sz w:val="28"/>
                <w:szCs w:val="28"/>
                <w:u w:val="none"/>
                <w:lang w:val="en-US" w:eastAsia="zh-CN" w:bidi="ar-SA"/>
              </w:rPr>
            </w:pPr>
            <w:r>
              <w:rPr>
                <w:rFonts w:hint="eastAsia" w:ascii="Times New Roman" w:hAnsi="Times New Roman" w:eastAsia="方正仿宋_GBK" w:cs="方正仿宋_GBK"/>
                <w:i w:val="0"/>
                <w:iCs w:val="0"/>
                <w:color w:val="000000"/>
                <w:kern w:val="0"/>
                <w:sz w:val="28"/>
                <w:szCs w:val="28"/>
                <w:u w:val="none"/>
                <w:lang w:val="en-US" w:eastAsia="zh-CN" w:bidi="ar"/>
              </w:rPr>
              <w:t>修正后合价（元）</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696523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备注</w:t>
            </w:r>
          </w:p>
        </w:tc>
      </w:tr>
      <w:tr w14:paraId="53D1D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815" w:type="dxa"/>
            <w:tcBorders>
              <w:top w:val="single" w:color="000000" w:sz="4" w:space="0"/>
              <w:left w:val="single" w:color="000000" w:sz="4" w:space="0"/>
              <w:bottom w:val="single" w:color="000000" w:sz="4" w:space="0"/>
              <w:right w:val="single" w:color="000000" w:sz="4" w:space="0"/>
            </w:tcBorders>
            <w:noWrap/>
            <w:vAlign w:val="center"/>
          </w:tcPr>
          <w:p w14:paraId="2D098A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Times New Roman" w:hAnsi="Times New Roman" w:eastAsia="方正仿宋_GBK" w:cs="方正仿宋_GBK"/>
                <w:i w:val="0"/>
                <w:iCs w:val="0"/>
                <w:color w:val="000000"/>
                <w:sz w:val="21"/>
                <w:szCs w:val="32"/>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74829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rPr>
                <w:rFonts w:hint="eastAsia" w:ascii="Times New Roman" w:hAnsi="Times New Roman" w:eastAsia="方正仿宋_GBK" w:cs="方正仿宋_GBK"/>
                <w:i w:val="0"/>
                <w:iCs w:val="0"/>
                <w:color w:val="000000"/>
                <w:sz w:val="21"/>
                <w:szCs w:val="32"/>
                <w:u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58C8A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rPr>
                <w:rFonts w:hint="default" w:ascii="Times New Roman" w:hAnsi="Times New Roman" w:eastAsia="方正仿宋_GBK" w:cs="方正仿宋_GBK"/>
                <w:i w:val="0"/>
                <w:iCs w:val="0"/>
                <w:color w:val="000000"/>
                <w:sz w:val="21"/>
                <w:szCs w:val="32"/>
                <w:u w:val="none"/>
                <w:lang w:val="en-US" w:eastAsia="zh-CN"/>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07D7B3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rPr>
                <w:rFonts w:hint="default" w:ascii="Times New Roman" w:hAnsi="Times New Roman" w:eastAsia="方正仿宋_GBK" w:cs="方正仿宋_GBK"/>
                <w:i w:val="0"/>
                <w:iCs w:val="0"/>
                <w:color w:val="000000"/>
                <w:kern w:val="2"/>
                <w:sz w:val="21"/>
                <w:szCs w:val="21"/>
                <w:u w:val="none"/>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40B8D5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E84D5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2CCFD7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450CC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CA816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43FBD9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1A4CA3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方正仿宋_GBK" w:cs="方正仿宋_GBK"/>
                <w:i w:val="0"/>
                <w:iCs w:val="0"/>
                <w:color w:val="000000"/>
                <w:kern w:val="2"/>
                <w:sz w:val="21"/>
                <w:szCs w:val="32"/>
                <w:u w:val="none"/>
                <w:lang w:val="en-US" w:eastAsia="zh-CN" w:bidi="ar-SA"/>
              </w:rPr>
            </w:pPr>
          </w:p>
        </w:tc>
      </w:tr>
      <w:tr w14:paraId="5DD81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815" w:type="dxa"/>
            <w:tcBorders>
              <w:top w:val="single" w:color="000000" w:sz="4" w:space="0"/>
              <w:left w:val="single" w:color="000000" w:sz="4" w:space="0"/>
              <w:bottom w:val="single" w:color="000000" w:sz="4" w:space="0"/>
              <w:right w:val="single" w:color="000000" w:sz="4" w:space="0"/>
            </w:tcBorders>
            <w:noWrap/>
            <w:vAlign w:val="center"/>
          </w:tcPr>
          <w:p w14:paraId="5FF054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default" w:ascii="Times New Roman" w:hAnsi="Times New Roman" w:eastAsia="方正仿宋_GBK" w:cs="方正仿宋_GBK"/>
                <w:i w:val="0"/>
                <w:iCs w:val="0"/>
                <w:color w:val="000000"/>
                <w:kern w:val="0"/>
                <w:sz w:val="21"/>
                <w:szCs w:val="32"/>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B1D1C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rPr>
                <w:rFonts w:hint="eastAsia" w:ascii="Times New Roman" w:hAnsi="Times New Roman" w:eastAsia="方正仿宋_GBK" w:cs="方正仿宋_GBK"/>
                <w:i w:val="0"/>
                <w:iCs w:val="0"/>
                <w:color w:val="000000"/>
                <w:sz w:val="21"/>
                <w:szCs w:val="32"/>
                <w:u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3DFA7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rPr>
                <w:rFonts w:hint="default" w:ascii="Times New Roman" w:hAnsi="Times New Roman" w:eastAsia="方正仿宋_GBK" w:cs="方正仿宋_GBK"/>
                <w:i w:val="0"/>
                <w:iCs w:val="0"/>
                <w:color w:val="000000"/>
                <w:sz w:val="21"/>
                <w:szCs w:val="32"/>
                <w:u w:val="none"/>
                <w:lang w:val="en-US" w:eastAsia="zh-CN"/>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2FE79E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rPr>
                <w:rFonts w:hint="default" w:ascii="Times New Roman" w:hAnsi="Times New Roman" w:eastAsia="方正仿宋_GBK" w:cs="方正仿宋_GBK"/>
                <w:i w:val="0"/>
                <w:iCs w:val="0"/>
                <w:color w:val="000000"/>
                <w:kern w:val="2"/>
                <w:sz w:val="21"/>
                <w:szCs w:val="21"/>
                <w:u w:val="none"/>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38BFE9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3D87C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00B7F6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377321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725E3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4EF383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52E803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方正仿宋_GBK" w:cs="方正仿宋_GBK"/>
                <w:i w:val="0"/>
                <w:iCs w:val="0"/>
                <w:color w:val="000000"/>
                <w:kern w:val="2"/>
                <w:sz w:val="21"/>
                <w:szCs w:val="32"/>
                <w:u w:val="none"/>
                <w:lang w:val="en-US" w:eastAsia="zh-CN" w:bidi="ar-SA"/>
              </w:rPr>
            </w:pPr>
          </w:p>
        </w:tc>
      </w:tr>
      <w:tr w14:paraId="25BD3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815" w:type="dxa"/>
            <w:tcBorders>
              <w:top w:val="single" w:color="000000" w:sz="4" w:space="0"/>
              <w:left w:val="single" w:color="000000" w:sz="4" w:space="0"/>
              <w:bottom w:val="single" w:color="000000" w:sz="4" w:space="0"/>
              <w:right w:val="single" w:color="000000" w:sz="4" w:space="0"/>
            </w:tcBorders>
            <w:noWrap/>
            <w:vAlign w:val="center"/>
          </w:tcPr>
          <w:p w14:paraId="014477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default" w:ascii="Times New Roman" w:hAnsi="Times New Roman" w:eastAsia="方正仿宋_GBK" w:cs="方正仿宋_GBK"/>
                <w:i w:val="0"/>
                <w:iCs w:val="0"/>
                <w:color w:val="000000"/>
                <w:kern w:val="0"/>
                <w:sz w:val="21"/>
                <w:szCs w:val="32"/>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4D63F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rPr>
                <w:rFonts w:hint="eastAsia" w:ascii="Times New Roman" w:hAnsi="Times New Roman" w:eastAsia="方正仿宋_GBK" w:cs="方正仿宋_GBK"/>
                <w:i w:val="0"/>
                <w:iCs w:val="0"/>
                <w:color w:val="000000"/>
                <w:sz w:val="21"/>
                <w:szCs w:val="32"/>
                <w:u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3BFE9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rPr>
                <w:rFonts w:hint="default" w:ascii="Times New Roman" w:hAnsi="Times New Roman" w:eastAsia="方正仿宋_GBK" w:cs="方正仿宋_GBK"/>
                <w:i w:val="0"/>
                <w:iCs w:val="0"/>
                <w:color w:val="000000"/>
                <w:sz w:val="21"/>
                <w:szCs w:val="32"/>
                <w:u w:val="none"/>
                <w:lang w:val="en-US" w:eastAsia="zh-CN"/>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66519B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rPr>
                <w:rFonts w:hint="default" w:ascii="Times New Roman" w:hAnsi="Times New Roman" w:eastAsia="方正仿宋_GBK" w:cs="方正仿宋_GBK"/>
                <w:i w:val="0"/>
                <w:iCs w:val="0"/>
                <w:color w:val="000000"/>
                <w:kern w:val="2"/>
                <w:sz w:val="21"/>
                <w:szCs w:val="21"/>
                <w:u w:val="none"/>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2A2683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312B9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0EC87D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A4C4E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93436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3FDF33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725143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方正仿宋_GBK" w:cs="方正仿宋_GBK"/>
                <w:i w:val="0"/>
                <w:iCs w:val="0"/>
                <w:color w:val="000000"/>
                <w:kern w:val="2"/>
                <w:sz w:val="21"/>
                <w:szCs w:val="32"/>
                <w:u w:val="none"/>
                <w:lang w:val="en-US" w:eastAsia="zh-CN" w:bidi="ar-SA"/>
              </w:rPr>
            </w:pPr>
          </w:p>
        </w:tc>
      </w:tr>
      <w:tr w14:paraId="5B1C6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815" w:type="dxa"/>
            <w:tcBorders>
              <w:top w:val="single" w:color="000000" w:sz="4" w:space="0"/>
              <w:left w:val="single" w:color="000000" w:sz="4" w:space="0"/>
              <w:bottom w:val="single" w:color="000000" w:sz="4" w:space="0"/>
              <w:right w:val="single" w:color="000000" w:sz="4" w:space="0"/>
            </w:tcBorders>
            <w:noWrap/>
            <w:vAlign w:val="center"/>
          </w:tcPr>
          <w:p w14:paraId="52391E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default" w:eastAsia="方正仿宋_GBK" w:cs="方正仿宋_GBK"/>
                <w:i w:val="0"/>
                <w:iCs w:val="0"/>
                <w:color w:val="000000"/>
                <w:kern w:val="0"/>
                <w:sz w:val="21"/>
                <w:szCs w:val="32"/>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D9D94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rPr>
                <w:rFonts w:hint="eastAsia" w:ascii="Times New Roman" w:hAnsi="Times New Roman" w:eastAsia="方正仿宋_GBK" w:cs="方正仿宋_GBK"/>
                <w:i w:val="0"/>
                <w:iCs w:val="0"/>
                <w:color w:val="000000"/>
                <w:sz w:val="21"/>
                <w:szCs w:val="32"/>
                <w:u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ADC2E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rPr>
                <w:rFonts w:hint="default" w:eastAsia="方正仿宋_GBK" w:cs="方正仿宋_GBK"/>
                <w:i w:val="0"/>
                <w:iCs w:val="0"/>
                <w:color w:val="000000"/>
                <w:sz w:val="21"/>
                <w:szCs w:val="32"/>
                <w:u w:val="none"/>
                <w:lang w:val="en-US" w:eastAsia="zh-CN"/>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5FD02E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rPr>
                <w:rFonts w:hint="default" w:ascii="Times New Roman" w:hAnsi="Times New Roman" w:eastAsia="方正仿宋_GBK" w:cs="方正仿宋_GBK"/>
                <w:i w:val="0"/>
                <w:iCs w:val="0"/>
                <w:color w:val="000000"/>
                <w:kern w:val="2"/>
                <w:sz w:val="21"/>
                <w:szCs w:val="21"/>
                <w:u w:val="none"/>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12D545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AB86B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5E03FB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314C76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68E84A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7FBC68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556E5B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方正仿宋_GBK" w:cs="方正仿宋_GBK"/>
                <w:i w:val="0"/>
                <w:iCs w:val="0"/>
                <w:color w:val="000000"/>
                <w:kern w:val="2"/>
                <w:sz w:val="21"/>
                <w:szCs w:val="32"/>
                <w:u w:val="none"/>
                <w:lang w:val="en-US" w:eastAsia="zh-CN" w:bidi="ar-SA"/>
              </w:rPr>
            </w:pPr>
          </w:p>
        </w:tc>
      </w:tr>
      <w:tr w14:paraId="4E1DD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815" w:type="dxa"/>
            <w:tcBorders>
              <w:top w:val="single" w:color="000000" w:sz="4" w:space="0"/>
              <w:left w:val="single" w:color="000000" w:sz="4" w:space="0"/>
              <w:bottom w:val="single" w:color="000000" w:sz="4" w:space="0"/>
              <w:right w:val="single" w:color="000000" w:sz="4" w:space="0"/>
            </w:tcBorders>
            <w:noWrap/>
            <w:vAlign w:val="center"/>
          </w:tcPr>
          <w:p w14:paraId="472219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default" w:eastAsia="方正仿宋_GBK" w:cs="方正仿宋_GBK"/>
                <w:i w:val="0"/>
                <w:iCs w:val="0"/>
                <w:color w:val="000000"/>
                <w:kern w:val="0"/>
                <w:sz w:val="21"/>
                <w:szCs w:val="32"/>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816B5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rPr>
                <w:rFonts w:hint="eastAsia" w:ascii="Times New Roman" w:hAnsi="Times New Roman" w:eastAsia="方正仿宋_GBK" w:cs="方正仿宋_GBK"/>
                <w:i w:val="0"/>
                <w:iCs w:val="0"/>
                <w:color w:val="000000"/>
                <w:sz w:val="21"/>
                <w:szCs w:val="32"/>
                <w:u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83613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rPr>
                <w:rFonts w:hint="default" w:eastAsia="方正仿宋_GBK" w:cs="方正仿宋_GBK"/>
                <w:i w:val="0"/>
                <w:iCs w:val="0"/>
                <w:color w:val="000000"/>
                <w:sz w:val="21"/>
                <w:szCs w:val="32"/>
                <w:u w:val="none"/>
                <w:lang w:val="en-US" w:eastAsia="zh-CN"/>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545FBF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rPr>
                <w:rFonts w:hint="default" w:ascii="Times New Roman" w:hAnsi="Times New Roman" w:eastAsia="方正仿宋_GBK" w:cs="方正仿宋_GBK"/>
                <w:i w:val="0"/>
                <w:iCs w:val="0"/>
                <w:color w:val="000000"/>
                <w:kern w:val="2"/>
                <w:sz w:val="21"/>
                <w:szCs w:val="21"/>
                <w:u w:val="none"/>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09DD7F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12CC94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3FAA5D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1E355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B0F66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6A7123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4FCDA6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方正仿宋_GBK" w:cs="方正仿宋_GBK"/>
                <w:i w:val="0"/>
                <w:iCs w:val="0"/>
                <w:color w:val="000000"/>
                <w:kern w:val="2"/>
                <w:sz w:val="21"/>
                <w:szCs w:val="32"/>
                <w:u w:val="none"/>
                <w:lang w:val="en-US" w:eastAsia="zh-CN" w:bidi="ar-SA"/>
              </w:rPr>
            </w:pPr>
          </w:p>
        </w:tc>
      </w:tr>
      <w:tr w14:paraId="143F3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815" w:type="dxa"/>
            <w:tcBorders>
              <w:top w:val="single" w:color="000000" w:sz="4" w:space="0"/>
              <w:left w:val="single" w:color="000000" w:sz="4" w:space="0"/>
              <w:bottom w:val="single" w:color="000000" w:sz="4" w:space="0"/>
              <w:right w:val="single" w:color="000000" w:sz="4" w:space="0"/>
            </w:tcBorders>
            <w:noWrap/>
            <w:vAlign w:val="center"/>
          </w:tcPr>
          <w:p w14:paraId="12FC56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default" w:eastAsia="方正仿宋_GBK" w:cs="方正仿宋_GBK"/>
                <w:i w:val="0"/>
                <w:iCs w:val="0"/>
                <w:color w:val="000000"/>
                <w:kern w:val="0"/>
                <w:sz w:val="21"/>
                <w:szCs w:val="32"/>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3281B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rPr>
                <w:rFonts w:hint="eastAsia" w:ascii="Times New Roman" w:hAnsi="Times New Roman" w:eastAsia="方正仿宋_GBK" w:cs="方正仿宋_GBK"/>
                <w:i w:val="0"/>
                <w:iCs w:val="0"/>
                <w:color w:val="000000"/>
                <w:sz w:val="21"/>
                <w:szCs w:val="32"/>
                <w:u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1D710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rPr>
                <w:rFonts w:hint="default" w:eastAsia="方正仿宋_GBK" w:cs="方正仿宋_GBK"/>
                <w:i w:val="0"/>
                <w:iCs w:val="0"/>
                <w:color w:val="000000"/>
                <w:sz w:val="21"/>
                <w:szCs w:val="32"/>
                <w:u w:val="none"/>
                <w:lang w:val="en-US" w:eastAsia="zh-CN"/>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577BB7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rPr>
                <w:rFonts w:hint="default" w:ascii="Times New Roman" w:hAnsi="Times New Roman" w:eastAsia="方正仿宋_GBK" w:cs="方正仿宋_GBK"/>
                <w:i w:val="0"/>
                <w:iCs w:val="0"/>
                <w:color w:val="000000"/>
                <w:kern w:val="2"/>
                <w:sz w:val="21"/>
                <w:szCs w:val="21"/>
                <w:u w:val="none"/>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644F98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FF65A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7E2833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7F848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DA3D8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4D88A4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default" w:ascii="Times New Roman" w:hAnsi="Times New Roman" w:eastAsia="方正仿宋_GBK" w:cs="方正仿宋_GBK"/>
                <w:i w:val="0"/>
                <w:iCs w:val="0"/>
                <w:color w:val="000000"/>
                <w:kern w:val="2"/>
                <w:sz w:val="21"/>
                <w:szCs w:val="32"/>
                <w:u w:val="none"/>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5166CD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rPr>
                <w:rFonts w:hint="eastAsia" w:ascii="Times New Roman" w:hAnsi="Times New Roman" w:eastAsia="方正仿宋_GBK" w:cs="方正仿宋_GBK"/>
                <w:i w:val="0"/>
                <w:iCs w:val="0"/>
                <w:color w:val="000000"/>
                <w:kern w:val="2"/>
                <w:sz w:val="21"/>
                <w:szCs w:val="32"/>
                <w:u w:val="none"/>
                <w:lang w:val="en-US" w:eastAsia="zh-CN" w:bidi="ar-SA"/>
              </w:rPr>
            </w:pPr>
          </w:p>
        </w:tc>
      </w:tr>
      <w:tr w14:paraId="478E8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jc w:val="center"/>
        </w:trPr>
        <w:tc>
          <w:tcPr>
            <w:tcW w:w="12775" w:type="dxa"/>
            <w:gridSpan w:val="11"/>
            <w:tcBorders>
              <w:top w:val="single" w:color="000000" w:sz="4" w:space="0"/>
              <w:left w:val="single" w:color="000000" w:sz="4" w:space="0"/>
              <w:bottom w:val="single" w:color="000000" w:sz="4" w:space="0"/>
              <w:right w:val="single" w:color="000000" w:sz="4" w:space="0"/>
            </w:tcBorders>
            <w:noWrap w:val="0"/>
            <w:vAlign w:val="top"/>
          </w:tcPr>
          <w:p w14:paraId="4B717B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top"/>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协商记录：</w:t>
            </w:r>
          </w:p>
          <w:p w14:paraId="404751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top"/>
              <w:rPr>
                <w:rFonts w:hint="eastAsia" w:ascii="Times New Roman" w:hAnsi="Times New Roman" w:eastAsia="方正仿宋_GBK" w:cs="方正仿宋_GBK"/>
                <w:i w:val="0"/>
                <w:iCs w:val="0"/>
                <w:color w:val="000000"/>
                <w:kern w:val="0"/>
                <w:sz w:val="32"/>
                <w:szCs w:val="32"/>
                <w:u w:val="none"/>
                <w:lang w:val="en-US" w:eastAsia="zh-CN" w:bidi="ar"/>
              </w:rPr>
            </w:pPr>
          </w:p>
          <w:p w14:paraId="1D5E4C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left"/>
              <w:textAlignment w:val="top"/>
              <w:rPr>
                <w:rFonts w:hint="default"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br w:type="textWrapping"/>
            </w:r>
            <w:r>
              <w:rPr>
                <w:rFonts w:hint="eastAsia" w:ascii="Times New Roman" w:hAnsi="Times New Roman" w:eastAsia="方正仿宋_GBK" w:cs="方正仿宋_GBK"/>
                <w:i w:val="0"/>
                <w:iCs w:val="0"/>
                <w:color w:val="000000"/>
                <w:kern w:val="0"/>
                <w:sz w:val="32"/>
                <w:szCs w:val="32"/>
                <w:u w:val="none"/>
                <w:lang w:val="en-US" w:eastAsia="zh-CN" w:bidi="ar"/>
              </w:rPr>
              <w:t>甲方参会人员：                                 乙方参会人员：</w:t>
            </w:r>
          </w:p>
        </w:tc>
      </w:tr>
    </w:tbl>
    <w:p w14:paraId="5551D91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20" w:firstLineChars="300"/>
        <w:jc w:val="both"/>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注：1. 协商记录须对不予修正的清单名称着重记录，记录不予修正的原因，以便项目实施过程中加强对不平衡报价的管理。</w:t>
      </w:r>
    </w:p>
    <w:p w14:paraId="0BEEFC40">
      <w:pPr>
        <w:bidi w:val="0"/>
        <w:spacing w:line="240" w:lineRule="auto"/>
        <w:ind w:firstLine="1200" w:firstLineChars="500"/>
        <w:rPr>
          <w:rFonts w:hint="default" w:ascii="Times New Roman" w:hAnsi="Times New Roman" w:eastAsia="宋体" w:cs="Times New Roman"/>
          <w:szCs w:val="21"/>
          <w:highlight w:val="none"/>
        </w:rPr>
      </w:pPr>
      <w:r>
        <w:rPr>
          <w:rFonts w:hint="eastAsia" w:ascii="Times New Roman" w:hAnsi="Times New Roman" w:eastAsia="方正仿宋_GBK" w:cs="方正仿宋_GBK"/>
          <w:color w:val="auto"/>
          <w:sz w:val="24"/>
          <w:szCs w:val="24"/>
          <w:lang w:val="en-US" w:eastAsia="zh-CN"/>
        </w:rPr>
        <w:t>2. 乙方参会人员须为法人或法人授权委托人，所有项目均须签订此表。</w:t>
      </w:r>
    </w:p>
    <w:p w14:paraId="30241715">
      <w:pPr>
        <w:bidi w:val="0"/>
        <w:spacing w:line="240" w:lineRule="auto"/>
        <w:ind w:firstLine="0" w:firstLineChars="0"/>
        <w:jc w:val="left"/>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br w:type="page"/>
      </w:r>
    </w:p>
    <w:p w14:paraId="7EA0A2EF">
      <w:pPr>
        <w:spacing w:line="240" w:lineRule="auto"/>
        <w:ind w:firstLine="0" w:firstLineChars="0"/>
        <w:jc w:val="center"/>
        <w:outlineLvl w:val="0"/>
        <w:rPr>
          <w:rFonts w:hint="default" w:ascii="Times New Roman" w:hAnsi="Times New Roman" w:cs="Times New Roman"/>
          <w:b/>
          <w:bCs/>
          <w:color w:val="000000" w:themeColor="text1"/>
          <w:sz w:val="48"/>
          <w:szCs w:val="48"/>
          <w14:textFill>
            <w14:solidFill>
              <w14:schemeClr w14:val="tx1"/>
            </w14:solidFill>
          </w14:textFill>
        </w:rPr>
        <w:sectPr>
          <w:pgSz w:w="16838" w:h="11905" w:orient="landscape"/>
          <w:pgMar w:top="1803" w:right="1440" w:bottom="1803" w:left="1440" w:header="850" w:footer="850" w:gutter="0"/>
          <w:pgNumType w:fmt="decimal"/>
          <w:cols w:space="0" w:num="1"/>
          <w:rtlGutter w:val="0"/>
          <w:docGrid w:linePitch="312" w:charSpace="0"/>
        </w:sectPr>
      </w:pPr>
    </w:p>
    <w:p w14:paraId="324ABDDB">
      <w:pPr>
        <w:bidi w:val="0"/>
        <w:spacing w:line="240" w:lineRule="auto"/>
        <w:ind w:firstLine="0" w:firstLineChars="0"/>
        <w:rPr>
          <w:rFonts w:hint="default" w:ascii="Times New Roman" w:hAnsi="Times New Roman" w:eastAsia="宋体" w:cs="Times New Roman"/>
          <w:szCs w:val="21"/>
          <w:highlight w:val="none"/>
        </w:rPr>
      </w:pPr>
    </w:p>
    <w:p w14:paraId="5E49723C">
      <w:pPr>
        <w:bidi w:val="0"/>
        <w:spacing w:line="240" w:lineRule="auto"/>
        <w:ind w:firstLine="0" w:firstLineChars="0"/>
        <w:jc w:val="left"/>
        <w:rPr>
          <w:rFonts w:hint="default" w:ascii="Times New Roman" w:hAnsi="Times New Roman" w:eastAsia="宋体" w:cs="Times New Roman"/>
          <w:szCs w:val="21"/>
          <w:highlight w:val="none"/>
        </w:rPr>
      </w:pPr>
    </w:p>
    <w:bookmarkEnd w:id="188"/>
    <w:bookmarkEnd w:id="189"/>
    <w:p w14:paraId="6A27C449">
      <w:pPr>
        <w:spacing w:line="240" w:lineRule="auto"/>
        <w:ind w:firstLine="0" w:firstLineChars="0"/>
        <w:jc w:val="center"/>
        <w:outlineLvl w:val="0"/>
        <w:rPr>
          <w:rFonts w:hint="default" w:ascii="Times New Roman" w:hAnsi="Times New Roman" w:cs="Times New Roman"/>
          <w:b/>
          <w:bCs/>
          <w:color w:val="000000" w:themeColor="text1"/>
          <w:sz w:val="48"/>
          <w:szCs w:val="48"/>
          <w14:textFill>
            <w14:solidFill>
              <w14:schemeClr w14:val="tx1"/>
            </w14:solidFill>
          </w14:textFill>
        </w:rPr>
      </w:pPr>
      <w:bookmarkStart w:id="192" w:name="_Toc13634"/>
      <w:r>
        <w:rPr>
          <w:rFonts w:hint="default" w:ascii="Times New Roman" w:hAnsi="Times New Roman" w:cs="Times New Roman"/>
          <w:b/>
          <w:bCs/>
          <w:color w:val="000000" w:themeColor="text1"/>
          <w:sz w:val="48"/>
          <w:szCs w:val="48"/>
          <w14:textFill>
            <w14:solidFill>
              <w14:schemeClr w14:val="tx1"/>
            </w14:solidFill>
          </w14:textFill>
        </w:rPr>
        <w:t>第</w:t>
      </w:r>
      <w:r>
        <w:rPr>
          <w:rFonts w:hint="eastAsia" w:cs="Times New Roman"/>
          <w:b/>
          <w:bCs/>
          <w:color w:val="000000" w:themeColor="text1"/>
          <w:sz w:val="48"/>
          <w:szCs w:val="48"/>
          <w:lang w:val="en-US" w:eastAsia="zh-CN"/>
          <w14:textFill>
            <w14:solidFill>
              <w14:schemeClr w14:val="tx1"/>
            </w14:solidFill>
          </w14:textFill>
        </w:rPr>
        <w:t>五</w:t>
      </w:r>
      <w:r>
        <w:rPr>
          <w:rFonts w:hint="default" w:ascii="Times New Roman" w:hAnsi="Times New Roman" w:cs="Times New Roman"/>
          <w:b/>
          <w:bCs/>
          <w:color w:val="000000" w:themeColor="text1"/>
          <w:sz w:val="48"/>
          <w:szCs w:val="48"/>
          <w14:textFill>
            <w14:solidFill>
              <w14:schemeClr w14:val="tx1"/>
            </w14:solidFill>
          </w14:textFill>
        </w:rPr>
        <w:t>章 响应文件格式</w:t>
      </w:r>
      <w:bookmarkEnd w:id="187"/>
      <w:bookmarkEnd w:id="192"/>
    </w:p>
    <w:p w14:paraId="0B57E416">
      <w:pPr>
        <w:pStyle w:val="12"/>
        <w:snapToGrid w:val="0"/>
        <w:spacing w:line="400" w:lineRule="atLeast"/>
        <w:ind w:firstLine="281" w:firstLineChars="140"/>
        <w:rPr>
          <w:rFonts w:hint="default" w:ascii="Times New Roman" w:hAnsi="Times New Roman" w:cs="Times New Roman"/>
          <w:color w:val="000000" w:themeColor="text1"/>
          <w:kern w:val="0"/>
          <w:sz w:val="24"/>
          <w14:textFill>
            <w14:solidFill>
              <w14:schemeClr w14:val="tx1"/>
            </w14:solidFill>
          </w14:textFill>
        </w:rPr>
      </w:pPr>
      <w:bookmarkStart w:id="193" w:name="_Toc520410661"/>
      <w:r>
        <w:rPr>
          <w:rFonts w:hint="default" w:ascii="Times New Roman" w:hAnsi="Times New Roman" w:cs="Times New Roman"/>
          <w:b/>
          <w:color w:val="000000" w:themeColor="text1"/>
          <w:sz w:val="20"/>
          <w14:textFill>
            <w14:solidFill>
              <w14:schemeClr w14:val="tx1"/>
            </w14:solidFill>
          </w14:textFill>
        </w:rPr>
        <w:t>封面</w:t>
      </w:r>
      <w:bookmarkEnd w:id="193"/>
    </w:p>
    <w:p w14:paraId="2DAAC12D">
      <w:pPr>
        <w:autoSpaceDE w:val="0"/>
        <w:autoSpaceDN w:val="0"/>
        <w:adjustRightInd w:val="0"/>
        <w:spacing w:line="400" w:lineRule="atLeast"/>
        <w:ind w:firstLine="602"/>
        <w:rPr>
          <w:rFonts w:hint="default" w:ascii="Times New Roman" w:hAnsi="Times New Roman" w:cs="Times New Roman"/>
          <w:b/>
          <w:color w:val="000000" w:themeColor="text1"/>
          <w:kern w:val="0"/>
          <w:sz w:val="30"/>
          <w:szCs w:val="30"/>
          <w14:textFill>
            <w14:solidFill>
              <w14:schemeClr w14:val="tx1"/>
            </w14:solidFill>
          </w14:textFill>
        </w:rPr>
      </w:pPr>
    </w:p>
    <w:p w14:paraId="4158954E">
      <w:pPr>
        <w:autoSpaceDE w:val="0"/>
        <w:autoSpaceDN w:val="0"/>
        <w:adjustRightInd w:val="0"/>
        <w:spacing w:line="400" w:lineRule="atLeast"/>
        <w:ind w:firstLine="0" w:firstLineChars="0"/>
        <w:jc w:val="center"/>
        <w:rPr>
          <w:rFonts w:hint="default" w:ascii="Times New Roman" w:hAnsi="Times New Roman" w:cs="Times New Roman"/>
          <w:b/>
          <w:color w:val="000000" w:themeColor="text1"/>
          <w:kern w:val="0"/>
          <w:sz w:val="48"/>
          <w:szCs w:val="48"/>
          <w14:textFill>
            <w14:solidFill>
              <w14:schemeClr w14:val="tx1"/>
            </w14:solidFill>
          </w14:textFill>
        </w:rPr>
      </w:pPr>
      <w:r>
        <w:rPr>
          <w:rFonts w:hint="default" w:ascii="Times New Roman" w:hAnsi="Times New Roman" w:cs="Times New Roman"/>
          <w:b/>
          <w:bCs/>
          <w:color w:val="000000" w:themeColor="text1"/>
          <w:kern w:val="0"/>
          <w:sz w:val="48"/>
          <w:szCs w:val="48"/>
          <w:u w:val="single"/>
          <w14:textFill>
            <w14:solidFill>
              <w14:schemeClr w14:val="tx1"/>
            </w14:solidFill>
          </w14:textFill>
        </w:rPr>
        <w:t>（项目名称）</w:t>
      </w:r>
    </w:p>
    <w:p w14:paraId="6335B00E">
      <w:pPr>
        <w:pStyle w:val="18"/>
        <w:ind w:firstLine="420"/>
        <w:rPr>
          <w:rFonts w:hint="default" w:ascii="Times New Roman" w:hAnsi="Times New Roman" w:cs="Times New Roman"/>
          <w:color w:val="000000" w:themeColor="text1"/>
          <w14:textFill>
            <w14:solidFill>
              <w14:schemeClr w14:val="tx1"/>
            </w14:solidFill>
          </w14:textFill>
        </w:rPr>
      </w:pPr>
    </w:p>
    <w:p w14:paraId="00B326E3">
      <w:pPr>
        <w:pStyle w:val="18"/>
        <w:ind w:firstLine="420"/>
        <w:rPr>
          <w:rFonts w:hint="default" w:ascii="Times New Roman" w:hAnsi="Times New Roman" w:cs="Times New Roman"/>
          <w:color w:val="000000" w:themeColor="text1"/>
          <w14:textFill>
            <w14:solidFill>
              <w14:schemeClr w14:val="tx1"/>
            </w14:solidFill>
          </w14:textFill>
        </w:rPr>
      </w:pPr>
    </w:p>
    <w:p w14:paraId="39E66FC1">
      <w:pPr>
        <w:pStyle w:val="18"/>
        <w:ind w:firstLine="420"/>
        <w:rPr>
          <w:rFonts w:hint="default" w:ascii="Times New Roman" w:hAnsi="Times New Roman" w:cs="Times New Roman"/>
          <w:color w:val="000000" w:themeColor="text1"/>
          <w14:textFill>
            <w14:solidFill>
              <w14:schemeClr w14:val="tx1"/>
            </w14:solidFill>
          </w14:textFill>
        </w:rPr>
      </w:pPr>
    </w:p>
    <w:p w14:paraId="4456C85E">
      <w:pPr>
        <w:autoSpaceDE w:val="0"/>
        <w:autoSpaceDN w:val="0"/>
        <w:adjustRightInd w:val="0"/>
        <w:spacing w:line="400" w:lineRule="atLeast"/>
        <w:ind w:firstLine="0" w:firstLineChars="0"/>
        <w:jc w:val="center"/>
        <w:rPr>
          <w:rFonts w:hint="default" w:ascii="Times New Roman" w:hAnsi="Times New Roman" w:cs="Times New Roman"/>
          <w:b/>
          <w:color w:val="000000" w:themeColor="text1"/>
          <w:kern w:val="0"/>
          <w:sz w:val="72"/>
          <w:szCs w:val="72"/>
          <w14:textFill>
            <w14:solidFill>
              <w14:schemeClr w14:val="tx1"/>
            </w14:solidFill>
          </w14:textFill>
        </w:rPr>
      </w:pPr>
      <w:r>
        <w:rPr>
          <w:rFonts w:hint="default" w:ascii="Times New Roman" w:hAnsi="Times New Roman" w:cs="Times New Roman"/>
          <w:b/>
          <w:color w:val="000000" w:themeColor="text1"/>
          <w:kern w:val="0"/>
          <w:sz w:val="72"/>
          <w:szCs w:val="72"/>
          <w14:textFill>
            <w14:solidFill>
              <w14:schemeClr w14:val="tx1"/>
            </w14:solidFill>
          </w14:textFill>
        </w:rPr>
        <w:t>谈判响应文件</w:t>
      </w:r>
    </w:p>
    <w:p w14:paraId="1630E7C9">
      <w:pPr>
        <w:autoSpaceDE w:val="0"/>
        <w:autoSpaceDN w:val="0"/>
        <w:adjustRightInd w:val="0"/>
        <w:spacing w:line="400" w:lineRule="atLeast"/>
        <w:ind w:firstLine="1680" w:firstLineChars="700"/>
        <w:jc w:val="left"/>
        <w:rPr>
          <w:rFonts w:hint="default" w:ascii="Times New Roman" w:hAnsi="Times New Roman" w:cs="Times New Roman"/>
          <w:color w:val="000000" w:themeColor="text1"/>
          <w:kern w:val="0"/>
          <w:sz w:val="24"/>
          <w14:textFill>
            <w14:solidFill>
              <w14:schemeClr w14:val="tx1"/>
            </w14:solidFill>
          </w14:textFill>
        </w:rPr>
      </w:pPr>
    </w:p>
    <w:p w14:paraId="0008E802">
      <w:pPr>
        <w:autoSpaceDE w:val="0"/>
        <w:autoSpaceDN w:val="0"/>
        <w:adjustRightInd w:val="0"/>
        <w:spacing w:line="400" w:lineRule="atLeast"/>
        <w:ind w:firstLine="1680" w:firstLineChars="700"/>
        <w:jc w:val="left"/>
        <w:rPr>
          <w:rFonts w:hint="default" w:ascii="Times New Roman" w:hAnsi="Times New Roman" w:cs="Times New Roman"/>
          <w:color w:val="000000" w:themeColor="text1"/>
          <w:kern w:val="0"/>
          <w:sz w:val="24"/>
          <w14:textFill>
            <w14:solidFill>
              <w14:schemeClr w14:val="tx1"/>
            </w14:solidFill>
          </w14:textFill>
        </w:rPr>
      </w:pPr>
    </w:p>
    <w:p w14:paraId="4F3B72C9">
      <w:pPr>
        <w:pStyle w:val="18"/>
        <w:ind w:firstLine="420"/>
        <w:rPr>
          <w:rFonts w:hint="default" w:ascii="Times New Roman" w:hAnsi="Times New Roman" w:cs="Times New Roman"/>
          <w:color w:val="000000" w:themeColor="text1"/>
          <w14:textFill>
            <w14:solidFill>
              <w14:schemeClr w14:val="tx1"/>
            </w14:solidFill>
          </w14:textFill>
        </w:rPr>
      </w:pPr>
    </w:p>
    <w:p w14:paraId="2B9E6AE7">
      <w:pPr>
        <w:pStyle w:val="18"/>
        <w:ind w:firstLine="420"/>
        <w:rPr>
          <w:rFonts w:hint="default" w:ascii="Times New Roman" w:hAnsi="Times New Roman" w:cs="Times New Roman"/>
          <w:color w:val="000000" w:themeColor="text1"/>
          <w14:textFill>
            <w14:solidFill>
              <w14:schemeClr w14:val="tx1"/>
            </w14:solidFill>
          </w14:textFill>
        </w:rPr>
      </w:pPr>
    </w:p>
    <w:p w14:paraId="197D5E28">
      <w:pPr>
        <w:pStyle w:val="18"/>
        <w:ind w:firstLine="420"/>
        <w:rPr>
          <w:rFonts w:hint="default" w:ascii="Times New Roman" w:hAnsi="Times New Roman" w:cs="Times New Roman"/>
          <w:color w:val="000000" w:themeColor="text1"/>
          <w14:textFill>
            <w14:solidFill>
              <w14:schemeClr w14:val="tx1"/>
            </w14:solidFill>
          </w14:textFill>
        </w:rPr>
      </w:pPr>
    </w:p>
    <w:p w14:paraId="36BD5547">
      <w:pPr>
        <w:pStyle w:val="18"/>
        <w:ind w:firstLine="420"/>
        <w:rPr>
          <w:rFonts w:hint="default" w:ascii="Times New Roman" w:hAnsi="Times New Roman" w:cs="Times New Roman"/>
          <w:color w:val="000000" w:themeColor="text1"/>
          <w14:textFill>
            <w14:solidFill>
              <w14:schemeClr w14:val="tx1"/>
            </w14:solidFill>
          </w14:textFill>
        </w:rPr>
      </w:pPr>
    </w:p>
    <w:p w14:paraId="5A1C8CCE">
      <w:pPr>
        <w:autoSpaceDE w:val="0"/>
        <w:autoSpaceDN w:val="0"/>
        <w:adjustRightInd w:val="0"/>
        <w:spacing w:line="400" w:lineRule="atLeast"/>
        <w:ind w:firstLine="1680" w:firstLineChars="700"/>
        <w:jc w:val="left"/>
        <w:rPr>
          <w:rFonts w:hint="default" w:ascii="Times New Roman" w:hAnsi="Times New Roman" w:cs="Times New Roman"/>
          <w:color w:val="000000" w:themeColor="text1"/>
          <w:kern w:val="0"/>
          <w:sz w:val="24"/>
          <w14:textFill>
            <w14:solidFill>
              <w14:schemeClr w14:val="tx1"/>
            </w14:solidFill>
          </w14:textFill>
        </w:rPr>
      </w:pPr>
    </w:p>
    <w:p w14:paraId="534FC784">
      <w:pPr>
        <w:autoSpaceDE w:val="0"/>
        <w:autoSpaceDN w:val="0"/>
        <w:adjustRightInd w:val="0"/>
        <w:spacing w:line="400" w:lineRule="atLeast"/>
        <w:ind w:firstLine="1680" w:firstLineChars="700"/>
        <w:jc w:val="left"/>
        <w:rPr>
          <w:rFonts w:hint="default" w:ascii="Times New Roman" w:hAnsi="Times New Roman" w:cs="Times New Roman"/>
          <w:color w:val="000000" w:themeColor="text1"/>
          <w:kern w:val="0"/>
          <w:sz w:val="24"/>
          <w14:textFill>
            <w14:solidFill>
              <w14:schemeClr w14:val="tx1"/>
            </w14:solidFill>
          </w14:textFill>
        </w:rPr>
      </w:pPr>
    </w:p>
    <w:p w14:paraId="6AB8656F">
      <w:pPr>
        <w:autoSpaceDE w:val="0"/>
        <w:autoSpaceDN w:val="0"/>
        <w:adjustRightInd w:val="0"/>
        <w:spacing w:line="400" w:lineRule="atLeast"/>
        <w:ind w:firstLine="708" w:firstLineChars="253"/>
        <w:rPr>
          <w:rFonts w:hint="default" w:ascii="Times New Roman" w:hAnsi="Times New Roman" w:cs="Times New Roman"/>
          <w:color w:val="000000" w:themeColor="text1"/>
          <w:kern w:val="0"/>
          <w:sz w:val="28"/>
          <w:szCs w:val="28"/>
          <w14:textFill>
            <w14:solidFill>
              <w14:schemeClr w14:val="tx1"/>
            </w14:solidFill>
          </w14:textFill>
        </w:rPr>
      </w:pPr>
    </w:p>
    <w:p w14:paraId="3895FE98">
      <w:pPr>
        <w:autoSpaceDE w:val="0"/>
        <w:autoSpaceDN w:val="0"/>
        <w:adjustRightInd w:val="0"/>
        <w:spacing w:line="400" w:lineRule="atLeast"/>
        <w:ind w:firstLine="708" w:firstLineChars="253"/>
        <w:rPr>
          <w:rFonts w:hint="default" w:ascii="Times New Roman" w:hAnsi="Times New Roman" w:cs="Times New Roman"/>
          <w:color w:val="000000" w:themeColor="text1"/>
          <w:kern w:val="0"/>
          <w:sz w:val="28"/>
          <w:szCs w:val="28"/>
          <w:u w:val="single"/>
          <w14:textFill>
            <w14:solidFill>
              <w14:schemeClr w14:val="tx1"/>
            </w14:solidFill>
          </w14:textFill>
        </w:rPr>
      </w:pPr>
      <w:r>
        <w:rPr>
          <w:rFonts w:hint="default" w:ascii="Times New Roman" w:hAnsi="Times New Roman" w:cs="Times New Roman"/>
          <w:color w:val="000000" w:themeColor="text1"/>
          <w:kern w:val="0"/>
          <w:sz w:val="28"/>
          <w:szCs w:val="28"/>
          <w14:textFill>
            <w14:solidFill>
              <w14:schemeClr w14:val="tx1"/>
            </w14:solidFill>
          </w14:textFill>
        </w:rPr>
        <w:t>供应商（盖单位章）:</w:t>
      </w:r>
    </w:p>
    <w:p w14:paraId="38563F19">
      <w:pPr>
        <w:autoSpaceDE w:val="0"/>
        <w:autoSpaceDN w:val="0"/>
        <w:adjustRightInd w:val="0"/>
        <w:spacing w:line="400" w:lineRule="atLeast"/>
        <w:ind w:firstLine="708" w:firstLineChars="253"/>
        <w:rPr>
          <w:rFonts w:hint="default" w:ascii="Times New Roman" w:hAnsi="Times New Roman" w:cs="Times New Roman"/>
          <w:color w:val="000000" w:themeColor="text1"/>
          <w:kern w:val="0"/>
          <w:sz w:val="28"/>
          <w:szCs w:val="28"/>
          <w:u w:val="single"/>
          <w14:textFill>
            <w14:solidFill>
              <w14:schemeClr w14:val="tx1"/>
            </w14:solidFill>
          </w14:textFill>
        </w:rPr>
      </w:pPr>
      <w:r>
        <w:rPr>
          <w:rFonts w:hint="default" w:ascii="Times New Roman" w:hAnsi="Times New Roman" w:cs="Times New Roman"/>
          <w:color w:val="000000" w:themeColor="text1"/>
          <w:kern w:val="0"/>
          <w:sz w:val="28"/>
          <w:szCs w:val="28"/>
          <w14:textFill>
            <w14:solidFill>
              <w14:schemeClr w14:val="tx1"/>
            </w14:solidFill>
          </w14:textFill>
        </w:rPr>
        <w:t>法定代表人或其委托代理人（签字）：</w:t>
      </w:r>
    </w:p>
    <w:p w14:paraId="5FFF3CA1">
      <w:pPr>
        <w:autoSpaceDE w:val="0"/>
        <w:autoSpaceDN w:val="0"/>
        <w:adjustRightInd w:val="0"/>
        <w:spacing w:line="400" w:lineRule="atLeast"/>
        <w:ind w:firstLine="708" w:firstLineChars="253"/>
        <w:rPr>
          <w:rFonts w:hint="default" w:ascii="Times New Roman" w:hAnsi="Times New Roman" w:cs="Times New Roman"/>
          <w:color w:val="000000" w:themeColor="text1"/>
          <w:kern w:val="0"/>
          <w:sz w:val="28"/>
          <w:szCs w:val="28"/>
          <w:u w:val="single"/>
          <w14:textFill>
            <w14:solidFill>
              <w14:schemeClr w14:val="tx1"/>
            </w14:solidFill>
          </w14:textFill>
        </w:rPr>
      </w:pPr>
      <w:r>
        <w:rPr>
          <w:rFonts w:hint="default" w:ascii="Times New Roman" w:hAnsi="Times New Roman" w:cs="Times New Roman"/>
          <w:color w:val="000000" w:themeColor="text1"/>
          <w:kern w:val="0"/>
          <w:sz w:val="28"/>
          <w:szCs w:val="28"/>
          <w14:textFill>
            <w14:solidFill>
              <w14:schemeClr w14:val="tx1"/>
            </w14:solidFill>
          </w14:textFill>
        </w:rPr>
        <w:t>联系电话（手机）：</w:t>
      </w:r>
    </w:p>
    <w:p w14:paraId="2C88B897">
      <w:pPr>
        <w:autoSpaceDE w:val="0"/>
        <w:autoSpaceDN w:val="0"/>
        <w:adjustRightInd w:val="0"/>
        <w:spacing w:line="400" w:lineRule="atLeast"/>
        <w:ind w:firstLine="3080" w:firstLineChars="1100"/>
        <w:rPr>
          <w:rFonts w:hint="default" w:ascii="Times New Roman" w:hAnsi="Times New Roman" w:cs="Times New Roman"/>
          <w:color w:val="000000" w:themeColor="text1"/>
          <w:kern w:val="0"/>
          <w:sz w:val="28"/>
          <w:szCs w:val="28"/>
          <w14:textFill>
            <w14:solidFill>
              <w14:schemeClr w14:val="tx1"/>
            </w14:solidFill>
          </w14:textFill>
        </w:rPr>
      </w:pPr>
      <w:r>
        <w:rPr>
          <w:rFonts w:hint="default" w:ascii="Times New Roman" w:hAnsi="Times New Roman" w:cs="Times New Roman"/>
          <w:color w:val="000000" w:themeColor="text1"/>
          <w:kern w:val="0"/>
          <w:sz w:val="28"/>
          <w:szCs w:val="28"/>
          <w14:textFill>
            <w14:solidFill>
              <w14:schemeClr w14:val="tx1"/>
            </w14:solidFill>
          </w14:textFill>
        </w:rPr>
        <w:t>202</w:t>
      </w:r>
      <w:r>
        <w:rPr>
          <w:rFonts w:hint="eastAsia" w:cs="Times New Roman"/>
          <w:color w:val="000000" w:themeColor="text1"/>
          <w:kern w:val="0"/>
          <w:sz w:val="28"/>
          <w:szCs w:val="28"/>
          <w:lang w:val="en-US" w:eastAsia="zh-CN"/>
          <w14:textFill>
            <w14:solidFill>
              <w14:schemeClr w14:val="tx1"/>
            </w14:solidFill>
          </w14:textFill>
        </w:rPr>
        <w:t>5</w:t>
      </w:r>
      <w:r>
        <w:rPr>
          <w:rFonts w:hint="default" w:ascii="Times New Roman" w:hAnsi="Times New Roman" w:cs="Times New Roman"/>
          <w:color w:val="000000" w:themeColor="text1"/>
          <w:kern w:val="0"/>
          <w:sz w:val="28"/>
          <w:szCs w:val="28"/>
          <w14:textFill>
            <w14:solidFill>
              <w14:schemeClr w14:val="tx1"/>
            </w14:solidFill>
          </w14:textFill>
        </w:rPr>
        <w:t>年  月  日</w:t>
      </w:r>
    </w:p>
    <w:p w14:paraId="0C2EAD4B">
      <w:pPr>
        <w:ind w:left="0" w:leftChars="0" w:firstLine="0" w:firstLineChars="0"/>
        <w:jc w:val="center"/>
        <w:rPr>
          <w:rFonts w:hint="default" w:ascii="Times New Roman" w:hAnsi="Times New Roman" w:cs="Times New Roman"/>
          <w:b/>
          <w:color w:val="000000" w:themeColor="text1"/>
          <w:sz w:val="36"/>
          <w:szCs w:val="36"/>
          <w14:textFill>
            <w14:solidFill>
              <w14:schemeClr w14:val="tx1"/>
            </w14:solidFill>
          </w14:textFill>
        </w:rPr>
      </w:pPr>
      <w:bookmarkStart w:id="194" w:name="_Toc247527827"/>
      <w:bookmarkStart w:id="195" w:name="_Toc443200890"/>
      <w:bookmarkStart w:id="196" w:name="_Toc247514246"/>
      <w:bookmarkStart w:id="197" w:name="_Toc144974856"/>
      <w:bookmarkStart w:id="198" w:name="_Toc152045787"/>
      <w:bookmarkStart w:id="199" w:name="_Toc152042576"/>
      <w:r>
        <w:rPr>
          <w:rFonts w:hint="default" w:ascii="Times New Roman" w:hAnsi="Times New Roman" w:cs="Times New Roman"/>
          <w:color w:val="000000" w:themeColor="text1"/>
          <w:sz w:val="36"/>
          <w:szCs w:val="36"/>
          <w14:textFill>
            <w14:solidFill>
              <w14:schemeClr w14:val="tx1"/>
            </w14:solidFill>
          </w14:textFill>
        </w:rPr>
        <w:br w:type="page"/>
      </w:r>
      <w:r>
        <w:rPr>
          <w:rFonts w:hint="default" w:ascii="Times New Roman" w:hAnsi="Times New Roman" w:cs="Times New Roman"/>
          <w:b/>
          <w:color w:val="000000" w:themeColor="text1"/>
          <w:sz w:val="36"/>
          <w:szCs w:val="36"/>
          <w14:textFill>
            <w14:solidFill>
              <w14:schemeClr w14:val="tx1"/>
            </w14:solidFill>
          </w14:textFill>
        </w:rPr>
        <w:t>目  录</w:t>
      </w:r>
      <w:bookmarkEnd w:id="194"/>
      <w:bookmarkEnd w:id="195"/>
      <w:bookmarkEnd w:id="196"/>
      <w:bookmarkEnd w:id="197"/>
      <w:bookmarkEnd w:id="198"/>
      <w:bookmarkEnd w:id="199"/>
    </w:p>
    <w:p w14:paraId="2B131DEB">
      <w:pPr>
        <w:pStyle w:val="18"/>
        <w:ind w:firstLine="420"/>
        <w:rPr>
          <w:rFonts w:hint="default" w:ascii="Times New Roman" w:hAnsi="Times New Roman" w:cs="Times New Roman"/>
          <w:color w:val="000000" w:themeColor="text1"/>
          <w14:textFill>
            <w14:solidFill>
              <w14:schemeClr w14:val="tx1"/>
            </w14:solidFill>
          </w14:textFill>
        </w:rPr>
      </w:pPr>
    </w:p>
    <w:p w14:paraId="5E94DD99">
      <w:pPr>
        <w:pStyle w:val="18"/>
        <w:ind w:firstLine="420"/>
        <w:rPr>
          <w:rFonts w:hint="default" w:ascii="Times New Roman" w:hAnsi="Times New Roman" w:cs="Times New Roman"/>
          <w:color w:val="000000" w:themeColor="text1"/>
          <w14:textFill>
            <w14:solidFill>
              <w14:schemeClr w14:val="tx1"/>
            </w14:solidFill>
          </w14:textFill>
        </w:rPr>
      </w:pPr>
    </w:p>
    <w:p w14:paraId="245EF20D">
      <w:pPr>
        <w:spacing w:line="400" w:lineRule="atLeast"/>
        <w:ind w:left="0" w:leftChars="0" w:firstLine="0" w:firstLineChars="0"/>
        <w:rPr>
          <w:rFonts w:hint="default" w:ascii="Times New Roman" w:hAnsi="Times New Roman" w:eastAsia="黑体" w:cs="Times New Roman"/>
          <w:color w:val="000000" w:themeColor="text1"/>
          <w:sz w:val="30"/>
          <w:szCs w:val="30"/>
          <w14:textFill>
            <w14:solidFill>
              <w14:schemeClr w14:val="tx1"/>
            </w14:solidFill>
          </w14:textFill>
        </w:rPr>
      </w:pPr>
      <w:r>
        <w:rPr>
          <w:rFonts w:hint="default" w:ascii="Times New Roman" w:hAnsi="Times New Roman" w:eastAsia="黑体" w:cs="Times New Roman"/>
          <w:color w:val="000000" w:themeColor="text1"/>
          <w:sz w:val="30"/>
          <w:szCs w:val="30"/>
          <w14:textFill>
            <w14:solidFill>
              <w14:schemeClr w14:val="tx1"/>
            </w14:solidFill>
          </w14:textFill>
        </w:rPr>
        <w:t>注：各供应商必须拟定目录</w:t>
      </w:r>
      <w:bookmarkStart w:id="200" w:name="_Toc247527828"/>
      <w:bookmarkStart w:id="201" w:name="_Toc443200892"/>
      <w:bookmarkStart w:id="202" w:name="_Toc152045788"/>
      <w:bookmarkStart w:id="203" w:name="_Toc247514247"/>
      <w:bookmarkStart w:id="204" w:name="_Toc152042577"/>
      <w:bookmarkStart w:id="205" w:name="_Toc144974857"/>
    </w:p>
    <w:p w14:paraId="06DFBA53">
      <w:pPr>
        <w:pStyle w:val="19"/>
        <w:rPr>
          <w:rFonts w:hint="default" w:ascii="Times New Roman" w:hAnsi="Times New Roman" w:eastAsia="黑体" w:cs="Times New Roman"/>
          <w:color w:val="000000" w:themeColor="text1"/>
          <w:sz w:val="30"/>
          <w:szCs w:val="30"/>
          <w14:textFill>
            <w14:solidFill>
              <w14:schemeClr w14:val="tx1"/>
            </w14:solidFill>
          </w14:textFill>
        </w:rPr>
      </w:pPr>
    </w:p>
    <w:p w14:paraId="03E6C9E9">
      <w:pPr>
        <w:pStyle w:val="19"/>
        <w:rPr>
          <w:rFonts w:hint="default" w:ascii="Times New Roman" w:hAnsi="Times New Roman" w:eastAsia="黑体" w:cs="Times New Roman"/>
          <w:color w:val="000000" w:themeColor="text1"/>
          <w:sz w:val="30"/>
          <w:szCs w:val="30"/>
          <w14:textFill>
            <w14:solidFill>
              <w14:schemeClr w14:val="tx1"/>
            </w14:solidFill>
          </w14:textFill>
        </w:rPr>
      </w:pPr>
    </w:p>
    <w:p w14:paraId="43F6D6B9">
      <w:pPr>
        <w:pStyle w:val="19"/>
        <w:rPr>
          <w:rFonts w:hint="default" w:ascii="Times New Roman" w:hAnsi="Times New Roman" w:eastAsia="黑体" w:cs="Times New Roman"/>
          <w:color w:val="000000" w:themeColor="text1"/>
          <w:sz w:val="30"/>
          <w:szCs w:val="30"/>
          <w14:textFill>
            <w14:solidFill>
              <w14:schemeClr w14:val="tx1"/>
            </w14:solidFill>
          </w14:textFill>
        </w:rPr>
      </w:pPr>
    </w:p>
    <w:p w14:paraId="5CCDEB87">
      <w:pPr>
        <w:pStyle w:val="19"/>
        <w:rPr>
          <w:rFonts w:hint="default" w:ascii="Times New Roman" w:hAnsi="Times New Roman" w:eastAsia="黑体" w:cs="Times New Roman"/>
          <w:color w:val="000000" w:themeColor="text1"/>
          <w:sz w:val="30"/>
          <w:szCs w:val="30"/>
          <w14:textFill>
            <w14:solidFill>
              <w14:schemeClr w14:val="tx1"/>
            </w14:solidFill>
          </w14:textFill>
        </w:rPr>
        <w:sectPr>
          <w:pgSz w:w="11905" w:h="16838"/>
          <w:pgMar w:top="1440" w:right="1803" w:bottom="1440" w:left="1803" w:header="850" w:footer="850" w:gutter="0"/>
          <w:pgNumType w:fmt="decimal"/>
          <w:cols w:space="0" w:num="1"/>
          <w:rtlGutter w:val="0"/>
          <w:docGrid w:linePitch="312" w:charSpace="0"/>
        </w:sectPr>
      </w:pPr>
    </w:p>
    <w:p w14:paraId="488CCFB7">
      <w:pPr>
        <w:pStyle w:val="3"/>
        <w:spacing w:line="400" w:lineRule="atLeast"/>
        <w:ind w:firstLine="0" w:firstLineChars="0"/>
        <w:jc w:val="center"/>
        <w:rPr>
          <w:rFonts w:hint="default" w:ascii="Times New Roman" w:hAnsi="Times New Roman" w:cs="Times New Roman"/>
          <w:b w:val="0"/>
          <w:color w:val="000000" w:themeColor="text1"/>
          <w14:textFill>
            <w14:solidFill>
              <w14:schemeClr w14:val="tx1"/>
            </w14:solidFill>
          </w14:textFill>
        </w:rPr>
      </w:pPr>
      <w:bookmarkStart w:id="206" w:name="_Toc15339"/>
      <w:bookmarkStart w:id="207" w:name="_Toc23423"/>
      <w:r>
        <w:rPr>
          <w:rFonts w:hint="default" w:ascii="Times New Roman" w:hAnsi="Times New Roman" w:cs="Times New Roman"/>
          <w:b w:val="0"/>
          <w:color w:val="000000" w:themeColor="text1"/>
          <w14:textFill>
            <w14:solidFill>
              <w14:schemeClr w14:val="tx1"/>
            </w14:solidFill>
          </w14:textFill>
        </w:rPr>
        <w:t>一、响应函</w:t>
      </w:r>
      <w:bookmarkEnd w:id="206"/>
      <w:bookmarkEnd w:id="207"/>
    </w:p>
    <w:p w14:paraId="5A3B23EE">
      <w:pPr>
        <w:pStyle w:val="114"/>
        <w:spacing w:line="400" w:lineRule="atLeast"/>
        <w:ind w:firstLine="0" w:firstLineChars="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iCs/>
          <w:color w:val="000000" w:themeColor="text1"/>
          <w:sz w:val="24"/>
          <w:szCs w:val="24"/>
          <w:u w:val="single"/>
          <w14:textFill>
            <w14:solidFill>
              <w14:schemeClr w14:val="tx1"/>
            </w14:solidFill>
          </w14:textFill>
        </w:rPr>
        <w:t>致（采购人）</w:t>
      </w:r>
      <w:r>
        <w:rPr>
          <w:rFonts w:hint="default" w:ascii="Times New Roman" w:hAnsi="Times New Roman" w:eastAsia="宋体" w:cs="Times New Roman"/>
          <w:color w:val="000000" w:themeColor="text1"/>
          <w:sz w:val="24"/>
          <w:szCs w:val="24"/>
          <w14:textFill>
            <w14:solidFill>
              <w14:schemeClr w14:val="tx1"/>
            </w14:solidFill>
          </w14:textFill>
        </w:rPr>
        <w:t>：</w:t>
      </w:r>
    </w:p>
    <w:p w14:paraId="17DF6CDA">
      <w:pPr>
        <w:spacing w:line="400" w:lineRule="atLeast"/>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1.我方已全面阅读和研究了关于</w:t>
      </w:r>
      <w:r>
        <w:rPr>
          <w:rFonts w:hint="eastAsia" w:cs="Times New Roman"/>
          <w:color w:val="000000" w:themeColor="text1"/>
          <w:sz w:val="24"/>
          <w:u w:val="single"/>
          <w:lang w:eastAsia="zh-CN"/>
          <w14:textFill>
            <w14:solidFill>
              <w14:schemeClr w14:val="tx1"/>
            </w14:solidFill>
          </w14:textFill>
        </w:rPr>
        <w:t>能源科技车辆维保服务采购（2025年-2027年）</w:t>
      </w:r>
      <w:r>
        <w:rPr>
          <w:rFonts w:hint="default" w:ascii="Times New Roman" w:hAnsi="Times New Roman" w:cs="Times New Roman"/>
          <w:color w:val="000000" w:themeColor="text1"/>
          <w:sz w:val="24"/>
          <w14:textFill>
            <w14:solidFill>
              <w14:schemeClr w14:val="tx1"/>
            </w14:solidFill>
          </w14:textFill>
        </w:rPr>
        <w:t>竞争性谈判文件，充分理解并掌握本项目谈判的全部有关情况。现经我方认真分析研究，同意接受贵方的全部要约条件，</w:t>
      </w:r>
      <w:r>
        <w:rPr>
          <w:rFonts w:hint="default" w:ascii="Times New Roman" w:hAnsi="Times New Roman" w:cs="Times New Roman"/>
          <w:sz w:val="24"/>
        </w:rPr>
        <w:t>以人民币（大写） __________元（RMB￥__________元）</w:t>
      </w:r>
      <w:r>
        <w:rPr>
          <w:rFonts w:hint="default" w:ascii="Times New Roman" w:hAnsi="Times New Roman" w:cs="Times New Roman"/>
          <w:bCs/>
          <w:sz w:val="24"/>
        </w:rPr>
        <w:t>作为本项目的报价（其中增值税税率为</w:t>
      </w:r>
      <w:r>
        <w:rPr>
          <w:rFonts w:hint="default" w:ascii="Times New Roman" w:hAnsi="Times New Roman" w:cs="Times New Roman"/>
          <w:bCs/>
          <w:sz w:val="24"/>
          <w:u w:val="single"/>
        </w:rPr>
        <w:t xml:space="preserve"> </w:t>
      </w:r>
      <w:r>
        <w:rPr>
          <w:rFonts w:hint="eastAsia" w:cs="Times New Roman"/>
          <w:bCs/>
          <w:sz w:val="24"/>
          <w:u w:val="single"/>
          <w:lang w:val="en-US" w:eastAsia="zh-CN"/>
        </w:rPr>
        <w:t>6</w:t>
      </w:r>
      <w:r>
        <w:rPr>
          <w:rFonts w:hint="default" w:ascii="Times New Roman" w:hAnsi="Times New Roman" w:cs="Times New Roman"/>
          <w:bCs/>
          <w:sz w:val="24"/>
          <w:u w:val="single"/>
        </w:rPr>
        <w:t xml:space="preserve"> </w:t>
      </w:r>
      <w:r>
        <w:rPr>
          <w:rFonts w:hint="default" w:ascii="Times New Roman" w:hAnsi="Times New Roman" w:cs="Times New Roman"/>
          <w:bCs/>
          <w:sz w:val="24"/>
        </w:rPr>
        <w:t>%）</w:t>
      </w:r>
      <w:r>
        <w:rPr>
          <w:rFonts w:hint="default" w:ascii="Times New Roman" w:hAnsi="Times New Roman" w:cs="Times New Roman"/>
          <w:bCs/>
          <w:sz w:val="24"/>
          <w:lang w:eastAsia="zh-CN"/>
        </w:rPr>
        <w:t>（</w:t>
      </w:r>
      <w:r>
        <w:rPr>
          <w:rFonts w:hint="default" w:ascii="Times New Roman" w:hAnsi="Times New Roman" w:cs="Times New Roman"/>
          <w:bCs/>
          <w:sz w:val="24"/>
          <w:lang w:val="en-US" w:eastAsia="zh-CN"/>
        </w:rPr>
        <w:t>详见报价清单</w:t>
      </w:r>
      <w:r>
        <w:rPr>
          <w:rFonts w:hint="default" w:ascii="Times New Roman" w:hAnsi="Times New Roman" w:cs="Times New Roman"/>
          <w:bCs/>
          <w:sz w:val="24"/>
          <w:lang w:eastAsia="zh-CN"/>
        </w:rPr>
        <w:t>）</w:t>
      </w:r>
      <w:r>
        <w:rPr>
          <w:rFonts w:hint="default" w:ascii="Times New Roman" w:hAnsi="Times New Roman" w:cs="Times New Roman"/>
          <w:bCs/>
          <w:sz w:val="24"/>
        </w:rPr>
        <w:t>，</w:t>
      </w:r>
      <w:r>
        <w:rPr>
          <w:rFonts w:hint="default" w:ascii="Times New Roman" w:hAnsi="Times New Roman" w:cs="Times New Roman"/>
          <w:color w:val="000000" w:themeColor="text1"/>
          <w:sz w:val="24"/>
          <w14:textFill>
            <w14:solidFill>
              <w14:schemeClr w14:val="tx1"/>
            </w14:solidFill>
          </w14:textFill>
        </w:rPr>
        <w:t>并按本项目谈判文件要求完成本项目，并承担任何质量缺陷责任</w:t>
      </w:r>
      <w:r>
        <w:rPr>
          <w:rFonts w:hint="default" w:ascii="Times New Roman" w:hAnsi="Times New Roman" w:cs="Times New Roman"/>
          <w:bCs/>
          <w:sz w:val="24"/>
        </w:rPr>
        <w:t>。</w:t>
      </w:r>
    </w:p>
    <w:p w14:paraId="466C5723">
      <w:pPr>
        <w:spacing w:line="400" w:lineRule="atLeast"/>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2.我方保证供货质量达到</w:t>
      </w:r>
      <w:r>
        <w:rPr>
          <w:rFonts w:hint="default" w:ascii="Times New Roman" w:hAnsi="Times New Roman" w:cs="Times New Roman"/>
          <w:color w:val="000000" w:themeColor="text1"/>
          <w:sz w:val="24"/>
          <w:u w:val="single"/>
          <w:lang w:val="en-US" w:eastAsia="zh-CN"/>
          <w14:textFill>
            <w14:solidFill>
              <w14:schemeClr w14:val="tx1"/>
            </w14:solidFill>
          </w14:textFill>
        </w:rPr>
        <w:t xml:space="preserve">  合格  </w:t>
      </w:r>
      <w:r>
        <w:rPr>
          <w:rFonts w:hint="default" w:ascii="Times New Roman" w:hAnsi="Times New Roman" w:cs="Times New Roman"/>
          <w:color w:val="000000" w:themeColor="text1"/>
          <w:sz w:val="24"/>
          <w14:textFill>
            <w14:solidFill>
              <w14:schemeClr w14:val="tx1"/>
            </w14:solidFill>
          </w14:textFill>
        </w:rPr>
        <w:t>标准，</w:t>
      </w:r>
      <w:r>
        <w:rPr>
          <w:rFonts w:hint="default" w:ascii="Times New Roman" w:hAnsi="Times New Roman" w:cs="Times New Roman"/>
          <w:sz w:val="24"/>
        </w:rPr>
        <w:t>符合竞争性谈判文件及采购需求，</w:t>
      </w:r>
      <w:r>
        <w:rPr>
          <w:rFonts w:hint="default" w:ascii="Times New Roman" w:hAnsi="Times New Roman" w:cs="Times New Roman"/>
          <w:color w:val="000000" w:themeColor="text1"/>
          <w:sz w:val="24"/>
          <w:lang w:val="en-US" w:eastAsia="zh-CN"/>
          <w14:textFill>
            <w14:solidFill>
              <w14:schemeClr w14:val="tx1"/>
            </w14:solidFill>
          </w14:textFill>
        </w:rPr>
        <w:t>供货期</w:t>
      </w:r>
      <w:r>
        <w:rPr>
          <w:rFonts w:hint="default" w:ascii="Times New Roman" w:hAnsi="Times New Roman" w:cs="Times New Roman"/>
          <w:color w:val="000000" w:themeColor="text1"/>
          <w:sz w:val="24"/>
          <w:u w:val="single"/>
          <w:lang w:val="en-US" w:eastAsia="zh-CN"/>
          <w14:textFill>
            <w14:solidFill>
              <w14:schemeClr w14:val="tx1"/>
            </w14:solidFill>
          </w14:textFill>
        </w:rPr>
        <w:t xml:space="preserve"> </w:t>
      </w:r>
      <w:r>
        <w:rPr>
          <w:rFonts w:hint="eastAsia" w:cs="Times New Roman"/>
          <w:color w:val="000000" w:themeColor="text1"/>
          <w:sz w:val="24"/>
          <w:u w:val="single"/>
          <w:lang w:val="en-US" w:eastAsia="zh-CN"/>
          <w14:textFill>
            <w14:solidFill>
              <w14:schemeClr w14:val="tx1"/>
            </w14:solidFill>
          </w14:textFill>
        </w:rPr>
        <w:t>720</w:t>
      </w:r>
      <w:r>
        <w:rPr>
          <w:rFonts w:hint="default" w:ascii="Times New Roman" w:hAnsi="Times New Roman" w:cs="Times New Roman"/>
          <w:color w:val="000000" w:themeColor="text1"/>
          <w:sz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日历天。</w:t>
      </w:r>
    </w:p>
    <w:p w14:paraId="09F9116B">
      <w:pPr>
        <w:spacing w:line="400" w:lineRule="atLeast"/>
        <w:ind w:firstLine="480"/>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w:t>
      </w:r>
      <w:r>
        <w:rPr>
          <w:rFonts w:hint="default" w:ascii="Times New Roman" w:hAnsi="Times New Roman" w:cs="Times New Roman"/>
          <w:bCs/>
          <w:color w:val="000000" w:themeColor="text1"/>
          <w:sz w:val="24"/>
          <w14:textFill>
            <w14:solidFill>
              <w14:schemeClr w14:val="tx1"/>
            </w14:solidFill>
          </w14:textFill>
        </w:rPr>
        <w:t>我方授权委托</w:t>
      </w:r>
      <w:r>
        <w:rPr>
          <w:rFonts w:hint="default" w:ascii="Times New Roman" w:hAnsi="Times New Roman" w:cs="Times New Roman"/>
          <w:bCs/>
          <w:color w:val="000000" w:themeColor="text1"/>
          <w:sz w:val="24"/>
          <w:u w:val="single"/>
          <w:lang w:val="en-US" w:eastAsia="zh-CN"/>
          <w14:textFill>
            <w14:solidFill>
              <w14:schemeClr w14:val="tx1"/>
            </w14:solidFill>
          </w14:textFill>
        </w:rPr>
        <w:t xml:space="preserve">       </w:t>
      </w:r>
      <w:r>
        <w:rPr>
          <w:rFonts w:hint="default" w:ascii="Times New Roman" w:hAnsi="Times New Roman" w:cs="Times New Roman"/>
          <w:bCs/>
          <w:color w:val="000000" w:themeColor="text1"/>
          <w:sz w:val="24"/>
          <w14:textFill>
            <w14:solidFill>
              <w14:schemeClr w14:val="tx1"/>
            </w14:solidFill>
          </w14:textFill>
        </w:rPr>
        <w:t>同志（身份证号：</w:t>
      </w:r>
      <w:r>
        <w:rPr>
          <w:rFonts w:hint="default" w:ascii="Times New Roman" w:hAnsi="Times New Roman" w:cs="Times New Roman"/>
          <w:bCs/>
          <w:color w:val="000000" w:themeColor="text1"/>
          <w:sz w:val="24"/>
          <w:u w:val="single"/>
          <w14:textFill>
            <w14:solidFill>
              <w14:schemeClr w14:val="tx1"/>
            </w14:solidFill>
          </w14:textFill>
        </w:rPr>
        <w:t xml:space="preserve">              </w:t>
      </w:r>
      <w:r>
        <w:rPr>
          <w:rFonts w:hint="default" w:ascii="Times New Roman" w:hAnsi="Times New Roman" w:cs="Times New Roman"/>
          <w:bCs/>
          <w:color w:val="000000" w:themeColor="text1"/>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电话：_______________</w:t>
      </w:r>
      <w:r>
        <w:rPr>
          <w:rFonts w:hint="default" w:ascii="Times New Roman" w:hAnsi="Times New Roman" w:cs="Times New Roman"/>
          <w:bCs/>
          <w:color w:val="000000" w:themeColor="text1"/>
          <w:sz w:val="24"/>
          <w14:textFill>
            <w14:solidFill>
              <w14:schemeClr w14:val="tx1"/>
            </w14:solidFill>
          </w14:textFill>
        </w:rPr>
        <w:t>）作为我方代表参加谈判会议。</w:t>
      </w:r>
    </w:p>
    <w:p w14:paraId="4C58E077">
      <w:pPr>
        <w:spacing w:line="400" w:lineRule="atLeast"/>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4．我方承诺在谈判文件规定的谈判有效期内不修改、撤销响应文件</w:t>
      </w:r>
      <w:r>
        <w:rPr>
          <w:rFonts w:hint="default" w:ascii="Times New Roman" w:hAnsi="Times New Roman" w:cs="Times New Roman"/>
          <w:color w:val="000000"/>
          <w:sz w:val="24"/>
        </w:rPr>
        <w:t>，</w:t>
      </w:r>
      <w:r>
        <w:rPr>
          <w:rFonts w:hint="default" w:ascii="Times New Roman" w:hAnsi="Times New Roman" w:cs="Times New Roman"/>
          <w:bCs/>
          <w:sz w:val="24"/>
        </w:rPr>
        <w:t>在本次谈判过程中无弄虚作假和串通参与谈判等违</w:t>
      </w:r>
      <w:bookmarkStart w:id="248" w:name="_GoBack"/>
      <w:bookmarkEnd w:id="248"/>
      <w:r>
        <w:rPr>
          <w:rFonts w:hint="default" w:ascii="Times New Roman" w:hAnsi="Times New Roman" w:cs="Times New Roman"/>
          <w:bCs/>
          <w:sz w:val="24"/>
        </w:rPr>
        <w:t>法、违规行为，并愿意承担因弄虚作假和串通参与谈判所引起的一切法律责任</w:t>
      </w:r>
      <w:r>
        <w:rPr>
          <w:rFonts w:hint="default" w:ascii="Times New Roman" w:hAnsi="Times New Roman" w:cs="Times New Roman"/>
          <w:color w:val="000000" w:themeColor="text1"/>
          <w:sz w:val="24"/>
          <w14:textFill>
            <w14:solidFill>
              <w14:schemeClr w14:val="tx1"/>
            </w14:solidFill>
          </w14:textFill>
        </w:rPr>
        <w:t>。</w:t>
      </w:r>
    </w:p>
    <w:p w14:paraId="636C87C5">
      <w:pPr>
        <w:keepNext w:val="0"/>
        <w:keepLines w:val="0"/>
        <w:pageBreakBefore w:val="0"/>
        <w:widowControl w:val="0"/>
        <w:kinsoku/>
        <w:overflowPunct/>
        <w:topLinePunct w:val="0"/>
        <w:autoSpaceDE/>
        <w:autoSpaceDN/>
        <w:bidi w:val="0"/>
        <w:spacing w:line="400" w:lineRule="exact"/>
        <w:ind w:firstLine="480"/>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5．如果我方成交，将派出</w:t>
      </w:r>
      <w:r>
        <w:rPr>
          <w:rFonts w:hint="default" w:ascii="Times New Roman" w:hAnsi="Times New Roman" w:eastAsia="宋体" w:cs="Times New Roman"/>
          <w:color w:val="000000" w:themeColor="text1"/>
          <w:sz w:val="24"/>
          <w:u w:val="single"/>
          <w14:textFill>
            <w14:solidFill>
              <w14:schemeClr w14:val="tx1"/>
            </w14:solidFill>
          </w14:textFill>
        </w:rPr>
        <w:t xml:space="preserve">        </w:t>
      </w:r>
      <w:r>
        <w:rPr>
          <w:rFonts w:hint="default" w:ascii="Times New Roman" w:hAnsi="Times New Roman" w:eastAsia="宋体" w:cs="Times New Roman"/>
          <w:color w:val="000000" w:themeColor="text1"/>
          <w:sz w:val="24"/>
          <w14:textFill>
            <w14:solidFill>
              <w14:schemeClr w14:val="tx1"/>
            </w14:solidFill>
          </w14:textFill>
        </w:rPr>
        <w:t>（姓名）（</w:t>
      </w:r>
      <w:r>
        <w:rPr>
          <w:rFonts w:hint="default" w:ascii="Times New Roman" w:hAnsi="Times New Roman" w:eastAsia="宋体" w:cs="Times New Roman"/>
          <w:bCs/>
          <w:color w:val="000000" w:themeColor="text1"/>
          <w:sz w:val="24"/>
          <w14:textFill>
            <w14:solidFill>
              <w14:schemeClr w14:val="tx1"/>
            </w14:solidFill>
          </w14:textFill>
        </w:rPr>
        <w:t>身份证号：</w:t>
      </w:r>
      <w:r>
        <w:rPr>
          <w:rFonts w:hint="default" w:ascii="Times New Roman" w:hAnsi="Times New Roman" w:eastAsia="宋体" w:cs="Times New Roman"/>
          <w:bCs/>
          <w:color w:val="000000" w:themeColor="text1"/>
          <w:sz w:val="24"/>
          <w:u w:val="single"/>
          <w14:textFill>
            <w14:solidFill>
              <w14:schemeClr w14:val="tx1"/>
            </w14:solidFill>
          </w14:textFill>
        </w:rPr>
        <w:t xml:space="preserve">              </w:t>
      </w:r>
      <w:r>
        <w:rPr>
          <w:rFonts w:hint="default" w:ascii="Times New Roman" w:hAnsi="Times New Roman" w:eastAsia="宋体" w:cs="Times New Roman"/>
          <w:color w:val="000000" w:themeColor="text1"/>
          <w:sz w:val="24"/>
          <w14:textFill>
            <w14:solidFill>
              <w14:schemeClr w14:val="tx1"/>
            </w14:solidFill>
          </w14:textFill>
        </w:rPr>
        <w:t>）作为本</w:t>
      </w:r>
      <w:r>
        <w:rPr>
          <w:rFonts w:hint="default" w:ascii="Times New Roman" w:hAnsi="Times New Roman" w:eastAsia="宋体" w:cs="Times New Roman"/>
          <w:color w:val="000000" w:themeColor="text1"/>
          <w:sz w:val="24"/>
          <w:lang w:val="en-US" w:eastAsia="zh-CN"/>
          <w14:textFill>
            <w14:solidFill>
              <w14:schemeClr w14:val="tx1"/>
            </w14:solidFill>
          </w14:textFill>
        </w:rPr>
        <w:t>项目</w:t>
      </w:r>
      <w:r>
        <w:rPr>
          <w:rFonts w:hint="default" w:ascii="Times New Roman" w:hAnsi="Times New Roman" w:eastAsia="宋体" w:cs="Times New Roman"/>
          <w:color w:val="000000" w:themeColor="text1"/>
          <w:sz w:val="24"/>
          <w14:textFill>
            <w14:solidFill>
              <w14:schemeClr w14:val="tx1"/>
            </w14:solidFill>
          </w14:textFill>
        </w:rPr>
        <w:t>的项目负责人。</w:t>
      </w:r>
    </w:p>
    <w:p w14:paraId="4BA6E200">
      <w:pPr>
        <w:spacing w:line="400" w:lineRule="atLeast"/>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6</w:t>
      </w:r>
      <w:r>
        <w:rPr>
          <w:rFonts w:hint="default" w:ascii="Times New Roman" w:hAnsi="Times New Roman" w:cs="Times New Roman"/>
          <w:color w:val="000000" w:themeColor="text1"/>
          <w:sz w:val="24"/>
          <w14:textFill>
            <w14:solidFill>
              <w14:schemeClr w14:val="tx1"/>
            </w14:solidFill>
          </w14:textFill>
        </w:rPr>
        <w:t>．如我方成交：</w:t>
      </w:r>
    </w:p>
    <w:p w14:paraId="5868B887">
      <w:pPr>
        <w:spacing w:line="400" w:lineRule="atLeast"/>
        <w:ind w:firstLine="283" w:firstLineChars="118"/>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（1）我方承诺在收到成交通知书后，在成交通知书规定的期限内与你方签订合同。</w:t>
      </w:r>
    </w:p>
    <w:p w14:paraId="40EC7DCF">
      <w:pPr>
        <w:spacing w:line="400" w:lineRule="atLeast"/>
        <w:ind w:firstLine="283" w:firstLineChars="118"/>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）我方将严格履行响应文件中的全部承诺和责任，并遵守谈判文件中对供应商的所有规定。</w:t>
      </w:r>
    </w:p>
    <w:p w14:paraId="37C41E76">
      <w:pPr>
        <w:spacing w:line="400" w:lineRule="atLeast"/>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7</w:t>
      </w:r>
      <w:r>
        <w:rPr>
          <w:rFonts w:hint="default" w:ascii="Times New Roman" w:hAnsi="Times New Roman" w:cs="Times New Roman"/>
          <w:color w:val="000000" w:themeColor="text1"/>
          <w:sz w:val="24"/>
          <w14:textFill>
            <w14:solidFill>
              <w14:schemeClr w14:val="tx1"/>
            </w14:solidFill>
          </w14:textFill>
        </w:rPr>
        <w:t>．我方在此声明，所递交的响应文件及有关资料内容完整、真实和准确，且不存在第二章“供应商须知”第1.4.3项规定的任何一种情形。</w:t>
      </w:r>
    </w:p>
    <w:p w14:paraId="4DC33A82">
      <w:pPr>
        <w:adjustRightInd w:val="0"/>
        <w:snapToGrid w:val="0"/>
        <w:spacing w:line="400" w:lineRule="atLeast"/>
        <w:ind w:firstLine="480"/>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lang w:val="en-US" w:eastAsia="zh-CN"/>
          <w14:textFill>
            <w14:solidFill>
              <w14:schemeClr w14:val="tx1"/>
            </w14:solidFill>
          </w14:textFill>
        </w:rPr>
        <w:t>8</w:t>
      </w:r>
      <w:r>
        <w:rPr>
          <w:rFonts w:hint="default" w:ascii="Times New Roman" w:hAnsi="Times New Roman" w:cs="Times New Roman"/>
          <w:bCs/>
          <w:color w:val="000000" w:themeColor="text1"/>
          <w:sz w:val="24"/>
          <w14:textFill>
            <w14:solidFill>
              <w14:schemeClr w14:val="tx1"/>
            </w14:solidFill>
          </w14:textFill>
        </w:rPr>
        <w:t>．我方在此声明，不出借（挂靠）营业执照（资质证书），如成交中、成交后被发现存在出借（挂靠）营业执照（资质证书）的行为，愿意无条件接受被取消成交资格及成交（候选人）资格、保证金不予退还、</w:t>
      </w:r>
      <w:r>
        <w:rPr>
          <w:rFonts w:hint="default" w:ascii="Times New Roman" w:hAnsi="Times New Roman" w:cs="Times New Roman"/>
          <w:sz w:val="24"/>
        </w:rPr>
        <w:t>合同无效且按发包人要求清除出场</w:t>
      </w:r>
      <w:r>
        <w:rPr>
          <w:rFonts w:hint="default" w:ascii="Times New Roman" w:hAnsi="Times New Roman" w:cs="Times New Roman"/>
          <w:bCs/>
          <w:color w:val="000000" w:themeColor="text1"/>
          <w:sz w:val="24"/>
          <w14:textFill>
            <w14:solidFill>
              <w14:schemeClr w14:val="tx1"/>
            </w14:solidFill>
          </w14:textFill>
        </w:rPr>
        <w:t>，一切损失自行承担。</w:t>
      </w:r>
    </w:p>
    <w:p w14:paraId="373257C8">
      <w:pPr>
        <w:spacing w:line="400" w:lineRule="atLeast"/>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9</w:t>
      </w:r>
      <w:r>
        <w:rPr>
          <w:rFonts w:hint="default" w:ascii="Times New Roman" w:hAnsi="Times New Roman" w:cs="Times New Roman"/>
          <w:color w:val="000000" w:themeColor="text1"/>
          <w:sz w:val="24"/>
          <w14:textFill>
            <w14:solidFill>
              <w14:schemeClr w14:val="tx1"/>
            </w14:solidFill>
          </w14:textFill>
        </w:rPr>
        <w:t>．（其他补充说明）。</w:t>
      </w:r>
    </w:p>
    <w:p w14:paraId="0AB868E1">
      <w:pPr>
        <w:pStyle w:val="114"/>
        <w:tabs>
          <w:tab w:val="left" w:pos="5665"/>
          <w:tab w:val="right" w:pos="8360"/>
        </w:tabs>
        <w:spacing w:line="400" w:lineRule="atLeast"/>
        <w:ind w:right="42" w:firstLine="2834" w:firstLineChars="1181"/>
        <w:rPr>
          <w:rFonts w:hint="default" w:ascii="Times New Roman" w:hAnsi="Times New Roman" w:eastAsia="宋体" w:cs="Times New Roman"/>
          <w:color w:val="000000" w:themeColor="text1"/>
          <w:sz w:val="24"/>
          <w:szCs w:val="24"/>
          <w:u w:val="single"/>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供应商(公章)：</w:t>
      </w:r>
    </w:p>
    <w:p w14:paraId="5B92C22F">
      <w:pPr>
        <w:pStyle w:val="114"/>
        <w:tabs>
          <w:tab w:val="left" w:pos="5665"/>
          <w:tab w:val="right" w:pos="8360"/>
        </w:tabs>
        <w:spacing w:line="400" w:lineRule="atLeast"/>
        <w:ind w:right="42" w:firstLine="2834" w:firstLineChars="1181"/>
        <w:rPr>
          <w:rFonts w:hint="default" w:ascii="Times New Roman" w:hAnsi="Times New Roman" w:eastAsia="宋体" w:cs="Times New Roman"/>
          <w:color w:val="000000" w:themeColor="text1"/>
          <w:sz w:val="24"/>
          <w:szCs w:val="24"/>
          <w:u w:val="single"/>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法人代表或授权委托人（签字或印章）：</w:t>
      </w:r>
    </w:p>
    <w:p w14:paraId="1B2DFEE5">
      <w:pPr>
        <w:pStyle w:val="114"/>
        <w:tabs>
          <w:tab w:val="left" w:pos="5665"/>
          <w:tab w:val="right" w:pos="8360"/>
        </w:tabs>
        <w:spacing w:line="400" w:lineRule="atLeast"/>
        <w:ind w:right="42" w:firstLine="2834" w:firstLineChars="1181"/>
        <w:rPr>
          <w:rFonts w:hint="default" w:ascii="Times New Roman" w:hAnsi="Times New Roman" w:cs="Times New Roman"/>
          <w:bCs/>
          <w:sz w:val="28"/>
          <w:szCs w:val="28"/>
        </w:rPr>
        <w:sectPr>
          <w:headerReference r:id="rId13" w:type="default"/>
          <w:footerReference r:id="rId14" w:type="default"/>
          <w:pgSz w:w="11905" w:h="16838"/>
          <w:pgMar w:top="1440" w:right="1803" w:bottom="1440" w:left="1803" w:header="850" w:footer="850" w:gutter="0"/>
          <w:pgNumType w:fmt="decimal"/>
          <w:cols w:space="0" w:num="1"/>
          <w:rtlGutter w:val="0"/>
          <w:docGrid w:linePitch="312" w:charSpace="0"/>
        </w:sectPr>
      </w:pPr>
      <w:r>
        <w:rPr>
          <w:rFonts w:hint="default" w:ascii="Times New Roman" w:hAnsi="Times New Roman" w:eastAsia="宋体" w:cs="Times New Roman"/>
          <w:color w:val="000000" w:themeColor="text1"/>
          <w:sz w:val="24"/>
          <w:szCs w:val="24"/>
          <w14:textFill>
            <w14:solidFill>
              <w14:schemeClr w14:val="tx1"/>
            </w14:solidFill>
          </w14:textFill>
        </w:rPr>
        <w:t>日期：_____________________________________</w:t>
      </w:r>
      <w:r>
        <w:rPr>
          <w:rFonts w:hint="default" w:ascii="Times New Roman" w:hAnsi="Times New Roman" w:cs="Times New Roman"/>
          <w:color w:val="000000" w:themeColor="text1"/>
          <w14:textFill>
            <w14:solidFill>
              <w14:schemeClr w14:val="tx1"/>
            </w14:solidFill>
          </w14:textFill>
        </w:rPr>
        <w:br w:type="page"/>
      </w:r>
    </w:p>
    <w:tbl>
      <w:tblPr>
        <w:tblStyle w:val="48"/>
        <w:tblW w:w="565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7"/>
        <w:gridCol w:w="1414"/>
        <w:gridCol w:w="2659"/>
        <w:gridCol w:w="710"/>
        <w:gridCol w:w="700"/>
        <w:gridCol w:w="1007"/>
        <w:gridCol w:w="883"/>
        <w:gridCol w:w="1587"/>
      </w:tblGrid>
      <w:tr w14:paraId="79E1C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000" w:type="pct"/>
            <w:gridSpan w:val="8"/>
            <w:tcBorders>
              <w:top w:val="nil"/>
              <w:left w:val="nil"/>
              <w:bottom w:val="nil"/>
              <w:right w:val="nil"/>
            </w:tcBorders>
            <w:shd w:val="clear" w:color="auto" w:fill="auto"/>
            <w:noWrap/>
            <w:vAlign w:val="center"/>
          </w:tcPr>
          <w:p w14:paraId="167CC8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能源科技车辆维保服务采购（2025年-2027年）</w:t>
            </w:r>
          </w:p>
        </w:tc>
      </w:tr>
      <w:tr w14:paraId="3F08F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DB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24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47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品牌型号</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CA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87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26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58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合价（元）</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1B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5C2BB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28D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257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BBCC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壳牌全合成：5W-30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A85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354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E4C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206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FDE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53263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7AA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756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B44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美孚全合成：5W-30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C77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08D6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AC9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7BF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527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4F6F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7B8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30E5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BBB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嘉实多全合成：5W-30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039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FB7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065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801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734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5AC8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FCF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BD7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DB86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壳牌全合成：5W-40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88E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8E2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C1B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932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D7A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79F54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E38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04E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A14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美孚全合成：5W-40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C13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08F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B51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DF7A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82D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0A9D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989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CE6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机油</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2D8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嘉实多全合成：5W-40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C46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5E2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E17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A14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B6A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01119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198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679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变速箱油</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646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壳牌自动挡</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8EA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4FC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215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98A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B07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75B12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9BC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B2F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变速箱油</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26D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美孚自动挡</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169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DA0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401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FE8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476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59B9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2C0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99F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变速箱油</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3B5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嘉实多自动挡</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1C2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84E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34C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597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D24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0D253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7BA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8EE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机滤</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6B80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更换机油范畴内</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AFD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4E1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048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FB7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335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21CF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26E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A55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空气滤</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29E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更换机油范畴内</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3FF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BB7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FF7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4C7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44B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3C032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61F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C6F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空调滤</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027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更换机油范畴内</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F6C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731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1BD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9E8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8CB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35C6B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32F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4EB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清洗节气门</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5FD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2万公里清洗</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1BA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C06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6C4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038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071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0F76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43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56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维</w:t>
            </w:r>
            <w:r>
              <w:rPr>
                <w:rFonts w:hint="eastAsia" w:ascii="宋体" w:hAnsi="宋体" w:eastAsia="宋体" w:cs="宋体"/>
                <w:i w:val="0"/>
                <w:iCs w:val="0"/>
                <w:color w:val="000000"/>
                <w:kern w:val="0"/>
                <w:sz w:val="22"/>
                <w:szCs w:val="22"/>
                <w:u w:val="none"/>
                <w:lang w:val="en-US" w:eastAsia="zh-CN" w:bidi="ar"/>
              </w:rPr>
              <w:t>修工时费</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A40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车辆大修、中修、小修、一、二级保养、汽车装璜、机油及轮胎更换以及其它有关汽车的维保、零部件更换等服务。</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8E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元/小时</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7E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240小时</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FB9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FDA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D39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不足0.5小时，按0.5小时算起计</w:t>
            </w:r>
          </w:p>
        </w:tc>
      </w:tr>
      <w:tr w14:paraId="1E124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F69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248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刹车盘</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FFB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D8D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922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295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5E3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92F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37EA3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88F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7A9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刹车片</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84C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984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FAF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D5B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2FC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65D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30461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7EB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9C6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刹车盘</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BAD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3E3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1F2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94C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F17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631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37E8C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3AF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E6F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刹车片</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31F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E15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C77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B08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A23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030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D3D0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82F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1C2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清洗车辆</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BFD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清洗外表、内饰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2E8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CE5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892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6EC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261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3842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463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025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四轮定位</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3BD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每条轮胎</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C82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1D5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89E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1E00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75E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5267C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222E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8C8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动平衡</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4DE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每条轮胎</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F70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866E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09E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45A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843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0179E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FD4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F0C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座垫</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AAD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SUV</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E31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5C2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F0B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76B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0E4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112B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E93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E90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座垫</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1A5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MPV</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22A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9AE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43D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2EA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AA0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C327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094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D19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脚垫</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D2E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单层 5座</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F63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BF6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DD5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0D5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A30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79E29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5DD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FDB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脚垫</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AA1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 5座</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9C4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C10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0D5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AA0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296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EC74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D0B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9FF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普通脚垫</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2EA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SUV</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A7A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473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5F8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74C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1EE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CF0A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0E3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8D2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普通脚垫</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581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MPV</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5E0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A4A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DFD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ECC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2CD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598A9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38B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7BC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普通脚垫</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FEA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小轿车</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E13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380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3C4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163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3A0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06FBB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F37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61B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雨刮器</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A31C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双层刮水</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C5A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F40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849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72D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394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CA98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204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0CA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玻璃水</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5E6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镀膜</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145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E67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F3F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BB1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A2B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5070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F7E6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1BE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冬季玻璃水</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DB4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Style w:val="393"/>
                <w:lang w:val="en-US" w:eastAsia="zh-CN" w:bidi="ar"/>
              </w:rPr>
              <w:t>防冻-25</w:t>
            </w:r>
            <w:r>
              <w:rPr>
                <w:rFonts w:hint="default" w:ascii="宋体" w:hAnsi="宋体" w:eastAsia="宋体" w:cs="宋体"/>
                <w:i w:val="0"/>
                <w:iCs w:val="0"/>
                <w:color w:val="000000"/>
                <w:kern w:val="0"/>
                <w:sz w:val="22"/>
                <w:szCs w:val="22"/>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381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0DA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69A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9AB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D372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3DEEA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B3D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753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补胎</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8C9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普通补胎</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479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AA2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98B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B6F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458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7BB5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371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D20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补胎</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FD8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火熔补胎</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30A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3BB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1FA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472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1A7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5305E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830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CF0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蓄电池</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0E4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电车（天能牌 启动电瓶）</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1AB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D5E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A38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9C7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FDA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C3DA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D33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28F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蓄电池</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A7D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电车（风帆牌 启动电瓶）</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8B1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C9E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C13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A4F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801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40C28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D75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882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蓄电池</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B69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电车（骆驼牌 启动电瓶）</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0BA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8EB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5D2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333C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0C5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024D0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C0D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EDA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蓄电池</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D889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皮卡（天能牌 启停电瓶）</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351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048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457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D70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F88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E6AD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B9A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21D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蓄电池</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73B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皮卡（风帆牌 启停电瓶）</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0B4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367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FB4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837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5E6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3B6D2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891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7C7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蓄电池</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274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皮卡（骆驼牌 启动电瓶）</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AE8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075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720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CA9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AAF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44091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B3A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455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轮胎</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07C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正新（225/55R18 102H）</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BB0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CD5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951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0DC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3A6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A921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A2D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1F3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轮胎</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A8D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朝阳（225/55R18 102H）</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CD3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8D5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6F6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5CB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32B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44C33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FE2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E69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轮胎</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AAA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玲珑（225/55R18 102H）</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B66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113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F8D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664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58E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7F68E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FD0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500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轮胎</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AED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正新（235/50R19 99V）</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014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78F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8CF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AC1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C5BE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12A7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FDF7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72A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轮胎</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FDC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朝阳（235/50R19 99V）</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869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7F1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383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B0B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C279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B220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6D4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43C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轮胎</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390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玲珑（235/50R19 99V）</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920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CFB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7A3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085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D17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74ED1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D19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F61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轮胎</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88B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正新（235-55-19）</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835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CEA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24C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288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4EF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EC72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DE8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B22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轮胎</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3FC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朝阳（235-55-19）</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A8B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4AD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2D1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6CA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7DD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44D39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11C0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B4A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轮胎</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68B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玲珑（235-55-19）</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43A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6A8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6C5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EA0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A4F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39A9A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DCD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A45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轮胎</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48B6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正新（245/70R16 ）</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059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F41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B4F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04E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DE8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4FE2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448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7BBF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轮胎</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4F7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朝阳（245/70R16 ）</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681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8BD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66F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399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A70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47C8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01B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B53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轮胎</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91A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玲珑（245/70R16 ）</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AFE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754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tcBorders>
              <w:top w:val="single" w:color="000000" w:sz="4" w:space="0"/>
              <w:left w:val="single" w:color="000000" w:sz="4" w:space="0"/>
              <w:bottom w:val="nil"/>
              <w:right w:val="single" w:color="000000" w:sz="4" w:space="0"/>
            </w:tcBorders>
            <w:shd w:val="clear" w:color="auto" w:fill="auto"/>
            <w:noWrap/>
            <w:vAlign w:val="center"/>
          </w:tcPr>
          <w:p w14:paraId="40E22A2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nil"/>
              <w:right w:val="single" w:color="000000" w:sz="4" w:space="0"/>
            </w:tcBorders>
            <w:shd w:val="clear" w:color="auto" w:fill="auto"/>
            <w:noWrap/>
            <w:vAlign w:val="center"/>
          </w:tcPr>
          <w:p w14:paraId="2A11FB3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4B5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511B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D2B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33" w:type="pct"/>
            <w:tcBorders>
              <w:top w:val="single" w:color="000000" w:sz="4" w:space="0"/>
              <w:left w:val="single" w:color="000000" w:sz="4" w:space="0"/>
              <w:bottom w:val="nil"/>
              <w:right w:val="single" w:color="000000" w:sz="4" w:space="0"/>
            </w:tcBorders>
            <w:shd w:val="clear" w:color="auto" w:fill="auto"/>
            <w:noWrap/>
            <w:vAlign w:val="center"/>
          </w:tcPr>
          <w:p w14:paraId="68BF56E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拖车</w:t>
            </w:r>
          </w:p>
        </w:tc>
        <w:tc>
          <w:tcPr>
            <w:tcW w:w="1379" w:type="pct"/>
            <w:tcBorders>
              <w:top w:val="single" w:color="000000" w:sz="4" w:space="0"/>
              <w:left w:val="single" w:color="000000" w:sz="4" w:space="0"/>
              <w:bottom w:val="nil"/>
              <w:right w:val="single" w:color="000000" w:sz="4" w:space="0"/>
            </w:tcBorders>
            <w:shd w:val="clear" w:color="auto" w:fill="auto"/>
            <w:noWrap/>
            <w:vAlign w:val="center"/>
          </w:tcPr>
          <w:p w14:paraId="7361DBF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市内50km以内</w:t>
            </w:r>
          </w:p>
        </w:tc>
        <w:tc>
          <w:tcPr>
            <w:tcW w:w="368" w:type="pct"/>
            <w:tcBorders>
              <w:top w:val="single" w:color="000000" w:sz="4" w:space="0"/>
              <w:left w:val="single" w:color="000000" w:sz="4" w:space="0"/>
              <w:bottom w:val="nil"/>
              <w:right w:val="single" w:color="000000" w:sz="4" w:space="0"/>
            </w:tcBorders>
            <w:shd w:val="clear" w:color="auto" w:fill="auto"/>
            <w:noWrap/>
            <w:vAlign w:val="center"/>
          </w:tcPr>
          <w:p w14:paraId="58A5ACF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114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22" w:type="pct"/>
            <w:tcBorders>
              <w:top w:val="single" w:color="000000" w:sz="4" w:space="0"/>
              <w:left w:val="single" w:color="000000" w:sz="4" w:space="0"/>
              <w:bottom w:val="nil"/>
              <w:right w:val="single" w:color="000000" w:sz="4" w:space="0"/>
            </w:tcBorders>
            <w:shd w:val="clear" w:color="auto" w:fill="auto"/>
            <w:noWrap/>
            <w:vAlign w:val="center"/>
          </w:tcPr>
          <w:p w14:paraId="3D73FC9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nil"/>
              <w:right w:val="single" w:color="000000" w:sz="4" w:space="0"/>
            </w:tcBorders>
            <w:shd w:val="clear" w:color="auto" w:fill="auto"/>
            <w:noWrap/>
            <w:vAlign w:val="center"/>
          </w:tcPr>
          <w:p w14:paraId="0043368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132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4805F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71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6166">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合计(元)：含6%增值税</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58BE">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686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513D4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E3374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r>
              <w:rPr>
                <w:rStyle w:val="393"/>
                <w:lang w:val="en-US" w:eastAsia="zh-CN" w:bidi="ar"/>
              </w:rPr>
              <w:t>：合同工程量及总价仅作为暂定量，在不改变合同其他条款的前提下，乙方应根据甲方实际下单数量进行供货。若遇报价清单以外</w:t>
            </w:r>
            <w:r>
              <w:rPr>
                <w:rStyle w:val="393"/>
                <w:rFonts w:hint="eastAsia"/>
                <w:lang w:val="en-US" w:eastAsia="zh-CN" w:bidi="ar"/>
              </w:rPr>
              <w:t>维修业务（含维修配件）</w:t>
            </w:r>
            <w:r>
              <w:rPr>
                <w:rStyle w:val="393"/>
                <w:lang w:val="en-US" w:eastAsia="zh-CN" w:bidi="ar"/>
              </w:rPr>
              <w:t>，采购人可向所有入围单位询价，报价最低的供应商作为该</w:t>
            </w:r>
            <w:r>
              <w:rPr>
                <w:rStyle w:val="393"/>
                <w:rFonts w:hint="eastAsia"/>
                <w:lang w:val="en-US" w:eastAsia="zh-CN" w:bidi="ar"/>
              </w:rPr>
              <w:t>维修业务</w:t>
            </w:r>
            <w:r>
              <w:rPr>
                <w:rStyle w:val="393"/>
                <w:lang w:val="en-US" w:eastAsia="zh-CN" w:bidi="ar"/>
              </w:rPr>
              <w:t>的供应商，纳入其</w:t>
            </w:r>
            <w:r>
              <w:rPr>
                <w:rStyle w:val="393"/>
                <w:rFonts w:hint="eastAsia"/>
                <w:lang w:val="en-US" w:eastAsia="zh-CN" w:bidi="ar"/>
              </w:rPr>
              <w:t>维保服务</w:t>
            </w:r>
            <w:r>
              <w:rPr>
                <w:rStyle w:val="393"/>
                <w:lang w:val="en-US" w:eastAsia="zh-CN" w:bidi="ar"/>
              </w:rPr>
              <w:t>合同范围。</w:t>
            </w:r>
          </w:p>
        </w:tc>
      </w:tr>
    </w:tbl>
    <w:p w14:paraId="05927548">
      <w:pPr>
        <w:keepNext w:val="0"/>
        <w:keepLines w:val="0"/>
        <w:pageBreakBefore w:val="0"/>
        <w:widowControl w:val="0"/>
        <w:tabs>
          <w:tab w:val="left" w:pos="5665"/>
          <w:tab w:val="right" w:pos="8360"/>
        </w:tabs>
        <w:kinsoku/>
        <w:wordWrap/>
        <w:overflowPunct/>
        <w:topLinePunct w:val="0"/>
        <w:autoSpaceDE/>
        <w:autoSpaceDN/>
        <w:bidi w:val="0"/>
        <w:adjustRightInd w:val="0"/>
        <w:snapToGrid/>
        <w:spacing w:line="500" w:lineRule="atLeast"/>
        <w:ind w:left="0" w:leftChars="0" w:right="40" w:firstLine="3840" w:firstLineChars="1600"/>
        <w:jc w:val="both"/>
        <w:textAlignment w:val="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供应商(</w:t>
      </w:r>
      <w:r>
        <w:rPr>
          <w:rFonts w:hint="default" w:ascii="Times New Roman" w:hAnsi="Times New Roman" w:cs="Times New Roman"/>
          <w:color w:val="000000"/>
          <w:sz w:val="24"/>
          <w:lang w:eastAsia="zh-CN"/>
        </w:rPr>
        <w:t>单位</w:t>
      </w:r>
      <w:r>
        <w:rPr>
          <w:rFonts w:hint="default" w:ascii="Times New Roman" w:hAnsi="Times New Roman" w:eastAsia="宋体" w:cs="Times New Roman"/>
          <w:color w:val="000000"/>
          <w:sz w:val="24"/>
        </w:rPr>
        <w:t>公章)：</w:t>
      </w:r>
    </w:p>
    <w:p w14:paraId="344289A6">
      <w:pPr>
        <w:keepNext w:val="0"/>
        <w:keepLines w:val="0"/>
        <w:pageBreakBefore w:val="0"/>
        <w:widowControl w:val="0"/>
        <w:tabs>
          <w:tab w:val="left" w:pos="5665"/>
          <w:tab w:val="right" w:pos="8360"/>
        </w:tabs>
        <w:kinsoku/>
        <w:wordWrap/>
        <w:overflowPunct/>
        <w:topLinePunct w:val="0"/>
        <w:autoSpaceDE/>
        <w:autoSpaceDN/>
        <w:bidi w:val="0"/>
        <w:adjustRightInd w:val="0"/>
        <w:snapToGrid/>
        <w:spacing w:line="500" w:lineRule="atLeast"/>
        <w:ind w:right="40" w:firstLine="3794" w:firstLineChars="1581"/>
        <w:textAlignment w:val="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法人代表或授权委托人（</w:t>
      </w:r>
      <w:r>
        <w:rPr>
          <w:rFonts w:hint="default" w:ascii="Times New Roman" w:hAnsi="Times New Roman" w:cs="Times New Roman"/>
          <w:bCs/>
          <w:sz w:val="24"/>
        </w:rPr>
        <w:t>签名或盖章</w:t>
      </w:r>
      <w:r>
        <w:rPr>
          <w:rFonts w:hint="default" w:ascii="Times New Roman" w:hAnsi="Times New Roman" w:eastAsia="宋体" w:cs="Times New Roman"/>
          <w:color w:val="000000"/>
          <w:sz w:val="24"/>
        </w:rPr>
        <w:t>）：</w:t>
      </w:r>
    </w:p>
    <w:p w14:paraId="6F27AD7F">
      <w:pPr>
        <w:keepNext w:val="0"/>
        <w:keepLines w:val="0"/>
        <w:pageBreakBefore w:val="0"/>
        <w:widowControl w:val="0"/>
        <w:tabs>
          <w:tab w:val="left" w:pos="5665"/>
          <w:tab w:val="right" w:pos="8360"/>
        </w:tabs>
        <w:kinsoku/>
        <w:wordWrap/>
        <w:overflowPunct/>
        <w:topLinePunct w:val="0"/>
        <w:autoSpaceDE/>
        <w:autoSpaceDN/>
        <w:bidi w:val="0"/>
        <w:adjustRightInd w:val="0"/>
        <w:snapToGrid/>
        <w:spacing w:line="500" w:lineRule="atLeast"/>
        <w:ind w:right="40" w:firstLine="3794" w:firstLineChars="1581"/>
        <w:textAlignment w:val="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日期：</w:t>
      </w:r>
    </w:p>
    <w:p w14:paraId="6A655CEA">
      <w:pPr>
        <w:ind w:left="0" w:leftChars="0" w:firstLine="0" w:firstLineChars="0"/>
        <w:jc w:val="both"/>
        <w:rPr>
          <w:rFonts w:hint="default" w:ascii="Times New Roman" w:hAnsi="Times New Roman" w:cs="Times New Roman"/>
          <w:b w:val="0"/>
          <w:color w:val="000000" w:themeColor="text1"/>
          <w14:textFill>
            <w14:solidFill>
              <w14:schemeClr w14:val="tx1"/>
            </w14:solidFill>
          </w14:textFill>
        </w:rPr>
      </w:pPr>
      <w:r>
        <w:rPr>
          <w:rFonts w:hint="default" w:ascii="Times New Roman" w:hAnsi="Times New Roman" w:cs="Times New Roman"/>
          <w:b w:val="0"/>
          <w:color w:val="000000" w:themeColor="text1"/>
          <w14:textFill>
            <w14:solidFill>
              <w14:schemeClr w14:val="tx1"/>
            </w14:solidFill>
          </w14:textFill>
        </w:rPr>
        <w:br w:type="page"/>
      </w:r>
    </w:p>
    <w:p w14:paraId="0182681B">
      <w:pPr>
        <w:pStyle w:val="3"/>
        <w:spacing w:line="400" w:lineRule="atLeast"/>
        <w:ind w:firstLine="0" w:firstLineChars="0"/>
        <w:jc w:val="center"/>
        <w:rPr>
          <w:rFonts w:hint="default" w:ascii="Times New Roman" w:hAnsi="Times New Roman" w:cs="Times New Roman"/>
          <w:color w:val="000000" w:themeColor="text1"/>
          <w:szCs w:val="21"/>
          <w14:textFill>
            <w14:solidFill>
              <w14:schemeClr w14:val="tx1"/>
            </w14:solidFill>
          </w14:textFill>
        </w:rPr>
      </w:pPr>
      <w:bookmarkStart w:id="208" w:name="_Toc23506"/>
      <w:r>
        <w:rPr>
          <w:rFonts w:hint="default" w:ascii="Times New Roman" w:hAnsi="Times New Roman" w:cs="Times New Roman"/>
          <w:b w:val="0"/>
          <w:color w:val="000000" w:themeColor="text1"/>
          <w14:textFill>
            <w14:solidFill>
              <w14:schemeClr w14:val="tx1"/>
            </w14:solidFill>
          </w14:textFill>
        </w:rPr>
        <w:t>二、法定代表人身份证明</w:t>
      </w:r>
      <w:bookmarkEnd w:id="208"/>
    </w:p>
    <w:p w14:paraId="583594FA">
      <w:pPr>
        <w:spacing w:line="400" w:lineRule="atLeast"/>
        <w:ind w:firstLine="480"/>
        <w:jc w:val="left"/>
        <w:rPr>
          <w:rFonts w:hint="default" w:ascii="Times New Roman" w:hAnsi="Times New Roman" w:cs="Times New Roman"/>
          <w:color w:val="000000" w:themeColor="text1"/>
          <w:sz w:val="24"/>
          <w14:textFill>
            <w14:solidFill>
              <w14:schemeClr w14:val="tx1"/>
            </w14:solidFill>
          </w14:textFill>
        </w:rPr>
      </w:pPr>
    </w:p>
    <w:p w14:paraId="78A58396">
      <w:pPr>
        <w:spacing w:line="400" w:lineRule="atLeast"/>
        <w:ind w:firstLine="48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供应商名称：</w:t>
      </w:r>
    </w:p>
    <w:p w14:paraId="202DDD76">
      <w:pPr>
        <w:spacing w:line="400" w:lineRule="atLeast"/>
        <w:ind w:firstLine="48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单位性质：</w:t>
      </w:r>
    </w:p>
    <w:p w14:paraId="256BAF8A">
      <w:pPr>
        <w:spacing w:line="400" w:lineRule="atLeast"/>
        <w:ind w:firstLine="48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地址：</w:t>
      </w:r>
    </w:p>
    <w:p w14:paraId="55F06C8F">
      <w:pPr>
        <w:spacing w:line="400" w:lineRule="atLeast"/>
        <w:ind w:firstLine="48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成立时间：    年  月  日</w:t>
      </w:r>
    </w:p>
    <w:p w14:paraId="31DA08D4">
      <w:pPr>
        <w:spacing w:line="400" w:lineRule="atLeast"/>
        <w:ind w:firstLine="48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经营期限：</w:t>
      </w:r>
    </w:p>
    <w:p w14:paraId="58B4C519">
      <w:pPr>
        <w:spacing w:line="400" w:lineRule="atLeast"/>
        <w:ind w:firstLine="480"/>
        <w:jc w:val="left"/>
        <w:rPr>
          <w:rFonts w:hint="default" w:ascii="Times New Roman" w:hAnsi="Times New Roman" w:cs="Times New Roman"/>
          <w:color w:val="000000" w:themeColor="text1"/>
          <w:sz w:val="24"/>
          <w:u w:val="single"/>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姓名：</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性别：</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年龄：</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职务：</w:t>
      </w:r>
      <w:r>
        <w:rPr>
          <w:rFonts w:hint="default" w:ascii="Times New Roman" w:hAnsi="Times New Roman" w:cs="Times New Roman"/>
          <w:color w:val="000000" w:themeColor="text1"/>
          <w:sz w:val="24"/>
          <w:u w:val="single"/>
          <w14:textFill>
            <w14:solidFill>
              <w14:schemeClr w14:val="tx1"/>
            </w14:solidFill>
          </w14:textFill>
        </w:rPr>
        <w:t xml:space="preserve">      </w:t>
      </w:r>
    </w:p>
    <w:p w14:paraId="2BA8112E">
      <w:pPr>
        <w:spacing w:line="400" w:lineRule="atLeast"/>
        <w:ind w:firstLine="48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系 </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（供应商名称）的法定代表人。</w:t>
      </w:r>
    </w:p>
    <w:p w14:paraId="21D47BC0">
      <w:pPr>
        <w:spacing w:line="400" w:lineRule="atLeast"/>
        <w:ind w:firstLine="42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258445</wp:posOffset>
                </wp:positionV>
                <wp:extent cx="5506720" cy="3255645"/>
                <wp:effectExtent l="4445" t="4445" r="13335" b="16510"/>
                <wp:wrapNone/>
                <wp:docPr id="3" name="Text Box 3"/>
                <wp:cNvGraphicFramePr/>
                <a:graphic xmlns:a="http://schemas.openxmlformats.org/drawingml/2006/main">
                  <a:graphicData uri="http://schemas.microsoft.com/office/word/2010/wordprocessingShape">
                    <wps:wsp>
                      <wps:cNvSpPr txBox="1"/>
                      <wps:spPr bwMode="auto">
                        <a:xfrm>
                          <a:off x="0" y="0"/>
                          <a:ext cx="5506720" cy="3255645"/>
                        </a:xfrm>
                        <a:prstGeom prst="rect">
                          <a:avLst/>
                        </a:prstGeom>
                        <a:solidFill>
                          <a:srgbClr val="FFFFFF"/>
                        </a:solidFill>
                        <a:ln w="9525">
                          <a:solidFill>
                            <a:srgbClr val="000000"/>
                          </a:solidFill>
                          <a:miter lim="800000"/>
                        </a:ln>
                        <a:effectLst/>
                      </wps:spPr>
                      <wps:txbx>
                        <w:txbxContent>
                          <w:p w14:paraId="634588C2">
                            <w:pPr>
                              <w:spacing w:line="360" w:lineRule="auto"/>
                              <w:ind w:firstLine="480"/>
                              <w:rPr>
                                <w:sz w:val="24"/>
                              </w:rPr>
                            </w:pPr>
                          </w:p>
                          <w:p w14:paraId="517A85A6">
                            <w:pPr>
                              <w:spacing w:line="360" w:lineRule="auto"/>
                              <w:ind w:firstLine="480"/>
                              <w:rPr>
                                <w:sz w:val="24"/>
                              </w:rPr>
                            </w:pPr>
                            <w:r>
                              <w:rPr>
                                <w:rFonts w:hint="eastAsia"/>
                                <w:sz w:val="24"/>
                              </w:rPr>
                              <w:t>附：法定代表人身份证复印件。</w:t>
                            </w:r>
                          </w:p>
                          <w:p w14:paraId="0B51FF5A">
                            <w:pPr>
                              <w:ind w:firstLine="420"/>
                            </w:pP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05pt;margin-top:20.35pt;height:256.35pt;width:433.6pt;z-index:251662336;mso-width-relative:page;mso-height-relative:page;" fillcolor="#FFFFFF" filled="t" stroked="t" coordsize="21600,21600" o:gfxdata="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IMrAd2QAA&#10;AAgBAAAPAAAAAAAAAAEAIAAAACIAAABkcnMvZG93bnJldi54bWxQSwECFAAUAAAACACHTuJAQrIm&#10;hB0CAABlBAAADgAAAAAAAAABACAAAAAoAQAAZHJzL2Uyb0RvYy54bWxQSwUGAAAAAAYABgBZAQAA&#10;twUAAAAA&#10;">
                <v:fill on="t" focussize="0,0"/>
                <v:stroke color="#000000" miterlimit="8" joinstyle="miter"/>
                <v:imagedata o:title=""/>
                <o:lock v:ext="edit" aspectratio="f"/>
                <v:textbox>
                  <w:txbxContent>
                    <w:p w14:paraId="634588C2">
                      <w:pPr>
                        <w:spacing w:line="360" w:lineRule="auto"/>
                        <w:ind w:firstLine="480"/>
                        <w:rPr>
                          <w:sz w:val="24"/>
                        </w:rPr>
                      </w:pPr>
                    </w:p>
                    <w:p w14:paraId="517A85A6">
                      <w:pPr>
                        <w:spacing w:line="360" w:lineRule="auto"/>
                        <w:ind w:firstLine="480"/>
                        <w:rPr>
                          <w:sz w:val="24"/>
                        </w:rPr>
                      </w:pPr>
                      <w:r>
                        <w:rPr>
                          <w:rFonts w:hint="eastAsia"/>
                          <w:sz w:val="24"/>
                        </w:rPr>
                        <w:t>附：法定代表人身份证复印件。</w:t>
                      </w:r>
                    </w:p>
                    <w:p w14:paraId="0B51FF5A">
                      <w:pPr>
                        <w:ind w:firstLine="420"/>
                      </w:pPr>
                    </w:p>
                  </w:txbxContent>
                </v:textbox>
              </v:shape>
            </w:pict>
          </mc:Fallback>
        </mc:AlternateContent>
      </w:r>
      <w:r>
        <w:rPr>
          <w:rFonts w:hint="default" w:ascii="Times New Roman" w:hAnsi="Times New Roman" w:cs="Times New Roman"/>
          <w:color w:val="000000" w:themeColor="text1"/>
          <w:sz w:val="24"/>
          <w14:textFill>
            <w14:solidFill>
              <w14:schemeClr w14:val="tx1"/>
            </w14:solidFill>
          </w14:textFill>
        </w:rPr>
        <w:t>特此证明。</w:t>
      </w:r>
    </w:p>
    <w:p w14:paraId="06E2A720">
      <w:pPr>
        <w:spacing w:line="400" w:lineRule="atLeast"/>
        <w:ind w:firstLine="420"/>
        <w:rPr>
          <w:rFonts w:hint="default" w:ascii="Times New Roman" w:hAnsi="Times New Roman" w:cs="Times New Roman"/>
          <w:color w:val="000000" w:themeColor="text1"/>
          <w:szCs w:val="21"/>
          <w14:textFill>
            <w14:solidFill>
              <w14:schemeClr w14:val="tx1"/>
            </w14:solidFill>
          </w14:textFill>
        </w:rPr>
      </w:pPr>
    </w:p>
    <w:p w14:paraId="7B22B6C9">
      <w:pPr>
        <w:spacing w:line="400" w:lineRule="atLeast"/>
        <w:ind w:firstLine="480"/>
        <w:rPr>
          <w:rFonts w:hint="default" w:ascii="Times New Roman" w:hAnsi="Times New Roman" w:cs="Times New Roman"/>
          <w:color w:val="000000" w:themeColor="text1"/>
          <w:sz w:val="24"/>
          <w14:textFill>
            <w14:solidFill>
              <w14:schemeClr w14:val="tx1"/>
            </w14:solidFill>
          </w14:textFill>
        </w:rPr>
      </w:pPr>
    </w:p>
    <w:p w14:paraId="1EE56D0A">
      <w:pPr>
        <w:spacing w:line="400" w:lineRule="atLeast"/>
        <w:ind w:firstLine="480"/>
        <w:rPr>
          <w:rFonts w:hint="default" w:ascii="Times New Roman" w:hAnsi="Times New Roman" w:cs="Times New Roman"/>
          <w:color w:val="000000" w:themeColor="text1"/>
          <w:sz w:val="24"/>
          <w14:textFill>
            <w14:solidFill>
              <w14:schemeClr w14:val="tx1"/>
            </w14:solidFill>
          </w14:textFill>
        </w:rPr>
      </w:pPr>
    </w:p>
    <w:p w14:paraId="168CA47B">
      <w:pPr>
        <w:spacing w:line="400" w:lineRule="atLeast"/>
        <w:ind w:firstLine="480"/>
        <w:rPr>
          <w:rFonts w:hint="default" w:ascii="Times New Roman" w:hAnsi="Times New Roman" w:cs="Times New Roman"/>
          <w:color w:val="000000" w:themeColor="text1"/>
          <w:sz w:val="24"/>
          <w14:textFill>
            <w14:solidFill>
              <w14:schemeClr w14:val="tx1"/>
            </w14:solidFill>
          </w14:textFill>
        </w:rPr>
      </w:pPr>
    </w:p>
    <w:p w14:paraId="093982BD">
      <w:pPr>
        <w:spacing w:line="400" w:lineRule="atLeast"/>
        <w:ind w:firstLine="480"/>
        <w:rPr>
          <w:rFonts w:hint="default" w:ascii="Times New Roman" w:hAnsi="Times New Roman" w:cs="Times New Roman"/>
          <w:color w:val="000000" w:themeColor="text1"/>
          <w:sz w:val="24"/>
          <w14:textFill>
            <w14:solidFill>
              <w14:schemeClr w14:val="tx1"/>
            </w14:solidFill>
          </w14:textFill>
        </w:rPr>
      </w:pPr>
    </w:p>
    <w:p w14:paraId="6419834B">
      <w:pPr>
        <w:spacing w:line="400" w:lineRule="atLeast"/>
        <w:ind w:firstLine="480"/>
        <w:rPr>
          <w:rFonts w:hint="default" w:ascii="Times New Roman" w:hAnsi="Times New Roman" w:cs="Times New Roman"/>
          <w:color w:val="000000" w:themeColor="text1"/>
          <w:sz w:val="24"/>
          <w14:textFill>
            <w14:solidFill>
              <w14:schemeClr w14:val="tx1"/>
            </w14:solidFill>
          </w14:textFill>
        </w:rPr>
      </w:pPr>
    </w:p>
    <w:p w14:paraId="12FC37D6">
      <w:pPr>
        <w:spacing w:line="400" w:lineRule="atLeast"/>
        <w:ind w:firstLine="480"/>
        <w:rPr>
          <w:rFonts w:hint="default" w:ascii="Times New Roman" w:hAnsi="Times New Roman" w:cs="Times New Roman"/>
          <w:color w:val="000000" w:themeColor="text1"/>
          <w:sz w:val="24"/>
          <w14:textFill>
            <w14:solidFill>
              <w14:schemeClr w14:val="tx1"/>
            </w14:solidFill>
          </w14:textFill>
        </w:rPr>
      </w:pPr>
    </w:p>
    <w:p w14:paraId="3F1A8164">
      <w:pPr>
        <w:spacing w:line="400" w:lineRule="atLeast"/>
        <w:ind w:firstLine="480"/>
        <w:rPr>
          <w:rFonts w:hint="default" w:ascii="Times New Roman" w:hAnsi="Times New Roman" w:cs="Times New Roman"/>
          <w:color w:val="000000" w:themeColor="text1"/>
          <w:sz w:val="24"/>
          <w14:textFill>
            <w14:solidFill>
              <w14:schemeClr w14:val="tx1"/>
            </w14:solidFill>
          </w14:textFill>
        </w:rPr>
      </w:pPr>
    </w:p>
    <w:p w14:paraId="46D46C5B">
      <w:pPr>
        <w:spacing w:line="400" w:lineRule="atLeast"/>
        <w:ind w:firstLine="480"/>
        <w:rPr>
          <w:rFonts w:hint="default" w:ascii="Times New Roman" w:hAnsi="Times New Roman" w:cs="Times New Roman"/>
          <w:color w:val="000000" w:themeColor="text1"/>
          <w:sz w:val="24"/>
          <w14:textFill>
            <w14:solidFill>
              <w14:schemeClr w14:val="tx1"/>
            </w14:solidFill>
          </w14:textFill>
        </w:rPr>
      </w:pPr>
    </w:p>
    <w:p w14:paraId="69A2CC19">
      <w:pPr>
        <w:spacing w:line="400" w:lineRule="atLeast"/>
        <w:ind w:firstLine="480"/>
        <w:rPr>
          <w:rFonts w:hint="default" w:ascii="Times New Roman" w:hAnsi="Times New Roman" w:cs="Times New Roman"/>
          <w:color w:val="000000" w:themeColor="text1"/>
          <w:sz w:val="24"/>
          <w14:textFill>
            <w14:solidFill>
              <w14:schemeClr w14:val="tx1"/>
            </w14:solidFill>
          </w14:textFill>
        </w:rPr>
      </w:pPr>
    </w:p>
    <w:p w14:paraId="702D0974">
      <w:pPr>
        <w:spacing w:line="400" w:lineRule="atLeast"/>
        <w:ind w:firstLine="480"/>
        <w:rPr>
          <w:rFonts w:hint="default" w:ascii="Times New Roman" w:hAnsi="Times New Roman" w:cs="Times New Roman"/>
          <w:color w:val="000000" w:themeColor="text1"/>
          <w:sz w:val="24"/>
          <w14:textFill>
            <w14:solidFill>
              <w14:schemeClr w14:val="tx1"/>
            </w14:solidFill>
          </w14:textFill>
        </w:rPr>
      </w:pPr>
    </w:p>
    <w:p w14:paraId="59E5B047">
      <w:pPr>
        <w:spacing w:line="400" w:lineRule="atLeast"/>
        <w:ind w:firstLine="480"/>
        <w:jc w:val="right"/>
        <w:rPr>
          <w:rFonts w:hint="default" w:ascii="Times New Roman" w:hAnsi="Times New Roman" w:cs="Times New Roman"/>
          <w:color w:val="000000" w:themeColor="text1"/>
          <w:sz w:val="24"/>
          <w14:textFill>
            <w14:solidFill>
              <w14:schemeClr w14:val="tx1"/>
            </w14:solidFill>
          </w14:textFill>
        </w:rPr>
      </w:pPr>
    </w:p>
    <w:p w14:paraId="0B7D61BA">
      <w:pPr>
        <w:spacing w:line="400" w:lineRule="atLeast"/>
        <w:ind w:firstLine="480"/>
        <w:jc w:val="right"/>
        <w:rPr>
          <w:rFonts w:hint="default" w:ascii="Times New Roman" w:hAnsi="Times New Roman" w:cs="Times New Roman"/>
          <w:color w:val="000000" w:themeColor="text1"/>
          <w:sz w:val="24"/>
          <w14:textFill>
            <w14:solidFill>
              <w14:schemeClr w14:val="tx1"/>
            </w14:solidFill>
          </w14:textFill>
        </w:rPr>
      </w:pPr>
    </w:p>
    <w:p w14:paraId="3CB34F60">
      <w:pPr>
        <w:spacing w:line="400" w:lineRule="atLeast"/>
        <w:ind w:firstLine="480"/>
        <w:jc w:val="right"/>
        <w:rPr>
          <w:rFonts w:hint="default" w:ascii="Times New Roman" w:hAnsi="Times New Roman" w:cs="Times New Roman"/>
          <w:color w:val="000000" w:themeColor="text1"/>
          <w:sz w:val="24"/>
          <w14:textFill>
            <w14:solidFill>
              <w14:schemeClr w14:val="tx1"/>
            </w14:solidFill>
          </w14:textFill>
        </w:rPr>
      </w:pPr>
    </w:p>
    <w:p w14:paraId="4312EEC0">
      <w:pPr>
        <w:spacing w:line="400" w:lineRule="atLeast"/>
        <w:ind w:firstLine="480"/>
        <w:jc w:val="right"/>
        <w:rPr>
          <w:rFonts w:hint="default" w:ascii="Times New Roman" w:hAnsi="Times New Roman" w:cs="Times New Roman"/>
          <w:color w:val="000000" w:themeColor="text1"/>
          <w:sz w:val="24"/>
          <w14:textFill>
            <w14:solidFill>
              <w14:schemeClr w14:val="tx1"/>
            </w14:solidFill>
          </w14:textFill>
        </w:rPr>
      </w:pPr>
    </w:p>
    <w:p w14:paraId="1562356F">
      <w:pPr>
        <w:spacing w:line="400" w:lineRule="atLeast"/>
        <w:ind w:right="480" w:firstLine="4080" w:firstLineChars="17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供应商：（盖单位章）</w:t>
      </w:r>
    </w:p>
    <w:p w14:paraId="632D96D1">
      <w:pPr>
        <w:spacing w:line="400" w:lineRule="atLeast"/>
        <w:ind w:firstLine="48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                年   月   日</w:t>
      </w:r>
    </w:p>
    <w:p w14:paraId="484AB316">
      <w:pPr>
        <w:pStyle w:val="18"/>
        <w:ind w:firstLine="420"/>
        <w:rPr>
          <w:rFonts w:hint="default" w:ascii="Times New Roman" w:hAnsi="Times New Roman" w:cs="Times New Roman"/>
          <w:color w:val="000000" w:themeColor="text1"/>
          <w14:textFill>
            <w14:solidFill>
              <w14:schemeClr w14:val="tx1"/>
            </w14:solidFill>
          </w14:textFill>
        </w:rPr>
      </w:pPr>
    </w:p>
    <w:p w14:paraId="4D7FE220">
      <w:pPr>
        <w:pStyle w:val="18"/>
        <w:ind w:firstLine="420"/>
        <w:rPr>
          <w:rFonts w:hint="default" w:ascii="Times New Roman" w:hAnsi="Times New Roman" w:cs="Times New Roman"/>
          <w:color w:val="000000" w:themeColor="text1"/>
          <w14:textFill>
            <w14:solidFill>
              <w14:schemeClr w14:val="tx1"/>
            </w14:solidFill>
          </w14:textFill>
        </w:rPr>
      </w:pPr>
    </w:p>
    <w:p w14:paraId="6C508166">
      <w:pPr>
        <w:widowControl/>
        <w:ind w:firstLine="422"/>
        <w:jc w:val="left"/>
        <w:rPr>
          <w:rFonts w:hint="default" w:ascii="Times New Roman" w:hAnsi="Times New Roman" w:eastAsia="黑体" w:cs="Times New Roman"/>
          <w:color w:val="000000" w:themeColor="text1"/>
          <w:sz w:val="32"/>
          <w:szCs w:val="20"/>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br w:type="page"/>
      </w:r>
    </w:p>
    <w:p w14:paraId="05A07859">
      <w:pPr>
        <w:pStyle w:val="3"/>
        <w:spacing w:before="0" w:after="0" w:line="240" w:lineRule="auto"/>
        <w:ind w:firstLine="0" w:firstLineChars="0"/>
        <w:jc w:val="center"/>
        <w:rPr>
          <w:rFonts w:hint="default" w:ascii="Times New Roman" w:hAnsi="Times New Roman" w:cs="Times New Roman"/>
          <w:b w:val="0"/>
          <w:color w:val="000000" w:themeColor="text1"/>
          <w14:textFill>
            <w14:solidFill>
              <w14:schemeClr w14:val="tx1"/>
            </w14:solidFill>
          </w14:textFill>
        </w:rPr>
      </w:pPr>
      <w:bookmarkStart w:id="209" w:name="_Toc15396"/>
      <w:r>
        <w:rPr>
          <w:rFonts w:hint="default" w:ascii="Times New Roman" w:hAnsi="Times New Roman" w:cs="Times New Roman"/>
          <w:b w:val="0"/>
          <w:color w:val="000000" w:themeColor="text1"/>
          <w14:textFill>
            <w14:solidFill>
              <w14:schemeClr w14:val="tx1"/>
            </w14:solidFill>
          </w14:textFill>
        </w:rPr>
        <w:t>三、法定代表人授权委托书</w:t>
      </w:r>
      <w:bookmarkEnd w:id="209"/>
    </w:p>
    <w:p w14:paraId="3A8BD281">
      <w:pPr>
        <w:spacing w:line="400" w:lineRule="atLeast"/>
        <w:ind w:firstLine="420"/>
        <w:rPr>
          <w:rFonts w:hint="default" w:ascii="Times New Roman" w:hAnsi="Times New Roman" w:cs="Times New Roman"/>
          <w:color w:val="000000" w:themeColor="text1"/>
          <w:szCs w:val="21"/>
          <w14:textFill>
            <w14:solidFill>
              <w14:schemeClr w14:val="tx1"/>
            </w14:solidFill>
          </w14:textFill>
        </w:rPr>
      </w:pPr>
    </w:p>
    <w:p w14:paraId="2722B4E8">
      <w:pPr>
        <w:topLinePunct/>
        <w:spacing w:line="400" w:lineRule="atLeast"/>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本人</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（姓名）系</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（供应商）的法定代表人，现委托</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（姓名）为我方代理人。代理人根据授权，以我方名义签署、澄清、说明、补正、递交、撤回、修改</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（项目名称）响应文件、签订合同和处理有关事宜，其法律后果由我方承担。</w:t>
      </w:r>
    </w:p>
    <w:p w14:paraId="2899AAD8">
      <w:pPr>
        <w:spacing w:line="400" w:lineRule="atLeast"/>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委托期限：</w:t>
      </w:r>
      <w:r>
        <w:rPr>
          <w:rFonts w:hint="default" w:ascii="Times New Roman" w:hAnsi="Times New Roman" w:cs="Times New Roman"/>
          <w:color w:val="000000" w:themeColor="text1"/>
          <w:sz w:val="24"/>
          <w:u w:val="single"/>
          <w14:textFill>
            <w14:solidFill>
              <w14:schemeClr w14:val="tx1"/>
            </w14:solidFill>
          </w14:textFill>
        </w:rPr>
        <w:t>同谈判有效期</w:t>
      </w:r>
      <w:r>
        <w:rPr>
          <w:rFonts w:hint="default" w:ascii="Times New Roman" w:hAnsi="Times New Roman" w:cs="Times New Roman"/>
          <w:color w:val="000000" w:themeColor="text1"/>
          <w:sz w:val="24"/>
          <w14:textFill>
            <w14:solidFill>
              <w14:schemeClr w14:val="tx1"/>
            </w14:solidFill>
          </w14:textFill>
        </w:rPr>
        <w:t>。</w:t>
      </w:r>
    </w:p>
    <w:p w14:paraId="506AC611">
      <w:pPr>
        <w:spacing w:line="400" w:lineRule="atLeast"/>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代理人无转委托权。</w:t>
      </w:r>
    </w:p>
    <w:p w14:paraId="37E3A360">
      <w:pPr>
        <w:spacing w:line="400" w:lineRule="atLeast"/>
        <w:ind w:firstLine="42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77470</wp:posOffset>
                </wp:positionH>
                <wp:positionV relativeFrom="paragraph">
                  <wp:posOffset>81915</wp:posOffset>
                </wp:positionV>
                <wp:extent cx="5506720" cy="2807970"/>
                <wp:effectExtent l="4445" t="4445" r="13335" b="6985"/>
                <wp:wrapNone/>
                <wp:docPr id="2" name="Text Box 2"/>
                <wp:cNvGraphicFramePr/>
                <a:graphic xmlns:a="http://schemas.openxmlformats.org/drawingml/2006/main">
                  <a:graphicData uri="http://schemas.microsoft.com/office/word/2010/wordprocessingShape">
                    <wps:wsp>
                      <wps:cNvSpPr txBox="1"/>
                      <wps:spPr bwMode="auto">
                        <a:xfrm>
                          <a:off x="0" y="0"/>
                          <a:ext cx="5506720" cy="3255645"/>
                        </a:xfrm>
                        <a:prstGeom prst="rect">
                          <a:avLst/>
                        </a:prstGeom>
                        <a:solidFill>
                          <a:srgbClr val="FFFFFF"/>
                        </a:solidFill>
                        <a:ln w="9525">
                          <a:solidFill>
                            <a:srgbClr val="000000"/>
                          </a:solidFill>
                          <a:miter lim="800000"/>
                        </a:ln>
                        <a:effectLst/>
                      </wps:spPr>
                      <wps:txbx>
                        <w:txbxContent>
                          <w:p w14:paraId="5BDFB277">
                            <w:pPr>
                              <w:pStyle w:val="44"/>
                              <w:snapToGrid w:val="0"/>
                              <w:spacing w:line="360" w:lineRule="auto"/>
                              <w:ind w:firstLine="480"/>
                              <w:rPr>
                                <w:bCs/>
                              </w:rPr>
                            </w:pPr>
                            <w:r>
                              <w:rPr>
                                <w:rFonts w:hint="eastAsia"/>
                                <w:bCs/>
                              </w:rPr>
                              <w:t>附代理人身份证复印件：</w:t>
                            </w:r>
                          </w:p>
                          <w:p w14:paraId="7333AC9B">
                            <w:pPr>
                              <w:ind w:firstLine="420"/>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6.1pt;margin-top:6.45pt;height:221.1pt;width:433.6pt;z-index:251663360;mso-width-relative:page;mso-height-relative:page;" fillcolor="#FFFFFF" filled="t" stroked="t" coordsize="21600,21600" o:gfxdata="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QfgQvZAAAA&#10;CQEAAA8AAAAAAAAAAQAgAAAAIgAAAGRycy9kb3ducmV2LnhtbFBLAQIUABQAAAAIAIdO4kDtq0Wx&#10;HAIAAGUEAAAOAAAAAAAAAAEAIAAAACgBAABkcnMvZTJvRG9jLnhtbFBLBQYAAAAABgAGAFkBAAC2&#10;BQAAAAA=&#10;">
                <v:fill on="t" focussize="0,0"/>
                <v:stroke color="#000000" miterlimit="8" joinstyle="miter"/>
                <v:imagedata o:title=""/>
                <o:lock v:ext="edit" aspectratio="f"/>
                <v:textbox>
                  <w:txbxContent>
                    <w:p w14:paraId="5BDFB277">
                      <w:pPr>
                        <w:pStyle w:val="44"/>
                        <w:snapToGrid w:val="0"/>
                        <w:spacing w:line="360" w:lineRule="auto"/>
                        <w:ind w:firstLine="480"/>
                        <w:rPr>
                          <w:bCs/>
                        </w:rPr>
                      </w:pPr>
                      <w:r>
                        <w:rPr>
                          <w:rFonts w:hint="eastAsia"/>
                          <w:bCs/>
                        </w:rPr>
                        <w:t>附代理人身份证复印件：</w:t>
                      </w:r>
                    </w:p>
                    <w:p w14:paraId="7333AC9B">
                      <w:pPr>
                        <w:ind w:firstLine="420"/>
                      </w:pPr>
                    </w:p>
                  </w:txbxContent>
                </v:textbox>
              </v:shape>
            </w:pict>
          </mc:Fallback>
        </mc:AlternateContent>
      </w:r>
    </w:p>
    <w:p w14:paraId="22A4FD61">
      <w:pPr>
        <w:spacing w:line="400" w:lineRule="atLeast"/>
        <w:ind w:firstLine="480"/>
        <w:rPr>
          <w:rFonts w:hint="default" w:ascii="Times New Roman" w:hAnsi="Times New Roman" w:cs="Times New Roman"/>
          <w:color w:val="000000" w:themeColor="text1"/>
          <w:sz w:val="24"/>
          <w14:textFill>
            <w14:solidFill>
              <w14:schemeClr w14:val="tx1"/>
            </w14:solidFill>
          </w14:textFill>
        </w:rPr>
      </w:pPr>
    </w:p>
    <w:p w14:paraId="040E2090">
      <w:pPr>
        <w:spacing w:line="400" w:lineRule="atLeast"/>
        <w:ind w:firstLine="480"/>
        <w:rPr>
          <w:rFonts w:hint="default" w:ascii="Times New Roman" w:hAnsi="Times New Roman" w:cs="Times New Roman"/>
          <w:color w:val="000000" w:themeColor="text1"/>
          <w:sz w:val="24"/>
          <w14:textFill>
            <w14:solidFill>
              <w14:schemeClr w14:val="tx1"/>
            </w14:solidFill>
          </w14:textFill>
        </w:rPr>
      </w:pPr>
    </w:p>
    <w:p w14:paraId="12B63BC8">
      <w:pPr>
        <w:spacing w:line="400" w:lineRule="atLeast"/>
        <w:ind w:firstLine="480"/>
        <w:rPr>
          <w:rFonts w:hint="default" w:ascii="Times New Roman" w:hAnsi="Times New Roman" w:cs="Times New Roman"/>
          <w:color w:val="000000" w:themeColor="text1"/>
          <w:sz w:val="24"/>
          <w14:textFill>
            <w14:solidFill>
              <w14:schemeClr w14:val="tx1"/>
            </w14:solidFill>
          </w14:textFill>
        </w:rPr>
      </w:pPr>
    </w:p>
    <w:p w14:paraId="452EE5C9">
      <w:pPr>
        <w:spacing w:line="400" w:lineRule="atLeast"/>
        <w:ind w:firstLine="480"/>
        <w:rPr>
          <w:rFonts w:hint="default" w:ascii="Times New Roman" w:hAnsi="Times New Roman" w:cs="Times New Roman"/>
          <w:color w:val="000000" w:themeColor="text1"/>
          <w:sz w:val="24"/>
          <w14:textFill>
            <w14:solidFill>
              <w14:schemeClr w14:val="tx1"/>
            </w14:solidFill>
          </w14:textFill>
        </w:rPr>
      </w:pPr>
    </w:p>
    <w:p w14:paraId="0A455640">
      <w:pPr>
        <w:spacing w:line="400" w:lineRule="atLeast"/>
        <w:ind w:firstLine="480"/>
        <w:rPr>
          <w:rFonts w:hint="default" w:ascii="Times New Roman" w:hAnsi="Times New Roman" w:cs="Times New Roman"/>
          <w:color w:val="000000" w:themeColor="text1"/>
          <w:sz w:val="24"/>
          <w14:textFill>
            <w14:solidFill>
              <w14:schemeClr w14:val="tx1"/>
            </w14:solidFill>
          </w14:textFill>
        </w:rPr>
      </w:pPr>
    </w:p>
    <w:p w14:paraId="565B8B6D">
      <w:pPr>
        <w:spacing w:line="400" w:lineRule="atLeast"/>
        <w:ind w:firstLine="480"/>
        <w:rPr>
          <w:rFonts w:hint="default" w:ascii="Times New Roman" w:hAnsi="Times New Roman" w:cs="Times New Roman"/>
          <w:color w:val="000000" w:themeColor="text1"/>
          <w:sz w:val="24"/>
          <w14:textFill>
            <w14:solidFill>
              <w14:schemeClr w14:val="tx1"/>
            </w14:solidFill>
          </w14:textFill>
        </w:rPr>
      </w:pPr>
    </w:p>
    <w:p w14:paraId="6D0CADB3">
      <w:pPr>
        <w:spacing w:line="400" w:lineRule="atLeast"/>
        <w:ind w:firstLine="480"/>
        <w:rPr>
          <w:rFonts w:hint="default" w:ascii="Times New Roman" w:hAnsi="Times New Roman" w:cs="Times New Roman"/>
          <w:color w:val="000000" w:themeColor="text1"/>
          <w:sz w:val="24"/>
          <w14:textFill>
            <w14:solidFill>
              <w14:schemeClr w14:val="tx1"/>
            </w14:solidFill>
          </w14:textFill>
        </w:rPr>
      </w:pPr>
    </w:p>
    <w:p w14:paraId="34E0540C">
      <w:pPr>
        <w:spacing w:line="400" w:lineRule="atLeast"/>
        <w:ind w:firstLine="480"/>
        <w:rPr>
          <w:rFonts w:hint="default" w:ascii="Times New Roman" w:hAnsi="Times New Roman" w:cs="Times New Roman"/>
          <w:color w:val="000000" w:themeColor="text1"/>
          <w:sz w:val="24"/>
          <w14:textFill>
            <w14:solidFill>
              <w14:schemeClr w14:val="tx1"/>
            </w14:solidFill>
          </w14:textFill>
        </w:rPr>
      </w:pPr>
    </w:p>
    <w:p w14:paraId="723E318C">
      <w:pPr>
        <w:spacing w:line="400" w:lineRule="atLeast"/>
        <w:ind w:firstLine="480"/>
        <w:rPr>
          <w:rFonts w:hint="default" w:ascii="Times New Roman" w:hAnsi="Times New Roman" w:cs="Times New Roman"/>
          <w:color w:val="000000" w:themeColor="text1"/>
          <w:sz w:val="24"/>
          <w14:textFill>
            <w14:solidFill>
              <w14:schemeClr w14:val="tx1"/>
            </w14:solidFill>
          </w14:textFill>
        </w:rPr>
      </w:pPr>
    </w:p>
    <w:p w14:paraId="63EBCC1E">
      <w:pPr>
        <w:spacing w:line="400" w:lineRule="atLeast"/>
        <w:ind w:firstLine="480"/>
        <w:rPr>
          <w:rFonts w:hint="default" w:ascii="Times New Roman" w:hAnsi="Times New Roman" w:cs="Times New Roman"/>
          <w:color w:val="000000" w:themeColor="text1"/>
          <w:sz w:val="24"/>
          <w14:textFill>
            <w14:solidFill>
              <w14:schemeClr w14:val="tx1"/>
            </w14:solidFill>
          </w14:textFill>
        </w:rPr>
      </w:pPr>
    </w:p>
    <w:p w14:paraId="6141DF5E">
      <w:pPr>
        <w:spacing w:line="400" w:lineRule="atLeast"/>
        <w:ind w:firstLine="480"/>
        <w:rPr>
          <w:rFonts w:hint="default" w:ascii="Times New Roman" w:hAnsi="Times New Roman" w:cs="Times New Roman"/>
          <w:color w:val="000000" w:themeColor="text1"/>
          <w:sz w:val="24"/>
          <w14:textFill>
            <w14:solidFill>
              <w14:schemeClr w14:val="tx1"/>
            </w14:solidFill>
          </w14:textFill>
        </w:rPr>
      </w:pPr>
    </w:p>
    <w:p w14:paraId="454CAE19">
      <w:pPr>
        <w:spacing w:line="400" w:lineRule="atLeast"/>
        <w:ind w:firstLine="4108" w:firstLineChars="1712"/>
        <w:jc w:val="left"/>
        <w:rPr>
          <w:rFonts w:hint="default" w:ascii="Times New Roman" w:hAnsi="Times New Roman" w:cs="Times New Roman"/>
          <w:color w:val="000000" w:themeColor="text1"/>
          <w:sz w:val="24"/>
          <w14:textFill>
            <w14:solidFill>
              <w14:schemeClr w14:val="tx1"/>
            </w14:solidFill>
          </w14:textFill>
        </w:rPr>
      </w:pPr>
    </w:p>
    <w:p w14:paraId="606B2DE6">
      <w:pPr>
        <w:spacing w:line="400" w:lineRule="atLeast"/>
        <w:ind w:firstLine="4108" w:firstLineChars="1712"/>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供应商：（盖单位章）</w:t>
      </w:r>
    </w:p>
    <w:p w14:paraId="4D96497D">
      <w:pPr>
        <w:spacing w:line="400" w:lineRule="atLeast"/>
        <w:ind w:firstLine="4108" w:firstLineChars="1712"/>
        <w:jc w:val="left"/>
        <w:rPr>
          <w:rFonts w:hint="default" w:ascii="Times New Roman" w:hAnsi="Times New Roman" w:cs="Times New Roman"/>
          <w:color w:val="000000" w:themeColor="text1"/>
          <w:sz w:val="24"/>
          <w14:textFill>
            <w14:solidFill>
              <w14:schemeClr w14:val="tx1"/>
            </w14:solidFill>
          </w14:textFill>
        </w:rPr>
      </w:pPr>
    </w:p>
    <w:p w14:paraId="2CEA5398">
      <w:pPr>
        <w:spacing w:line="400" w:lineRule="atLeast"/>
        <w:ind w:firstLine="4108" w:firstLineChars="1712"/>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法定代表人：（签字</w:t>
      </w:r>
      <w:r>
        <w:rPr>
          <w:rFonts w:hint="default" w:ascii="Times New Roman" w:hAnsi="Times New Roman" w:cs="Times New Roman"/>
          <w:color w:val="000000" w:themeColor="text1"/>
          <w:sz w:val="24"/>
          <w:lang w:val="en-US" w:eastAsia="zh-CN"/>
          <w14:textFill>
            <w14:solidFill>
              <w14:schemeClr w14:val="tx1"/>
            </w14:solidFill>
          </w14:textFill>
        </w:rPr>
        <w:t>或盖章</w:t>
      </w:r>
      <w:r>
        <w:rPr>
          <w:rFonts w:hint="default" w:ascii="Times New Roman" w:hAnsi="Times New Roman" w:cs="Times New Roman"/>
          <w:color w:val="000000" w:themeColor="text1"/>
          <w:sz w:val="24"/>
          <w14:textFill>
            <w14:solidFill>
              <w14:schemeClr w14:val="tx1"/>
            </w14:solidFill>
          </w14:textFill>
        </w:rPr>
        <w:t>）</w:t>
      </w:r>
    </w:p>
    <w:p w14:paraId="4EF23F4D">
      <w:pPr>
        <w:spacing w:line="400" w:lineRule="atLeast"/>
        <w:ind w:firstLine="4108" w:firstLineChars="1712"/>
        <w:jc w:val="left"/>
        <w:rPr>
          <w:rFonts w:hint="default" w:ascii="Times New Roman" w:hAnsi="Times New Roman" w:cs="Times New Roman"/>
          <w:color w:val="000000" w:themeColor="text1"/>
          <w:sz w:val="24"/>
          <w14:textFill>
            <w14:solidFill>
              <w14:schemeClr w14:val="tx1"/>
            </w14:solidFill>
          </w14:textFill>
        </w:rPr>
      </w:pPr>
    </w:p>
    <w:p w14:paraId="18828224">
      <w:pPr>
        <w:spacing w:line="400" w:lineRule="atLeast"/>
        <w:ind w:firstLine="4108" w:firstLineChars="1712"/>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身份证号码：</w:t>
      </w:r>
    </w:p>
    <w:p w14:paraId="224F638F">
      <w:pPr>
        <w:spacing w:line="400" w:lineRule="atLeast"/>
        <w:ind w:firstLine="4108" w:firstLineChars="1712"/>
        <w:jc w:val="left"/>
        <w:rPr>
          <w:rFonts w:hint="default" w:ascii="Times New Roman" w:hAnsi="Times New Roman" w:cs="Times New Roman"/>
          <w:color w:val="000000" w:themeColor="text1"/>
          <w:sz w:val="24"/>
          <w14:textFill>
            <w14:solidFill>
              <w14:schemeClr w14:val="tx1"/>
            </w14:solidFill>
          </w14:textFill>
        </w:rPr>
      </w:pPr>
    </w:p>
    <w:p w14:paraId="50368981">
      <w:pPr>
        <w:spacing w:line="400" w:lineRule="atLeast"/>
        <w:ind w:firstLine="4108" w:firstLineChars="1712"/>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委托代理人：（签字）</w:t>
      </w:r>
    </w:p>
    <w:p w14:paraId="12F95E22">
      <w:pPr>
        <w:spacing w:line="400" w:lineRule="atLeast"/>
        <w:ind w:firstLine="4108" w:firstLineChars="1712"/>
        <w:jc w:val="left"/>
        <w:rPr>
          <w:rFonts w:hint="default" w:ascii="Times New Roman" w:hAnsi="Times New Roman" w:cs="Times New Roman"/>
          <w:color w:val="000000" w:themeColor="text1"/>
          <w:sz w:val="24"/>
          <w14:textFill>
            <w14:solidFill>
              <w14:schemeClr w14:val="tx1"/>
            </w14:solidFill>
          </w14:textFill>
        </w:rPr>
      </w:pPr>
    </w:p>
    <w:p w14:paraId="4CBA4581">
      <w:pPr>
        <w:spacing w:line="400" w:lineRule="atLeast"/>
        <w:ind w:firstLine="4108" w:firstLineChars="1712"/>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身份证号码：</w:t>
      </w:r>
    </w:p>
    <w:p w14:paraId="15378F23">
      <w:pPr>
        <w:spacing w:line="400" w:lineRule="atLeast"/>
        <w:ind w:firstLine="3595" w:firstLineChars="1712"/>
        <w:jc w:val="left"/>
        <w:rPr>
          <w:rFonts w:hint="default" w:ascii="Times New Roman" w:hAnsi="Times New Roman" w:cs="Times New Roman"/>
          <w:color w:val="000000" w:themeColor="text1"/>
          <w:szCs w:val="21"/>
          <w14:textFill>
            <w14:solidFill>
              <w14:schemeClr w14:val="tx1"/>
            </w14:solidFill>
          </w14:textFill>
        </w:rPr>
      </w:pPr>
    </w:p>
    <w:p w14:paraId="6FF58351">
      <w:pPr>
        <w:spacing w:line="400" w:lineRule="atLeast"/>
        <w:ind w:firstLine="4468" w:firstLineChars="1862"/>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年   月   日</w:t>
      </w:r>
    </w:p>
    <w:bookmarkEnd w:id="200"/>
    <w:bookmarkEnd w:id="201"/>
    <w:bookmarkEnd w:id="202"/>
    <w:bookmarkEnd w:id="203"/>
    <w:bookmarkEnd w:id="204"/>
    <w:bookmarkEnd w:id="205"/>
    <w:p w14:paraId="7320F03F">
      <w:pPr>
        <w:pStyle w:val="3"/>
        <w:spacing w:before="0" w:after="0" w:line="240" w:lineRule="auto"/>
        <w:ind w:firstLine="0" w:firstLineChars="0"/>
        <w:jc w:val="center"/>
        <w:rPr>
          <w:rFonts w:hint="default" w:ascii="Times New Roman" w:hAnsi="Times New Roman" w:eastAsia="黑体" w:cs="Times New Roman"/>
          <w:bCs/>
          <w:color w:val="000000" w:themeColor="text1"/>
          <w:lang w:eastAsia="zh-CN"/>
          <w14:textFill>
            <w14:solidFill>
              <w14:schemeClr w14:val="tx1"/>
            </w14:solidFill>
          </w14:textFill>
        </w:rPr>
      </w:pPr>
      <w:bookmarkStart w:id="210" w:name="_Toc144974863"/>
      <w:bookmarkStart w:id="211" w:name="_Toc152042584"/>
      <w:bookmarkStart w:id="212" w:name="_Toc247514287"/>
      <w:bookmarkStart w:id="213" w:name="_Toc443200896"/>
      <w:bookmarkStart w:id="214" w:name="_Toc152045795"/>
      <w:bookmarkStart w:id="215" w:name="_Toc247527835"/>
      <w:r>
        <w:rPr>
          <w:rFonts w:hint="default" w:ascii="Times New Roman" w:hAnsi="Times New Roman" w:cs="Times New Roman"/>
          <w:color w:val="000000" w:themeColor="text1"/>
          <w14:textFill>
            <w14:solidFill>
              <w14:schemeClr w14:val="tx1"/>
            </w14:solidFill>
          </w14:textFill>
        </w:rPr>
        <w:br w:type="page"/>
      </w:r>
      <w:bookmarkStart w:id="216" w:name="_Toc2060"/>
      <w:r>
        <w:rPr>
          <w:rFonts w:hint="default" w:ascii="Times New Roman" w:hAnsi="Times New Roman" w:cs="Times New Roman"/>
          <w:b w:val="0"/>
          <w:bCs/>
          <w:color w:val="000000" w:themeColor="text1"/>
          <w14:textFill>
            <w14:solidFill>
              <w14:schemeClr w14:val="tx1"/>
            </w14:solidFill>
          </w14:textFill>
        </w:rPr>
        <w:t>四</w:t>
      </w:r>
      <w:r>
        <w:rPr>
          <w:rFonts w:hint="default" w:ascii="Times New Roman" w:hAnsi="Times New Roman" w:cs="Times New Roman"/>
          <w:b w:val="0"/>
          <w:color w:val="000000" w:themeColor="text1"/>
          <w14:textFill>
            <w14:solidFill>
              <w14:schemeClr w14:val="tx1"/>
            </w14:solidFill>
          </w14:textFill>
        </w:rPr>
        <w:t>、供应商承诺书</w:t>
      </w:r>
      <w:bookmarkEnd w:id="216"/>
    </w:p>
    <w:p w14:paraId="4CF98C41">
      <w:pPr>
        <w:spacing w:line="400" w:lineRule="atLeast"/>
        <w:ind w:firstLine="0" w:firstLineChars="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致：</w:t>
      </w:r>
      <w:r>
        <w:rPr>
          <w:rFonts w:hint="default" w:ascii="Times New Roman" w:hAnsi="Times New Roman" w:cs="Times New Roman"/>
          <w:color w:val="000000" w:themeColor="text1"/>
          <w:sz w:val="24"/>
          <w:u w:val="single"/>
          <w14:textFill>
            <w14:solidFill>
              <w14:schemeClr w14:val="tx1"/>
            </w14:solidFill>
          </w14:textFill>
        </w:rPr>
        <w:t>（采购人名称）</w:t>
      </w:r>
    </w:p>
    <w:p w14:paraId="34801DA9">
      <w:pPr>
        <w:adjustRightInd w:val="0"/>
        <w:snapToGrid w:val="0"/>
        <w:ind w:firstLine="480"/>
        <w:rPr>
          <w:rFonts w:hint="default" w:ascii="Times New Roman" w:hAnsi="Times New Roman" w:cs="Times New Roman"/>
          <w:sz w:val="24"/>
        </w:rPr>
      </w:pPr>
      <w:r>
        <w:rPr>
          <w:rFonts w:hint="default" w:ascii="Times New Roman" w:hAnsi="Times New Roman" w:cs="Times New Roman"/>
          <w:sz w:val="24"/>
        </w:rPr>
        <w:t>本人</w:t>
      </w:r>
      <w:r>
        <w:rPr>
          <w:rFonts w:hint="default" w:ascii="Times New Roman" w:hAnsi="Times New Roman" w:cs="Times New Roman"/>
          <w:sz w:val="24"/>
          <w:u w:val="single"/>
        </w:rPr>
        <w:t xml:space="preserve">         </w:t>
      </w:r>
      <w:r>
        <w:rPr>
          <w:rFonts w:hint="default" w:ascii="Times New Roman" w:hAnsi="Times New Roman" w:cs="Times New Roman"/>
          <w:sz w:val="24"/>
        </w:rPr>
        <w:t>（姓名）以</w:t>
      </w:r>
      <w:r>
        <w:rPr>
          <w:rFonts w:hint="default" w:ascii="Times New Roman" w:hAnsi="Times New Roman" w:cs="Times New Roman"/>
          <w:sz w:val="24"/>
          <w:u w:val="single"/>
        </w:rPr>
        <w:t xml:space="preserve">                        </w:t>
      </w:r>
      <w:r>
        <w:rPr>
          <w:rFonts w:hint="default" w:ascii="Times New Roman" w:hAnsi="Times New Roman" w:cs="Times New Roman"/>
          <w:sz w:val="24"/>
        </w:rPr>
        <w:t>（单位名称）法定代表人的资格，郑重承诺：</w:t>
      </w:r>
    </w:p>
    <w:p w14:paraId="2C6516CA">
      <w:pPr>
        <w:keepNext w:val="0"/>
        <w:keepLines w:val="0"/>
        <w:pageBreakBefore w:val="0"/>
        <w:widowControl w:val="0"/>
        <w:kinsoku/>
        <w:wordWrap/>
        <w:overflowPunct/>
        <w:topLinePunct w:val="0"/>
        <w:autoSpaceDE/>
        <w:autoSpaceDN/>
        <w:bidi w:val="0"/>
        <w:spacing w:line="400" w:lineRule="exact"/>
        <w:ind w:firstLine="480"/>
        <w:jc w:val="left"/>
        <w:textAlignment w:val="auto"/>
        <w:rPr>
          <w:rFonts w:hint="default" w:ascii="Times New Roman" w:hAnsi="Times New Roman" w:cs="Times New Roman"/>
          <w:kern w:val="0"/>
          <w:sz w:val="24"/>
        </w:rPr>
      </w:pPr>
      <w:r>
        <w:rPr>
          <w:rFonts w:hint="default" w:ascii="Times New Roman" w:hAnsi="Times New Roman" w:cs="Times New Roman"/>
          <w:kern w:val="0"/>
          <w:sz w:val="24"/>
        </w:rPr>
        <w:t>1.</w:t>
      </w:r>
      <w:r>
        <w:rPr>
          <w:rFonts w:hint="default" w:ascii="Times New Roman" w:hAnsi="Times New Roman" w:cs="Times New Roman"/>
          <w:color w:val="000000" w:themeColor="text1"/>
          <w:sz w:val="24"/>
          <w14:textFill>
            <w14:solidFill>
              <w14:schemeClr w14:val="tx1"/>
            </w14:solidFill>
          </w14:textFill>
        </w:rPr>
        <w:t>我单位不存在谈判文件第二章“供应商须知”第1.4.3项规定的任何一种情形。</w:t>
      </w:r>
    </w:p>
    <w:p w14:paraId="1E674878">
      <w:pPr>
        <w:keepNext w:val="0"/>
        <w:keepLines w:val="0"/>
        <w:pageBreakBefore w:val="0"/>
        <w:widowControl w:val="0"/>
        <w:kinsoku/>
        <w:wordWrap/>
        <w:overflowPunct/>
        <w:topLinePunct w:val="0"/>
        <w:autoSpaceDE/>
        <w:autoSpaceDN/>
        <w:bidi w:val="0"/>
        <w:spacing w:line="400" w:lineRule="exact"/>
        <w:ind w:firstLine="480"/>
        <w:jc w:val="left"/>
        <w:textAlignment w:val="auto"/>
        <w:rPr>
          <w:rFonts w:hint="default" w:ascii="Times New Roman" w:hAnsi="Times New Roman" w:cs="Times New Roman"/>
          <w:sz w:val="24"/>
        </w:rPr>
      </w:pPr>
      <w:r>
        <w:rPr>
          <w:rFonts w:hint="default" w:ascii="Times New Roman" w:hAnsi="Times New Roman" w:cs="Times New Roman"/>
          <w:kern w:val="0"/>
          <w:sz w:val="24"/>
        </w:rPr>
        <w:t>2.我单位未被有关部门限制在采购项目所在地承接项目的；</w:t>
      </w:r>
    </w:p>
    <w:p w14:paraId="6CC29785">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default" w:ascii="Times New Roman" w:hAnsi="Times New Roman" w:cs="Times New Roman"/>
          <w:kern w:val="0"/>
          <w:sz w:val="24"/>
        </w:rPr>
      </w:pPr>
      <w:r>
        <w:rPr>
          <w:rFonts w:hint="default" w:ascii="Times New Roman" w:hAnsi="Times New Roman" w:cs="Times New Roman"/>
          <w:kern w:val="0"/>
          <w:sz w:val="24"/>
        </w:rPr>
        <w:t>3.我单位未被列为失信被执行人。</w:t>
      </w:r>
    </w:p>
    <w:p w14:paraId="76E4D80C">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default" w:ascii="Times New Roman" w:hAnsi="Times New Roman" w:cs="Times New Roman"/>
          <w:kern w:val="0"/>
          <w:sz w:val="24"/>
        </w:rPr>
      </w:pPr>
      <w:r>
        <w:rPr>
          <w:rFonts w:hint="default" w:ascii="Times New Roman" w:hAnsi="Times New Roman" w:cs="Times New Roman"/>
          <w:kern w:val="0"/>
          <w:sz w:val="24"/>
        </w:rPr>
        <w:t>4.在本项目谈判过程中不存在挂靠、串通投标的情况。</w:t>
      </w:r>
    </w:p>
    <w:p w14:paraId="22048BA6">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default" w:ascii="Times New Roman" w:hAnsi="Times New Roman" w:cs="Times New Roman"/>
          <w:kern w:val="0"/>
          <w:sz w:val="24"/>
          <w:lang w:val="en-US" w:eastAsia="zh-CN"/>
        </w:rPr>
      </w:pPr>
      <w:r>
        <w:rPr>
          <w:rFonts w:hint="eastAsia" w:ascii="Times New Roman" w:hAnsi="Times New Roman" w:cs="Times New Roman"/>
          <w:kern w:val="0"/>
          <w:sz w:val="24"/>
          <w:lang w:val="en-US" w:eastAsia="zh-CN"/>
        </w:rPr>
        <w:t>5.</w:t>
      </w:r>
      <w:r>
        <w:rPr>
          <w:rFonts w:hint="eastAsia" w:cs="Times New Roman"/>
          <w:kern w:val="0"/>
          <w:sz w:val="24"/>
          <w:lang w:val="en-US" w:eastAsia="zh-CN"/>
        </w:rPr>
        <w:t>我单位</w:t>
      </w:r>
      <w:r>
        <w:rPr>
          <w:rFonts w:hint="eastAsia" w:ascii="Times New Roman" w:hAnsi="Times New Roman" w:cs="Times New Roman"/>
          <w:kern w:val="0"/>
          <w:sz w:val="24"/>
          <w:lang w:val="en-US" w:eastAsia="zh-CN"/>
        </w:rPr>
        <w:t>具备承担汽车维修保养的能力</w:t>
      </w:r>
      <w:r>
        <w:rPr>
          <w:rFonts w:hint="eastAsia" w:cs="Times New Roman"/>
          <w:kern w:val="0"/>
          <w:sz w:val="24"/>
          <w:lang w:val="en-US" w:eastAsia="zh-CN"/>
        </w:rPr>
        <w:t>。</w:t>
      </w:r>
    </w:p>
    <w:p w14:paraId="1DE843EA">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default" w:ascii="Times New Roman" w:hAnsi="Times New Roman" w:cs="Times New Roman"/>
          <w:sz w:val="24"/>
        </w:rPr>
      </w:pPr>
      <w:r>
        <w:rPr>
          <w:rFonts w:hint="default" w:ascii="Times New Roman" w:hAnsi="Times New Roman" w:cs="Times New Roman"/>
          <w:kern w:val="0"/>
          <w:sz w:val="24"/>
        </w:rPr>
        <w:t>我单位在本次谈判活动全过程出示的文</w:t>
      </w:r>
      <w:r>
        <w:rPr>
          <w:rFonts w:hint="default" w:ascii="Times New Roman" w:hAnsi="Times New Roman" w:cs="Times New Roman"/>
          <w:sz w:val="24"/>
        </w:rPr>
        <w:t>件资料均是真实、有效的，无弄虚作假、出借、挂靠资质和恶意串通等违法、违规行为，如有虚假，愿意无条件接受被取消谈判、成交或成交（候选人）资格、谈判保证金不予退还、合同无效且按发包人要求清除出场，一切损失由我单位自行承担，同时愿意接受相关处罚。</w:t>
      </w:r>
    </w:p>
    <w:p w14:paraId="1A3B1259">
      <w:pPr>
        <w:adjustRightInd w:val="0"/>
        <w:snapToGrid w:val="0"/>
        <w:ind w:firstLine="480"/>
        <w:rPr>
          <w:rFonts w:hint="default" w:ascii="Times New Roman" w:hAnsi="Times New Roman" w:cs="Times New Roman"/>
          <w:bCs/>
          <w:sz w:val="24"/>
        </w:rPr>
      </w:pPr>
      <w:r>
        <w:rPr>
          <w:rFonts w:hint="default" w:ascii="Times New Roman" w:hAnsi="Times New Roman" w:cs="Times New Roman"/>
          <w:sz w:val="24"/>
        </w:rPr>
        <w:t>特此承诺！</w:t>
      </w:r>
    </w:p>
    <w:p w14:paraId="7163621E">
      <w:pPr>
        <w:spacing w:line="400" w:lineRule="atLeast"/>
        <w:ind w:firstLine="480"/>
        <w:rPr>
          <w:rFonts w:hint="default" w:ascii="Times New Roman" w:hAnsi="Times New Roman" w:cs="Times New Roman"/>
          <w:color w:val="000000" w:themeColor="text1"/>
          <w:sz w:val="24"/>
          <w14:textFill>
            <w14:solidFill>
              <w14:schemeClr w14:val="tx1"/>
            </w14:solidFill>
          </w14:textFill>
        </w:rPr>
      </w:pPr>
    </w:p>
    <w:p w14:paraId="285AB170">
      <w:pPr>
        <w:spacing w:line="400" w:lineRule="atLeast"/>
        <w:ind w:firstLine="4108" w:firstLineChars="1712"/>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供应商：（加盖公章）</w:t>
      </w:r>
    </w:p>
    <w:p w14:paraId="21E352C8">
      <w:pPr>
        <w:spacing w:line="400" w:lineRule="atLeast"/>
        <w:ind w:firstLine="4108" w:firstLineChars="1712"/>
        <w:rPr>
          <w:rFonts w:hint="default" w:ascii="Times New Roman" w:hAnsi="Times New Roman" w:cs="Times New Roman"/>
          <w:color w:val="000000" w:themeColor="text1"/>
          <w:sz w:val="24"/>
          <w14:textFill>
            <w14:solidFill>
              <w14:schemeClr w14:val="tx1"/>
            </w14:solidFill>
          </w14:textFill>
        </w:rPr>
      </w:pPr>
    </w:p>
    <w:p w14:paraId="656B5BE8">
      <w:pPr>
        <w:spacing w:line="400" w:lineRule="atLeast"/>
        <w:ind w:firstLine="4108" w:firstLineChars="1712"/>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法定代表人：（签字或盖章）</w:t>
      </w:r>
    </w:p>
    <w:p w14:paraId="51F4B1A0">
      <w:pPr>
        <w:spacing w:line="400" w:lineRule="atLeast"/>
        <w:ind w:firstLine="4108" w:firstLineChars="1712"/>
        <w:rPr>
          <w:rFonts w:hint="default" w:ascii="Times New Roman" w:hAnsi="Times New Roman" w:cs="Times New Roman"/>
          <w:color w:val="000000" w:themeColor="text1"/>
          <w:sz w:val="24"/>
          <w14:textFill>
            <w14:solidFill>
              <w14:schemeClr w14:val="tx1"/>
            </w14:solidFill>
          </w14:textFill>
        </w:rPr>
      </w:pPr>
    </w:p>
    <w:p w14:paraId="3525DB00">
      <w:pPr>
        <w:spacing w:line="400" w:lineRule="atLeast"/>
        <w:ind w:firstLine="4108" w:firstLineChars="1712"/>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授权委托人：（签字）</w:t>
      </w:r>
    </w:p>
    <w:p w14:paraId="37A0619F">
      <w:pPr>
        <w:spacing w:line="400" w:lineRule="atLeast"/>
        <w:ind w:firstLine="4108" w:firstLineChars="1712"/>
        <w:rPr>
          <w:rFonts w:hint="default" w:ascii="Times New Roman" w:hAnsi="Times New Roman" w:cs="Times New Roman"/>
          <w:color w:val="000000" w:themeColor="text1"/>
          <w:sz w:val="24"/>
          <w14:textFill>
            <w14:solidFill>
              <w14:schemeClr w14:val="tx1"/>
            </w14:solidFill>
          </w14:textFill>
        </w:rPr>
      </w:pPr>
    </w:p>
    <w:p w14:paraId="55BD22BB">
      <w:pPr>
        <w:spacing w:line="400" w:lineRule="atLeast"/>
        <w:ind w:firstLine="4108" w:firstLineChars="1712"/>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日期：   年   月   日</w:t>
      </w:r>
    </w:p>
    <w:p w14:paraId="3004A812">
      <w:pPr>
        <w:pStyle w:val="3"/>
        <w:spacing w:line="415"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p w14:paraId="1C840836">
      <w:pPr>
        <w:pStyle w:val="3"/>
        <w:spacing w:line="415"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p w14:paraId="70866A55">
      <w:pPr>
        <w:ind w:firstLine="4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br w:type="page"/>
      </w:r>
    </w:p>
    <w:bookmarkEnd w:id="210"/>
    <w:bookmarkEnd w:id="211"/>
    <w:bookmarkEnd w:id="212"/>
    <w:bookmarkEnd w:id="213"/>
    <w:bookmarkEnd w:id="214"/>
    <w:bookmarkEnd w:id="215"/>
    <w:p w14:paraId="29BFE148">
      <w:pPr>
        <w:pStyle w:val="3"/>
        <w:spacing w:before="0" w:after="0" w:line="415" w:lineRule="auto"/>
        <w:ind w:firstLine="0" w:firstLineChars="0"/>
        <w:jc w:val="center"/>
        <w:rPr>
          <w:rFonts w:hint="default" w:ascii="Times New Roman" w:hAnsi="Times New Roman" w:cs="Times New Roman"/>
          <w:b w:val="0"/>
          <w:bCs/>
          <w:color w:val="000000" w:themeColor="text1"/>
          <w:szCs w:val="32"/>
          <w14:textFill>
            <w14:solidFill>
              <w14:schemeClr w14:val="tx1"/>
            </w14:solidFill>
          </w14:textFill>
        </w:rPr>
      </w:pPr>
      <w:bookmarkStart w:id="217" w:name="_Toc5871"/>
      <w:bookmarkStart w:id="218" w:name="_Toc247527836"/>
      <w:bookmarkStart w:id="219" w:name="_Toc152045796"/>
      <w:bookmarkStart w:id="220" w:name="_Toc152042585"/>
      <w:bookmarkStart w:id="221" w:name="_Toc247514288"/>
      <w:bookmarkStart w:id="222" w:name="_Toc144974864"/>
      <w:bookmarkStart w:id="223" w:name="_Toc443200899"/>
      <w:r>
        <w:rPr>
          <w:rFonts w:hint="default" w:ascii="Times New Roman" w:hAnsi="Times New Roman" w:cs="Times New Roman"/>
          <w:b w:val="0"/>
          <w:bCs/>
          <w:color w:val="000000" w:themeColor="text1"/>
          <w:szCs w:val="32"/>
          <w:lang w:val="en-US" w:eastAsia="zh-CN"/>
          <w14:textFill>
            <w14:solidFill>
              <w14:schemeClr w14:val="tx1"/>
            </w14:solidFill>
          </w14:textFill>
        </w:rPr>
        <w:t>五</w:t>
      </w:r>
      <w:r>
        <w:rPr>
          <w:rFonts w:hint="default" w:ascii="Times New Roman" w:hAnsi="Times New Roman" w:cs="Times New Roman"/>
          <w:b w:val="0"/>
          <w:bCs/>
          <w:color w:val="000000" w:themeColor="text1"/>
          <w:szCs w:val="32"/>
          <w14:textFill>
            <w14:solidFill>
              <w14:schemeClr w14:val="tx1"/>
            </w14:solidFill>
          </w14:textFill>
        </w:rPr>
        <w:t>、供应商基本情况表</w:t>
      </w:r>
      <w:bookmarkEnd w:id="217"/>
    </w:p>
    <w:tbl>
      <w:tblPr>
        <w:tblStyle w:val="4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093"/>
        <w:gridCol w:w="658"/>
        <w:gridCol w:w="1346"/>
        <w:gridCol w:w="346"/>
        <w:gridCol w:w="1413"/>
        <w:gridCol w:w="765"/>
        <w:gridCol w:w="1824"/>
      </w:tblGrid>
      <w:tr w14:paraId="0696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1C4EAFB4">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供应商名称</w:t>
            </w:r>
          </w:p>
        </w:tc>
        <w:tc>
          <w:tcPr>
            <w:tcW w:w="7445" w:type="dxa"/>
            <w:gridSpan w:val="7"/>
            <w:vAlign w:val="center"/>
          </w:tcPr>
          <w:p w14:paraId="7BBF83E9">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r>
      <w:tr w14:paraId="0905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5B9BCBC0">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注册地址</w:t>
            </w:r>
          </w:p>
        </w:tc>
        <w:tc>
          <w:tcPr>
            <w:tcW w:w="3443" w:type="dxa"/>
            <w:gridSpan w:val="4"/>
            <w:vAlign w:val="center"/>
          </w:tcPr>
          <w:p w14:paraId="02EAE085">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413" w:type="dxa"/>
            <w:vAlign w:val="center"/>
          </w:tcPr>
          <w:p w14:paraId="1E89E2D4">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邮政编码</w:t>
            </w:r>
          </w:p>
        </w:tc>
        <w:tc>
          <w:tcPr>
            <w:tcW w:w="2589" w:type="dxa"/>
            <w:gridSpan w:val="2"/>
            <w:vAlign w:val="center"/>
          </w:tcPr>
          <w:p w14:paraId="6A174651">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r>
      <w:tr w14:paraId="614C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Merge w:val="restart"/>
            <w:vAlign w:val="center"/>
          </w:tcPr>
          <w:p w14:paraId="519C2770">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联系方式</w:t>
            </w:r>
          </w:p>
        </w:tc>
        <w:tc>
          <w:tcPr>
            <w:tcW w:w="1093" w:type="dxa"/>
            <w:vAlign w:val="center"/>
          </w:tcPr>
          <w:p w14:paraId="71F5611A">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联系人</w:t>
            </w:r>
          </w:p>
        </w:tc>
        <w:tc>
          <w:tcPr>
            <w:tcW w:w="2350" w:type="dxa"/>
            <w:gridSpan w:val="3"/>
            <w:vAlign w:val="center"/>
          </w:tcPr>
          <w:p w14:paraId="3A70E441">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413" w:type="dxa"/>
            <w:vAlign w:val="center"/>
          </w:tcPr>
          <w:p w14:paraId="1EBDE9B4">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电话</w:t>
            </w:r>
          </w:p>
        </w:tc>
        <w:tc>
          <w:tcPr>
            <w:tcW w:w="2589" w:type="dxa"/>
            <w:gridSpan w:val="2"/>
            <w:vAlign w:val="center"/>
          </w:tcPr>
          <w:p w14:paraId="3EDD59D1">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r>
      <w:tr w14:paraId="348A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Merge w:val="continue"/>
            <w:vAlign w:val="center"/>
          </w:tcPr>
          <w:p w14:paraId="07C7F719">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093" w:type="dxa"/>
            <w:vAlign w:val="center"/>
          </w:tcPr>
          <w:p w14:paraId="1E84F8DD">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传真</w:t>
            </w:r>
          </w:p>
        </w:tc>
        <w:tc>
          <w:tcPr>
            <w:tcW w:w="2350" w:type="dxa"/>
            <w:gridSpan w:val="3"/>
            <w:vAlign w:val="center"/>
          </w:tcPr>
          <w:p w14:paraId="6EE1ADAF">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413" w:type="dxa"/>
            <w:vAlign w:val="center"/>
          </w:tcPr>
          <w:p w14:paraId="16B3AD61">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网址</w:t>
            </w:r>
          </w:p>
        </w:tc>
        <w:tc>
          <w:tcPr>
            <w:tcW w:w="2589" w:type="dxa"/>
            <w:gridSpan w:val="2"/>
            <w:vAlign w:val="center"/>
          </w:tcPr>
          <w:p w14:paraId="53DAE5E4">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r>
      <w:tr w14:paraId="19C7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2A6EF837">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企业统一社会信用代码</w:t>
            </w:r>
          </w:p>
        </w:tc>
        <w:tc>
          <w:tcPr>
            <w:tcW w:w="7445" w:type="dxa"/>
            <w:gridSpan w:val="7"/>
            <w:vAlign w:val="center"/>
          </w:tcPr>
          <w:p w14:paraId="564CDA6A">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r>
      <w:tr w14:paraId="328E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0F7285F0">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法定代表人</w:t>
            </w:r>
          </w:p>
        </w:tc>
        <w:tc>
          <w:tcPr>
            <w:tcW w:w="1751" w:type="dxa"/>
            <w:gridSpan w:val="2"/>
            <w:vAlign w:val="center"/>
          </w:tcPr>
          <w:p w14:paraId="2B346493">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346" w:type="dxa"/>
            <w:vAlign w:val="center"/>
          </w:tcPr>
          <w:p w14:paraId="1CF39E36">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技术职称</w:t>
            </w:r>
          </w:p>
        </w:tc>
        <w:tc>
          <w:tcPr>
            <w:tcW w:w="1759" w:type="dxa"/>
            <w:gridSpan w:val="2"/>
            <w:vAlign w:val="center"/>
          </w:tcPr>
          <w:p w14:paraId="72734D1E">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765" w:type="dxa"/>
            <w:vAlign w:val="center"/>
          </w:tcPr>
          <w:p w14:paraId="40A72F0C">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电话</w:t>
            </w:r>
          </w:p>
        </w:tc>
        <w:tc>
          <w:tcPr>
            <w:tcW w:w="1824" w:type="dxa"/>
            <w:vAlign w:val="center"/>
          </w:tcPr>
          <w:p w14:paraId="4822B611">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r>
      <w:tr w14:paraId="23CF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3A9F130B">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技术负责人</w:t>
            </w:r>
          </w:p>
        </w:tc>
        <w:tc>
          <w:tcPr>
            <w:tcW w:w="1751" w:type="dxa"/>
            <w:gridSpan w:val="2"/>
            <w:vAlign w:val="center"/>
          </w:tcPr>
          <w:p w14:paraId="6DD7DFD8">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346" w:type="dxa"/>
            <w:vAlign w:val="center"/>
          </w:tcPr>
          <w:p w14:paraId="5868B092">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技术职称</w:t>
            </w:r>
          </w:p>
        </w:tc>
        <w:tc>
          <w:tcPr>
            <w:tcW w:w="1759" w:type="dxa"/>
            <w:gridSpan w:val="2"/>
            <w:vAlign w:val="center"/>
          </w:tcPr>
          <w:p w14:paraId="59F024F1">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765" w:type="dxa"/>
            <w:vAlign w:val="center"/>
          </w:tcPr>
          <w:p w14:paraId="72784DC9">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电话</w:t>
            </w:r>
          </w:p>
        </w:tc>
        <w:tc>
          <w:tcPr>
            <w:tcW w:w="1824" w:type="dxa"/>
            <w:vAlign w:val="center"/>
          </w:tcPr>
          <w:p w14:paraId="321CEE32">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r>
      <w:tr w14:paraId="12C01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316A8BB0">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成立时间</w:t>
            </w:r>
          </w:p>
        </w:tc>
        <w:tc>
          <w:tcPr>
            <w:tcW w:w="1751" w:type="dxa"/>
            <w:gridSpan w:val="2"/>
            <w:vAlign w:val="center"/>
          </w:tcPr>
          <w:p w14:paraId="055A9626">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3105" w:type="dxa"/>
            <w:gridSpan w:val="3"/>
            <w:vAlign w:val="center"/>
          </w:tcPr>
          <w:p w14:paraId="5129547A">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员工总人数</w:t>
            </w:r>
          </w:p>
        </w:tc>
        <w:tc>
          <w:tcPr>
            <w:tcW w:w="2589" w:type="dxa"/>
            <w:gridSpan w:val="2"/>
            <w:vAlign w:val="center"/>
          </w:tcPr>
          <w:p w14:paraId="034018EF">
            <w:pPr>
              <w:keepNext w:val="0"/>
              <w:keepLines w:val="0"/>
              <w:suppressLineNumbers w:val="0"/>
              <w:spacing w:before="0" w:beforeAutospacing="0" w:after="0" w:afterAutospacing="0" w:line="400" w:lineRule="atLeast"/>
              <w:ind w:left="0" w:right="0" w:firstLine="0" w:firstLineChars="0"/>
              <w:rPr>
                <w:rFonts w:hint="default" w:ascii="Times New Roman" w:hAnsi="Times New Roman" w:cs="Times New Roman"/>
                <w:color w:val="000000" w:themeColor="text1"/>
                <w:sz w:val="24"/>
                <w14:textFill>
                  <w14:solidFill>
                    <w14:schemeClr w14:val="tx1"/>
                  </w14:solidFill>
                </w14:textFill>
              </w:rPr>
            </w:pPr>
          </w:p>
        </w:tc>
      </w:tr>
      <w:tr w14:paraId="4BC9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5236BBAD">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企业资质等级</w:t>
            </w:r>
          </w:p>
        </w:tc>
        <w:tc>
          <w:tcPr>
            <w:tcW w:w="1751" w:type="dxa"/>
            <w:gridSpan w:val="2"/>
            <w:vAlign w:val="center"/>
          </w:tcPr>
          <w:p w14:paraId="37228222">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346" w:type="dxa"/>
            <w:vMerge w:val="restart"/>
            <w:vAlign w:val="center"/>
          </w:tcPr>
          <w:p w14:paraId="7F284827">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其中</w:t>
            </w:r>
          </w:p>
        </w:tc>
        <w:tc>
          <w:tcPr>
            <w:tcW w:w="1759" w:type="dxa"/>
            <w:gridSpan w:val="2"/>
            <w:vAlign w:val="center"/>
          </w:tcPr>
          <w:p w14:paraId="37B33980">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高级职称人员</w:t>
            </w:r>
          </w:p>
        </w:tc>
        <w:tc>
          <w:tcPr>
            <w:tcW w:w="2589" w:type="dxa"/>
            <w:gridSpan w:val="2"/>
            <w:vAlign w:val="center"/>
          </w:tcPr>
          <w:p w14:paraId="032B596C">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r>
      <w:tr w14:paraId="2961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5BEC4C4E">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营业执照号</w:t>
            </w:r>
          </w:p>
        </w:tc>
        <w:tc>
          <w:tcPr>
            <w:tcW w:w="1751" w:type="dxa"/>
            <w:gridSpan w:val="2"/>
            <w:vAlign w:val="center"/>
          </w:tcPr>
          <w:p w14:paraId="2A839571">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346" w:type="dxa"/>
            <w:vMerge w:val="continue"/>
            <w:vAlign w:val="center"/>
          </w:tcPr>
          <w:p w14:paraId="60E0FB15">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759" w:type="dxa"/>
            <w:gridSpan w:val="2"/>
            <w:vAlign w:val="center"/>
          </w:tcPr>
          <w:p w14:paraId="64D50538">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中级职称人员</w:t>
            </w:r>
          </w:p>
        </w:tc>
        <w:tc>
          <w:tcPr>
            <w:tcW w:w="2589" w:type="dxa"/>
            <w:gridSpan w:val="2"/>
            <w:vAlign w:val="center"/>
          </w:tcPr>
          <w:p w14:paraId="7B6E5418">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r>
      <w:tr w14:paraId="5F86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724F598C">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注册资金</w:t>
            </w:r>
          </w:p>
        </w:tc>
        <w:tc>
          <w:tcPr>
            <w:tcW w:w="1751" w:type="dxa"/>
            <w:gridSpan w:val="2"/>
            <w:vAlign w:val="center"/>
          </w:tcPr>
          <w:p w14:paraId="12A0CAFD">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346" w:type="dxa"/>
            <w:vMerge w:val="continue"/>
            <w:vAlign w:val="center"/>
          </w:tcPr>
          <w:p w14:paraId="747053D0">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759" w:type="dxa"/>
            <w:gridSpan w:val="2"/>
            <w:vAlign w:val="center"/>
          </w:tcPr>
          <w:p w14:paraId="522F7142">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初级职称人员</w:t>
            </w:r>
          </w:p>
        </w:tc>
        <w:tc>
          <w:tcPr>
            <w:tcW w:w="2589" w:type="dxa"/>
            <w:gridSpan w:val="2"/>
            <w:vAlign w:val="center"/>
          </w:tcPr>
          <w:p w14:paraId="2C05D236">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r>
      <w:tr w14:paraId="42ED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6833AF50">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开户银行</w:t>
            </w:r>
          </w:p>
        </w:tc>
        <w:tc>
          <w:tcPr>
            <w:tcW w:w="1751" w:type="dxa"/>
            <w:gridSpan w:val="2"/>
            <w:vAlign w:val="center"/>
          </w:tcPr>
          <w:p w14:paraId="28A32019">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346" w:type="dxa"/>
            <w:vMerge w:val="continue"/>
            <w:vAlign w:val="center"/>
          </w:tcPr>
          <w:p w14:paraId="05913052">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759" w:type="dxa"/>
            <w:gridSpan w:val="2"/>
            <w:vAlign w:val="center"/>
          </w:tcPr>
          <w:p w14:paraId="493B7235">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技工</w:t>
            </w:r>
          </w:p>
        </w:tc>
        <w:tc>
          <w:tcPr>
            <w:tcW w:w="2589" w:type="dxa"/>
            <w:gridSpan w:val="2"/>
            <w:vAlign w:val="center"/>
          </w:tcPr>
          <w:p w14:paraId="3AADE490">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r>
      <w:tr w14:paraId="1798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11218888">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账号</w:t>
            </w:r>
          </w:p>
        </w:tc>
        <w:tc>
          <w:tcPr>
            <w:tcW w:w="1751" w:type="dxa"/>
            <w:gridSpan w:val="2"/>
            <w:vAlign w:val="center"/>
          </w:tcPr>
          <w:p w14:paraId="2B2C4F98">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346" w:type="dxa"/>
            <w:vMerge w:val="continue"/>
            <w:vAlign w:val="center"/>
          </w:tcPr>
          <w:p w14:paraId="6A91F449">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759" w:type="dxa"/>
            <w:gridSpan w:val="2"/>
            <w:vAlign w:val="center"/>
          </w:tcPr>
          <w:p w14:paraId="398F6D61">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2589" w:type="dxa"/>
            <w:gridSpan w:val="2"/>
            <w:vAlign w:val="center"/>
          </w:tcPr>
          <w:p w14:paraId="677DFDD3">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r>
      <w:tr w14:paraId="0703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1612" w:type="dxa"/>
            <w:vAlign w:val="center"/>
          </w:tcPr>
          <w:p w14:paraId="3D4F27B0">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经营范围</w:t>
            </w:r>
          </w:p>
        </w:tc>
        <w:tc>
          <w:tcPr>
            <w:tcW w:w="7445" w:type="dxa"/>
            <w:gridSpan w:val="7"/>
            <w:vAlign w:val="center"/>
          </w:tcPr>
          <w:p w14:paraId="03E791C9">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r>
      <w:tr w14:paraId="1CC0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612" w:type="dxa"/>
            <w:vAlign w:val="center"/>
          </w:tcPr>
          <w:p w14:paraId="45885B39">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备注</w:t>
            </w:r>
          </w:p>
        </w:tc>
        <w:tc>
          <w:tcPr>
            <w:tcW w:w="7445" w:type="dxa"/>
            <w:gridSpan w:val="7"/>
            <w:vAlign w:val="center"/>
          </w:tcPr>
          <w:p w14:paraId="74461CE2">
            <w:pPr>
              <w:keepNext w:val="0"/>
              <w:keepLines w:val="0"/>
              <w:suppressLineNumbers w:val="0"/>
              <w:spacing w:before="0" w:beforeAutospacing="0" w:after="0" w:afterAutospacing="0" w:line="400" w:lineRule="atLeast"/>
              <w:ind w:left="0" w:right="0" w:firstLine="0" w:firstLineChars="0"/>
              <w:jc w:val="center"/>
              <w:rPr>
                <w:rFonts w:hint="default" w:ascii="Times New Roman" w:hAnsi="Times New Roman" w:cs="Times New Roman"/>
                <w:color w:val="000000" w:themeColor="text1"/>
                <w:sz w:val="24"/>
                <w14:textFill>
                  <w14:solidFill>
                    <w14:schemeClr w14:val="tx1"/>
                  </w14:solidFill>
                </w14:textFill>
              </w:rPr>
            </w:pPr>
          </w:p>
        </w:tc>
      </w:tr>
    </w:tbl>
    <w:p w14:paraId="24E03413">
      <w:pPr>
        <w:pStyle w:val="16"/>
        <w:spacing w:before="120" w:after="120" w:line="400" w:lineRule="atLeast"/>
        <w:ind w:firstLine="42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注：后附企业营业执照</w:t>
      </w:r>
      <w:r>
        <w:rPr>
          <w:rFonts w:hint="eastAsia" w:cs="Times New Roman"/>
          <w:color w:val="000000" w:themeColor="text1"/>
          <w:lang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企业开户许可证（基本账号存款信息）、资质证书等</w:t>
      </w:r>
      <w:r>
        <w:rPr>
          <w:rFonts w:hint="default" w:ascii="Times New Roman" w:hAnsi="Times New Roman" w:cs="Times New Roman"/>
          <w:color w:val="000000" w:themeColor="text1"/>
          <w14:textFill>
            <w14:solidFill>
              <w14:schemeClr w14:val="tx1"/>
            </w14:solidFill>
          </w14:textFill>
        </w:rPr>
        <w:t>。</w:t>
      </w:r>
    </w:p>
    <w:p w14:paraId="1021C202">
      <w:pPr>
        <w:pStyle w:val="16"/>
        <w:spacing w:before="120" w:after="120" w:line="400" w:lineRule="atLeast"/>
        <w:ind w:firstLine="420"/>
        <w:jc w:val="both"/>
        <w:rPr>
          <w:rFonts w:hint="default" w:ascii="Times New Roman" w:hAnsi="Times New Roman" w:cs="Times New Roman"/>
          <w:color w:val="000000" w:themeColor="text1"/>
          <w14:textFill>
            <w14:solidFill>
              <w14:schemeClr w14:val="tx1"/>
            </w14:solidFill>
          </w14:textFill>
        </w:rPr>
      </w:pPr>
    </w:p>
    <w:p w14:paraId="7FDBD608">
      <w:pPr>
        <w:pStyle w:val="16"/>
        <w:spacing w:before="120" w:after="120" w:line="400" w:lineRule="atLeast"/>
        <w:ind w:firstLine="420"/>
        <w:jc w:val="both"/>
        <w:rPr>
          <w:rFonts w:hint="default" w:ascii="Times New Roman" w:hAnsi="Times New Roman" w:cs="Times New Roman"/>
          <w:color w:val="000000" w:themeColor="text1"/>
          <w14:textFill>
            <w14:solidFill>
              <w14:schemeClr w14:val="tx1"/>
            </w14:solidFill>
          </w14:textFill>
        </w:rPr>
      </w:pPr>
    </w:p>
    <w:p w14:paraId="5EBE51BC">
      <w:pPr>
        <w:pStyle w:val="16"/>
        <w:spacing w:before="120" w:after="120" w:line="400" w:lineRule="atLeast"/>
        <w:ind w:firstLine="420"/>
        <w:jc w:val="both"/>
        <w:rPr>
          <w:rFonts w:hint="default" w:ascii="Times New Roman" w:hAnsi="Times New Roman" w:cs="Times New Roman"/>
          <w:color w:val="000000" w:themeColor="text1"/>
          <w14:textFill>
            <w14:solidFill>
              <w14:schemeClr w14:val="tx1"/>
            </w14:solidFill>
          </w14:textFill>
        </w:rPr>
      </w:pPr>
    </w:p>
    <w:p w14:paraId="63B21272">
      <w:pPr>
        <w:pStyle w:val="16"/>
        <w:spacing w:before="120" w:after="120" w:line="400" w:lineRule="atLeast"/>
        <w:ind w:left="0" w:leftChars="0" w:firstLine="0" w:firstLineChars="0"/>
        <w:jc w:val="center"/>
        <w:rPr>
          <w:rFonts w:hint="eastAsia" w:ascii="Times New Roman" w:hAnsi="Times New Roman" w:eastAsia="宋体" w:cs="Times New Roman"/>
          <w:color w:val="000000" w:themeColor="text1"/>
          <w:sz w:val="36"/>
          <w:szCs w:val="44"/>
          <w:lang w:val="en-US" w:eastAsia="zh-CN"/>
          <w14:textFill>
            <w14:solidFill>
              <w14:schemeClr w14:val="tx1"/>
            </w14:solidFill>
          </w14:textFill>
        </w:rPr>
      </w:pPr>
      <w:r>
        <w:rPr>
          <w:rFonts w:hint="default" w:ascii="Times New Roman" w:hAnsi="Times New Roman" w:cs="Times New Roman"/>
          <w:color w:val="000000" w:themeColor="text1"/>
          <w:sz w:val="36"/>
          <w:szCs w:val="44"/>
          <w14:textFill>
            <w14:solidFill>
              <w14:schemeClr w14:val="tx1"/>
            </w14:solidFill>
          </w14:textFill>
        </w:rPr>
        <w:t>企业营业执照、企业开户许可证（基本账号存款信息）、资质证书</w:t>
      </w:r>
    </w:p>
    <w:p w14:paraId="4923141C">
      <w:pPr>
        <w:pStyle w:val="16"/>
        <w:spacing w:before="120" w:after="120" w:line="400" w:lineRule="atLeast"/>
        <w:ind w:firstLine="420"/>
        <w:jc w:val="both"/>
        <w:rPr>
          <w:rFonts w:hint="default" w:ascii="Times New Roman" w:hAnsi="Times New Roman" w:cs="Times New Roman"/>
          <w:color w:val="000000" w:themeColor="text1"/>
          <w14:textFill>
            <w14:solidFill>
              <w14:schemeClr w14:val="tx1"/>
            </w14:solidFill>
          </w14:textFill>
        </w:rPr>
      </w:pPr>
    </w:p>
    <w:p w14:paraId="7B1B5443">
      <w:pPr>
        <w:pStyle w:val="16"/>
        <w:spacing w:before="120" w:after="120" w:line="400" w:lineRule="atLeast"/>
        <w:ind w:firstLine="420"/>
        <w:jc w:val="both"/>
        <w:rPr>
          <w:rFonts w:hint="default" w:ascii="Times New Roman" w:hAnsi="Times New Roman" w:cs="Times New Roman"/>
          <w:color w:val="000000" w:themeColor="text1"/>
          <w14:textFill>
            <w14:solidFill>
              <w14:schemeClr w14:val="tx1"/>
            </w14:solidFill>
          </w14:textFill>
        </w:rPr>
      </w:pPr>
    </w:p>
    <w:p w14:paraId="6C1880A7">
      <w:pPr>
        <w:pStyle w:val="16"/>
        <w:spacing w:before="120" w:after="120" w:line="400" w:lineRule="atLeast"/>
        <w:ind w:firstLine="420"/>
        <w:jc w:val="both"/>
        <w:rPr>
          <w:rFonts w:hint="default" w:ascii="Times New Roman" w:hAnsi="Times New Roman" w:cs="Times New Roman"/>
          <w:color w:val="000000" w:themeColor="text1"/>
          <w14:textFill>
            <w14:solidFill>
              <w14:schemeClr w14:val="tx1"/>
            </w14:solidFill>
          </w14:textFill>
        </w:rPr>
      </w:pPr>
    </w:p>
    <w:p w14:paraId="287C3F93">
      <w:pPr>
        <w:pStyle w:val="16"/>
        <w:spacing w:before="120" w:after="120" w:line="400" w:lineRule="atLeast"/>
        <w:ind w:firstLine="420"/>
        <w:jc w:val="both"/>
        <w:rPr>
          <w:rFonts w:hint="default" w:ascii="Times New Roman" w:hAnsi="Times New Roman" w:cs="Times New Roman"/>
          <w:color w:val="000000" w:themeColor="text1"/>
          <w14:textFill>
            <w14:solidFill>
              <w14:schemeClr w14:val="tx1"/>
            </w14:solidFill>
          </w14:textFill>
        </w:rPr>
      </w:pPr>
    </w:p>
    <w:p w14:paraId="265D8206">
      <w:pPr>
        <w:pStyle w:val="16"/>
        <w:spacing w:before="120" w:after="120" w:line="400" w:lineRule="atLeast"/>
        <w:ind w:firstLine="420"/>
        <w:jc w:val="both"/>
        <w:rPr>
          <w:rFonts w:hint="default" w:ascii="Times New Roman" w:hAnsi="Times New Roman" w:cs="Times New Roman"/>
          <w:color w:val="000000" w:themeColor="text1"/>
          <w14:textFill>
            <w14:solidFill>
              <w14:schemeClr w14:val="tx1"/>
            </w14:solidFill>
          </w14:textFill>
        </w:rPr>
      </w:pPr>
    </w:p>
    <w:p w14:paraId="4A7E0080">
      <w:pPr>
        <w:pStyle w:val="16"/>
        <w:spacing w:before="120" w:after="120" w:line="400" w:lineRule="atLeast"/>
        <w:ind w:firstLine="420"/>
        <w:jc w:val="both"/>
        <w:rPr>
          <w:rFonts w:hint="default" w:ascii="Times New Roman" w:hAnsi="Times New Roman" w:cs="Times New Roman"/>
          <w:color w:val="000000" w:themeColor="text1"/>
          <w14:textFill>
            <w14:solidFill>
              <w14:schemeClr w14:val="tx1"/>
            </w14:solidFill>
          </w14:textFill>
        </w:rPr>
      </w:pPr>
    </w:p>
    <w:p w14:paraId="53181352">
      <w:pPr>
        <w:pStyle w:val="16"/>
        <w:spacing w:before="120" w:after="120" w:line="400" w:lineRule="atLeast"/>
        <w:ind w:firstLine="420"/>
        <w:jc w:val="both"/>
        <w:rPr>
          <w:rFonts w:hint="default" w:ascii="Times New Roman" w:hAnsi="Times New Roman" w:cs="Times New Roman"/>
          <w:color w:val="000000" w:themeColor="text1"/>
          <w14:textFill>
            <w14:solidFill>
              <w14:schemeClr w14:val="tx1"/>
            </w14:solidFill>
          </w14:textFill>
        </w:rPr>
      </w:pPr>
    </w:p>
    <w:p w14:paraId="7E5525E4">
      <w:pPr>
        <w:pStyle w:val="16"/>
        <w:spacing w:before="120" w:after="120" w:line="400" w:lineRule="atLeast"/>
        <w:ind w:firstLine="420"/>
        <w:jc w:val="both"/>
        <w:rPr>
          <w:rFonts w:hint="default" w:ascii="Times New Roman" w:hAnsi="Times New Roman" w:cs="Times New Roman"/>
          <w:color w:val="000000" w:themeColor="text1"/>
          <w14:textFill>
            <w14:solidFill>
              <w14:schemeClr w14:val="tx1"/>
            </w14:solidFill>
          </w14:textFill>
        </w:rPr>
      </w:pPr>
    </w:p>
    <w:p w14:paraId="49C6CF75">
      <w:pPr>
        <w:pStyle w:val="16"/>
        <w:spacing w:before="120" w:after="120" w:line="400" w:lineRule="atLeast"/>
        <w:ind w:firstLine="420"/>
        <w:jc w:val="both"/>
        <w:rPr>
          <w:rFonts w:hint="default" w:ascii="Times New Roman" w:hAnsi="Times New Roman" w:cs="Times New Roman"/>
          <w:color w:val="000000" w:themeColor="text1"/>
          <w14:textFill>
            <w14:solidFill>
              <w14:schemeClr w14:val="tx1"/>
            </w14:solidFill>
          </w14:textFill>
        </w:rPr>
      </w:pPr>
    </w:p>
    <w:p w14:paraId="1A3B2675">
      <w:pPr>
        <w:pStyle w:val="16"/>
        <w:spacing w:before="120" w:after="120" w:line="400" w:lineRule="atLeast"/>
        <w:ind w:firstLine="420"/>
        <w:jc w:val="both"/>
        <w:rPr>
          <w:rFonts w:hint="default" w:ascii="Times New Roman" w:hAnsi="Times New Roman" w:cs="Times New Roman"/>
          <w:color w:val="000000" w:themeColor="text1"/>
          <w14:textFill>
            <w14:solidFill>
              <w14:schemeClr w14:val="tx1"/>
            </w14:solidFill>
          </w14:textFill>
        </w:rPr>
      </w:pPr>
    </w:p>
    <w:p w14:paraId="53EFC860">
      <w:pPr>
        <w:pStyle w:val="16"/>
        <w:spacing w:before="120" w:after="120" w:line="400" w:lineRule="atLeast"/>
        <w:ind w:firstLine="420"/>
        <w:jc w:val="both"/>
        <w:rPr>
          <w:rFonts w:hint="default" w:ascii="Times New Roman" w:hAnsi="Times New Roman" w:cs="Times New Roman"/>
          <w:color w:val="000000" w:themeColor="text1"/>
          <w14:textFill>
            <w14:solidFill>
              <w14:schemeClr w14:val="tx1"/>
            </w14:solidFill>
          </w14:textFill>
        </w:rPr>
      </w:pPr>
    </w:p>
    <w:p w14:paraId="1640E7C9">
      <w:pPr>
        <w:pStyle w:val="16"/>
        <w:spacing w:before="120" w:after="120" w:line="400" w:lineRule="atLeast"/>
        <w:ind w:firstLine="420"/>
        <w:jc w:val="both"/>
        <w:rPr>
          <w:rFonts w:hint="default" w:ascii="Times New Roman" w:hAnsi="Times New Roman" w:cs="Times New Roman"/>
          <w:color w:val="000000" w:themeColor="text1"/>
          <w14:textFill>
            <w14:solidFill>
              <w14:schemeClr w14:val="tx1"/>
            </w14:solidFill>
          </w14:textFill>
        </w:rPr>
      </w:pPr>
    </w:p>
    <w:p w14:paraId="064E1D63">
      <w:pPr>
        <w:pStyle w:val="16"/>
        <w:spacing w:before="120" w:after="120" w:line="400" w:lineRule="atLeast"/>
        <w:ind w:firstLine="420"/>
        <w:jc w:val="both"/>
        <w:rPr>
          <w:rFonts w:hint="default" w:ascii="Times New Roman" w:hAnsi="Times New Roman" w:cs="Times New Roman"/>
          <w:color w:val="000000" w:themeColor="text1"/>
          <w14:textFill>
            <w14:solidFill>
              <w14:schemeClr w14:val="tx1"/>
            </w14:solidFill>
          </w14:textFill>
        </w:rPr>
      </w:pPr>
    </w:p>
    <w:p w14:paraId="2EFD48D7">
      <w:pPr>
        <w:pStyle w:val="4"/>
        <w:spacing w:line="400" w:lineRule="atLeast"/>
        <w:ind w:firstLine="0" w:firstLineChars="0"/>
        <w:jc w:val="center"/>
        <w:rPr>
          <w:rFonts w:hint="default" w:ascii="Times New Roman" w:hAnsi="Times New Roman" w:eastAsia="黑体" w:cs="Times New Roman"/>
          <w:b w:val="0"/>
          <w:bCs/>
          <w:color w:val="000000" w:themeColor="text1"/>
          <w:szCs w:val="32"/>
          <w14:textFill>
            <w14:solidFill>
              <w14:schemeClr w14:val="tx1"/>
            </w14:solidFill>
          </w14:textFill>
        </w:rPr>
        <w:sectPr>
          <w:pgSz w:w="11905" w:h="16838"/>
          <w:pgMar w:top="1440" w:right="1803" w:bottom="1440" w:left="1803" w:header="850" w:footer="850" w:gutter="0"/>
          <w:pgNumType w:fmt="decimal"/>
          <w:cols w:space="0" w:num="1"/>
          <w:rtlGutter w:val="0"/>
          <w:docGrid w:linePitch="312" w:charSpace="0"/>
        </w:sectPr>
      </w:pPr>
      <w:r>
        <w:rPr>
          <w:rFonts w:hint="default" w:ascii="Times New Roman" w:hAnsi="Times New Roman" w:cs="Times New Roman"/>
          <w:color w:val="000000" w:themeColor="text1"/>
          <w14:textFill>
            <w14:solidFill>
              <w14:schemeClr w14:val="tx1"/>
            </w14:solidFill>
          </w14:textFill>
        </w:rPr>
        <w:br w:type="page"/>
      </w:r>
    </w:p>
    <w:bookmarkEnd w:id="218"/>
    <w:bookmarkEnd w:id="219"/>
    <w:bookmarkEnd w:id="220"/>
    <w:bookmarkEnd w:id="221"/>
    <w:bookmarkEnd w:id="222"/>
    <w:bookmarkEnd w:id="223"/>
    <w:p w14:paraId="14C16616">
      <w:pPr>
        <w:pStyle w:val="3"/>
        <w:spacing w:line="400" w:lineRule="atLeast"/>
        <w:ind w:firstLine="0" w:firstLineChars="0"/>
        <w:jc w:val="center"/>
        <w:rPr>
          <w:rFonts w:hint="default" w:ascii="Times New Roman" w:hAnsi="Times New Roman" w:eastAsia="黑体" w:cs="Times New Roman"/>
          <w:b w:val="0"/>
          <w:color w:val="000000" w:themeColor="text1"/>
          <w:lang w:val="en-US" w:eastAsia="zh-CN"/>
          <w14:textFill>
            <w14:solidFill>
              <w14:schemeClr w14:val="tx1"/>
            </w14:solidFill>
          </w14:textFill>
        </w:rPr>
      </w:pPr>
      <w:bookmarkStart w:id="224" w:name="_Toc9959"/>
      <w:bookmarkStart w:id="225" w:name="_Toc29993"/>
      <w:r>
        <w:rPr>
          <w:rFonts w:hint="eastAsia" w:ascii="Times New Roman" w:hAnsi="Times New Roman" w:cs="Times New Roman"/>
          <w:b w:val="0"/>
          <w:color w:val="000000" w:themeColor="text1"/>
          <w:lang w:val="en-US" w:eastAsia="zh-CN"/>
          <w14:textFill>
            <w14:solidFill>
              <w14:schemeClr w14:val="tx1"/>
            </w14:solidFill>
          </w14:textFill>
        </w:rPr>
        <w:t>六</w:t>
      </w:r>
      <w:r>
        <w:rPr>
          <w:rFonts w:hint="default" w:ascii="Times New Roman" w:hAnsi="Times New Roman" w:cs="Times New Roman"/>
          <w:b w:val="0"/>
          <w:color w:val="000000" w:themeColor="text1"/>
          <w14:textFill>
            <w14:solidFill>
              <w14:schemeClr w14:val="tx1"/>
            </w14:solidFill>
          </w14:textFill>
        </w:rPr>
        <w:t>、其他资料（谈判保证金交纳凭证</w:t>
      </w:r>
      <w:r>
        <w:rPr>
          <w:rFonts w:hint="default" w:ascii="Times New Roman" w:hAnsi="Times New Roman" w:cs="Times New Roman"/>
          <w:b w:val="0"/>
          <w:color w:val="000000" w:themeColor="text1"/>
          <w:lang w:val="en-US" w:eastAsia="zh-CN"/>
          <w14:textFill>
            <w14:solidFill>
              <w14:schemeClr w14:val="tx1"/>
            </w14:solidFill>
          </w14:textFill>
        </w:rPr>
        <w:t>等）</w:t>
      </w:r>
      <w:bookmarkEnd w:id="224"/>
    </w:p>
    <w:p w14:paraId="5D4D4E60">
      <w:pPr>
        <w:ind w:firstLine="0" w:firstLineChars="0"/>
        <w:jc w:val="center"/>
        <w:rPr>
          <w:rFonts w:hint="default" w:ascii="Times New Roman" w:hAnsi="Times New Roman" w:cs="Times New Roman"/>
        </w:rPr>
      </w:pPr>
      <w:r>
        <w:rPr>
          <w:rFonts w:hint="default" w:ascii="Times New Roman" w:hAnsi="Times New Roman" w:eastAsia="宋体" w:cs="Times New Roman"/>
          <w:kern w:val="2"/>
          <w:sz w:val="21"/>
          <w:szCs w:val="24"/>
          <w:highlight w:val="none"/>
          <w:lang w:val="en-US" w:eastAsia="zh-CN" w:bidi="ar-SA"/>
        </w:rPr>
        <w:t>包括本谈判文件中需要提交的其他材料、证书以及供应商认为需要提交的内容等</w:t>
      </w:r>
    </w:p>
    <w:p w14:paraId="0C8B87A6">
      <w:pPr>
        <w:pStyle w:val="2"/>
        <w:ind w:firstLine="723"/>
        <w:rPr>
          <w:rFonts w:hint="default" w:ascii="Times New Roman" w:hAnsi="Times New Roman" w:eastAsia="黑体" w:cs="Times New Roman"/>
          <w:lang w:val="en-US" w:eastAsia="zh-CN"/>
        </w:rPr>
      </w:pPr>
    </w:p>
    <w:p w14:paraId="417B2252">
      <w:pPr>
        <w:ind w:firstLine="420"/>
        <w:rPr>
          <w:rFonts w:hint="default" w:ascii="Times New Roman" w:hAnsi="Times New Roman" w:cs="Times New Roman"/>
        </w:rPr>
      </w:pPr>
    </w:p>
    <w:p w14:paraId="2573AD0C">
      <w:pPr>
        <w:pStyle w:val="2"/>
        <w:ind w:firstLine="723"/>
        <w:rPr>
          <w:rFonts w:hint="default" w:ascii="Times New Roman" w:hAnsi="Times New Roman" w:cs="Times New Roman"/>
        </w:rPr>
      </w:pPr>
    </w:p>
    <w:p w14:paraId="53B4728A">
      <w:pPr>
        <w:ind w:firstLine="420"/>
        <w:rPr>
          <w:rFonts w:hint="default" w:ascii="Times New Roman" w:hAnsi="Times New Roman" w:cs="Times New Roman"/>
        </w:rPr>
      </w:pPr>
    </w:p>
    <w:p w14:paraId="0E2B470D">
      <w:pPr>
        <w:pStyle w:val="2"/>
        <w:ind w:firstLine="723"/>
        <w:rPr>
          <w:rFonts w:hint="default" w:ascii="Times New Roman" w:hAnsi="Times New Roman" w:cs="Times New Roman"/>
        </w:rPr>
      </w:pPr>
    </w:p>
    <w:p w14:paraId="337EE2F0">
      <w:pPr>
        <w:ind w:firstLine="420"/>
        <w:rPr>
          <w:rFonts w:hint="default" w:ascii="Times New Roman" w:hAnsi="Times New Roman" w:cs="Times New Roman"/>
        </w:rPr>
      </w:pPr>
    </w:p>
    <w:p w14:paraId="7AD350C2">
      <w:pPr>
        <w:pStyle w:val="2"/>
        <w:ind w:firstLine="723"/>
        <w:rPr>
          <w:rFonts w:hint="default" w:ascii="Times New Roman" w:hAnsi="Times New Roman" w:cs="Times New Roman"/>
        </w:rPr>
      </w:pPr>
    </w:p>
    <w:p w14:paraId="153DF604">
      <w:pPr>
        <w:ind w:firstLine="420"/>
        <w:rPr>
          <w:rFonts w:hint="default" w:ascii="Times New Roman" w:hAnsi="Times New Roman" w:cs="Times New Roman"/>
        </w:rPr>
      </w:pPr>
    </w:p>
    <w:p w14:paraId="1BE63564">
      <w:pPr>
        <w:pStyle w:val="2"/>
        <w:ind w:firstLine="723"/>
        <w:rPr>
          <w:rFonts w:hint="default" w:ascii="Times New Roman" w:hAnsi="Times New Roman" w:cs="Times New Roman"/>
        </w:rPr>
      </w:pPr>
    </w:p>
    <w:p w14:paraId="52C07E7A">
      <w:pPr>
        <w:ind w:firstLine="420"/>
        <w:rPr>
          <w:rFonts w:hint="default" w:ascii="Times New Roman" w:hAnsi="Times New Roman" w:cs="Times New Roman"/>
        </w:rPr>
      </w:pPr>
    </w:p>
    <w:p w14:paraId="7521122A">
      <w:pPr>
        <w:pStyle w:val="2"/>
        <w:ind w:firstLine="723"/>
        <w:rPr>
          <w:rFonts w:hint="default" w:ascii="Times New Roman" w:hAnsi="Times New Roman" w:cs="Times New Roman"/>
        </w:rPr>
      </w:pPr>
    </w:p>
    <w:p w14:paraId="29441760">
      <w:pPr>
        <w:ind w:firstLine="420"/>
        <w:rPr>
          <w:rFonts w:hint="default" w:ascii="Times New Roman" w:hAnsi="Times New Roman" w:cs="Times New Roman"/>
        </w:rPr>
      </w:pPr>
    </w:p>
    <w:p w14:paraId="4062B932">
      <w:pPr>
        <w:pStyle w:val="2"/>
        <w:ind w:firstLine="723"/>
        <w:rPr>
          <w:rFonts w:hint="default" w:ascii="Times New Roman" w:hAnsi="Times New Roman" w:cs="Times New Roman"/>
        </w:rPr>
      </w:pPr>
    </w:p>
    <w:p w14:paraId="080EBDE8">
      <w:pPr>
        <w:ind w:firstLine="420"/>
        <w:rPr>
          <w:rFonts w:hint="default" w:ascii="Times New Roman" w:hAnsi="Times New Roman" w:cs="Times New Roman"/>
        </w:rPr>
      </w:pPr>
    </w:p>
    <w:p w14:paraId="46D49261">
      <w:pPr>
        <w:pStyle w:val="2"/>
        <w:ind w:firstLine="723"/>
        <w:rPr>
          <w:rFonts w:hint="default" w:ascii="Times New Roman" w:hAnsi="Times New Roman" w:cs="Times New Roman"/>
        </w:rPr>
      </w:pPr>
    </w:p>
    <w:p w14:paraId="649E34F7">
      <w:pPr>
        <w:ind w:firstLine="420"/>
        <w:rPr>
          <w:rFonts w:hint="default" w:ascii="Times New Roman" w:hAnsi="Times New Roman" w:cs="Times New Roman"/>
        </w:rPr>
      </w:pPr>
    </w:p>
    <w:p w14:paraId="42D00CD8">
      <w:pPr>
        <w:pStyle w:val="2"/>
        <w:ind w:firstLine="723"/>
        <w:rPr>
          <w:rFonts w:hint="default" w:ascii="Times New Roman" w:hAnsi="Times New Roman" w:cs="Times New Roman"/>
        </w:rPr>
      </w:pPr>
    </w:p>
    <w:p w14:paraId="640BCF4D">
      <w:pPr>
        <w:ind w:firstLine="420"/>
        <w:rPr>
          <w:rFonts w:hint="default" w:ascii="Times New Roman" w:hAnsi="Times New Roman" w:cs="Times New Roman"/>
        </w:rPr>
      </w:pPr>
    </w:p>
    <w:p w14:paraId="0B44BBF6">
      <w:pPr>
        <w:pStyle w:val="2"/>
        <w:ind w:firstLine="723"/>
        <w:rPr>
          <w:rFonts w:hint="default" w:ascii="Times New Roman" w:hAnsi="Times New Roman" w:cs="Times New Roman"/>
        </w:rPr>
      </w:pPr>
    </w:p>
    <w:p w14:paraId="0DC92176">
      <w:pPr>
        <w:ind w:firstLine="420"/>
        <w:rPr>
          <w:rFonts w:hint="default" w:ascii="Times New Roman" w:hAnsi="Times New Roman" w:cs="Times New Roman"/>
        </w:rPr>
      </w:pPr>
    </w:p>
    <w:p w14:paraId="38EBF152">
      <w:pPr>
        <w:pStyle w:val="2"/>
        <w:ind w:firstLine="723"/>
        <w:rPr>
          <w:rFonts w:hint="default" w:ascii="Times New Roman" w:hAnsi="Times New Roman" w:cs="Times New Roman"/>
        </w:rPr>
      </w:pPr>
    </w:p>
    <w:p w14:paraId="10111768">
      <w:pPr>
        <w:ind w:firstLine="420"/>
        <w:rPr>
          <w:rFonts w:hint="default" w:ascii="Times New Roman" w:hAnsi="Times New Roman" w:cs="Times New Roman"/>
        </w:rPr>
      </w:pPr>
    </w:p>
    <w:p w14:paraId="4C139D21">
      <w:pPr>
        <w:ind w:firstLine="0" w:firstLineChars="0"/>
        <w:jc w:val="center"/>
        <w:outlineLvl w:val="1"/>
        <w:rPr>
          <w:rFonts w:hint="default" w:ascii="Times New Roman" w:hAnsi="Times New Roman" w:eastAsia="黑体" w:cs="Times New Roman"/>
          <w:color w:val="000000" w:themeColor="text1"/>
          <w:sz w:val="32"/>
          <w:szCs w:val="20"/>
          <w14:textFill>
            <w14:solidFill>
              <w14:schemeClr w14:val="tx1"/>
            </w14:solidFill>
          </w14:textFill>
        </w:rPr>
      </w:pPr>
    </w:p>
    <w:p w14:paraId="20E9660C">
      <w:pPr>
        <w:ind w:firstLine="0" w:firstLineChars="0"/>
        <w:jc w:val="center"/>
        <w:outlineLvl w:val="1"/>
        <w:rPr>
          <w:rFonts w:hint="default" w:ascii="Times New Roman" w:hAnsi="Times New Roman" w:eastAsia="黑体" w:cs="Times New Roman"/>
          <w:color w:val="000000" w:themeColor="text1"/>
          <w:sz w:val="32"/>
          <w:szCs w:val="20"/>
          <w14:textFill>
            <w14:solidFill>
              <w14:schemeClr w14:val="tx1"/>
            </w14:solidFill>
          </w14:textFill>
        </w:rPr>
      </w:pPr>
      <w:bookmarkStart w:id="226" w:name="_Toc17356"/>
      <w:r>
        <w:rPr>
          <w:rFonts w:hint="eastAsia" w:eastAsia="黑体" w:cs="Times New Roman"/>
          <w:color w:val="000000" w:themeColor="text1"/>
          <w:sz w:val="32"/>
          <w:szCs w:val="20"/>
          <w:lang w:val="en-US" w:eastAsia="zh-CN"/>
          <w14:textFill>
            <w14:solidFill>
              <w14:schemeClr w14:val="tx1"/>
            </w14:solidFill>
          </w14:textFill>
        </w:rPr>
        <w:t>七</w:t>
      </w:r>
      <w:r>
        <w:rPr>
          <w:rFonts w:hint="default" w:ascii="Times New Roman" w:hAnsi="Times New Roman" w:eastAsia="黑体" w:cs="Times New Roman"/>
          <w:color w:val="000000" w:themeColor="text1"/>
          <w:sz w:val="32"/>
          <w:szCs w:val="20"/>
          <w14:textFill>
            <w14:solidFill>
              <w14:schemeClr w14:val="tx1"/>
            </w14:solidFill>
          </w14:textFill>
        </w:rPr>
        <w:t>、第二轮报价单</w:t>
      </w:r>
      <w:bookmarkEnd w:id="225"/>
      <w:bookmarkEnd w:id="226"/>
    </w:p>
    <w:p w14:paraId="750BC939">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cs="Times New Roman"/>
          <w:b/>
          <w:bCs/>
          <w:sz w:val="28"/>
          <w:szCs w:val="28"/>
        </w:rPr>
      </w:pPr>
      <w:bookmarkStart w:id="227" w:name="_Toc4884"/>
      <w:bookmarkStart w:id="228" w:name="_Toc14796"/>
      <w:bookmarkStart w:id="229" w:name="_Toc32011"/>
      <w:bookmarkStart w:id="230" w:name="_Toc9644"/>
      <w:bookmarkStart w:id="231" w:name="_Toc8199"/>
      <w:bookmarkStart w:id="232" w:name="_Toc2339"/>
      <w:r>
        <w:rPr>
          <w:rFonts w:hint="default" w:ascii="Times New Roman" w:hAnsi="Times New Roman" w:cs="Times New Roman"/>
        </w:rPr>
        <w:t>（本附件初次报价响应文件不包括</w:t>
      </w:r>
      <w:r>
        <w:rPr>
          <w:rFonts w:hint="default" w:ascii="Times New Roman" w:hAnsi="Times New Roman" w:cs="Times New Roman"/>
          <w:lang w:eastAsia="zh-CN"/>
        </w:rPr>
        <w:t>，</w:t>
      </w:r>
      <w:r>
        <w:rPr>
          <w:rFonts w:hint="default" w:ascii="Times New Roman" w:hAnsi="Times New Roman" w:cs="Times New Roman"/>
        </w:rPr>
        <w:t>标后由成交供应商向采购人书面提供）</w:t>
      </w:r>
      <w:bookmarkEnd w:id="227"/>
      <w:bookmarkEnd w:id="228"/>
      <w:bookmarkEnd w:id="229"/>
      <w:bookmarkEnd w:id="230"/>
      <w:bookmarkEnd w:id="231"/>
      <w:bookmarkEnd w:id="232"/>
    </w:p>
    <w:p w14:paraId="0428B1EC">
      <w:pPr>
        <w:pStyle w:val="114"/>
        <w:spacing w:line="400" w:lineRule="atLeast"/>
        <w:ind w:firstLine="480"/>
        <w:rPr>
          <w:rFonts w:hint="default" w:ascii="Times New Roman" w:hAnsi="Times New Roman" w:eastAsia="宋体" w:cs="Times New Roman"/>
          <w:sz w:val="24"/>
          <w:szCs w:val="24"/>
        </w:rPr>
      </w:pPr>
    </w:p>
    <w:p w14:paraId="36B66837">
      <w:pPr>
        <w:pStyle w:val="114"/>
        <w:spacing w:line="400" w:lineRule="atLeast"/>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致：</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iCs/>
          <w:sz w:val="24"/>
          <w:szCs w:val="24"/>
          <w:u w:val="single"/>
        </w:rPr>
        <w:t>（采购人）</w:t>
      </w:r>
      <w:r>
        <w:rPr>
          <w:rFonts w:hint="default" w:ascii="Times New Roman" w:hAnsi="Times New Roman" w:eastAsia="宋体" w:cs="Times New Roman"/>
          <w:sz w:val="24"/>
          <w:szCs w:val="24"/>
          <w:u w:val="single"/>
        </w:rPr>
        <w:t xml:space="preserve">   </w:t>
      </w:r>
    </w:p>
    <w:p w14:paraId="15EFFFB9">
      <w:pPr>
        <w:spacing w:line="400" w:lineRule="atLeast"/>
        <w:ind w:firstLine="480"/>
        <w:rPr>
          <w:rFonts w:hint="default" w:ascii="Times New Roman" w:hAnsi="Times New Roman" w:cs="Times New Roman"/>
          <w:sz w:val="24"/>
        </w:rPr>
      </w:pPr>
    </w:p>
    <w:p w14:paraId="14226E14">
      <w:pPr>
        <w:spacing w:line="400" w:lineRule="atLeast"/>
        <w:ind w:firstLine="480"/>
        <w:rPr>
          <w:rFonts w:hint="default" w:ascii="Times New Roman" w:hAnsi="Times New Roman" w:cs="Times New Roman"/>
          <w:sz w:val="24"/>
        </w:rPr>
      </w:pPr>
      <w:r>
        <w:rPr>
          <w:rFonts w:hint="default" w:ascii="Times New Roman" w:hAnsi="Times New Roman" w:cs="Times New Roman"/>
          <w:sz w:val="24"/>
        </w:rPr>
        <w:t>我单位</w:t>
      </w:r>
      <w:r>
        <w:rPr>
          <w:rFonts w:hint="default" w:ascii="Times New Roman" w:hAnsi="Times New Roman" w:cs="Times New Roman"/>
          <w:sz w:val="24"/>
          <w:u w:val="single"/>
        </w:rPr>
        <w:t xml:space="preserve">    （供应商名称）      </w:t>
      </w:r>
      <w:r>
        <w:rPr>
          <w:rFonts w:hint="default" w:ascii="Times New Roman" w:hAnsi="Times New Roman" w:cs="Times New Roman"/>
          <w:sz w:val="24"/>
        </w:rPr>
        <w:t>经过认真分析研究，</w:t>
      </w:r>
      <w:r>
        <w:rPr>
          <w:rFonts w:hint="default" w:ascii="Times New Roman" w:hAnsi="Times New Roman" w:eastAsia="宋体" w:cs="Times New Roman"/>
          <w:kern w:val="2"/>
          <w:sz w:val="24"/>
          <w:szCs w:val="24"/>
          <w:lang w:val="en-US" w:eastAsia="zh-CN" w:bidi="ar"/>
        </w:rPr>
        <w:t>愿以人民币（大写） __________元（RMB￥__________元），</w:t>
      </w:r>
      <w:r>
        <w:rPr>
          <w:rFonts w:hint="default" w:ascii="Times New Roman" w:hAnsi="Times New Roman" w:cs="Times New Roman"/>
          <w:sz w:val="24"/>
        </w:rPr>
        <w:t>作为</w:t>
      </w:r>
      <w:r>
        <w:rPr>
          <w:rFonts w:hint="default" w:ascii="Times New Roman" w:hAnsi="Times New Roman" w:cs="Times New Roman"/>
          <w:sz w:val="24"/>
          <w:u w:val="single"/>
        </w:rPr>
        <w:t xml:space="preserve">          （项目名称）            </w:t>
      </w:r>
      <w:r>
        <w:rPr>
          <w:rFonts w:hint="default" w:ascii="Times New Roman" w:hAnsi="Times New Roman" w:cs="Times New Roman"/>
          <w:sz w:val="24"/>
        </w:rPr>
        <w:t>的第二轮报价，并严格按照谈判文件要求完成本项目。</w:t>
      </w:r>
    </w:p>
    <w:p w14:paraId="2510963D">
      <w:pPr>
        <w:pStyle w:val="114"/>
        <w:tabs>
          <w:tab w:val="left" w:pos="5665"/>
          <w:tab w:val="right" w:pos="8360"/>
        </w:tabs>
        <w:spacing w:line="400" w:lineRule="atLeast"/>
        <w:ind w:right="42" w:firstLine="2834" w:firstLineChars="1181"/>
        <w:rPr>
          <w:rFonts w:hint="default" w:ascii="Times New Roman" w:hAnsi="Times New Roman" w:eastAsia="宋体" w:cs="Times New Roman"/>
          <w:sz w:val="24"/>
          <w:szCs w:val="24"/>
        </w:rPr>
      </w:pPr>
    </w:p>
    <w:p w14:paraId="5E2EE38E">
      <w:pPr>
        <w:pStyle w:val="114"/>
        <w:tabs>
          <w:tab w:val="left" w:pos="5665"/>
          <w:tab w:val="right" w:pos="8360"/>
        </w:tabs>
        <w:spacing w:line="400" w:lineRule="atLeast"/>
        <w:ind w:right="42" w:firstLine="2834" w:firstLineChars="1181"/>
        <w:rPr>
          <w:rFonts w:hint="default" w:ascii="Times New Roman" w:hAnsi="Times New Roman" w:eastAsia="宋体" w:cs="Times New Roman"/>
          <w:sz w:val="24"/>
          <w:szCs w:val="24"/>
        </w:rPr>
      </w:pPr>
    </w:p>
    <w:p w14:paraId="3B02BF63">
      <w:pPr>
        <w:pStyle w:val="114"/>
        <w:tabs>
          <w:tab w:val="left" w:pos="5665"/>
          <w:tab w:val="right" w:pos="8360"/>
        </w:tabs>
        <w:spacing w:line="400" w:lineRule="atLeast"/>
        <w:ind w:right="42" w:firstLine="2834" w:firstLineChars="1181"/>
        <w:rPr>
          <w:rFonts w:hint="default" w:ascii="Times New Roman" w:hAnsi="Times New Roman" w:eastAsia="宋体" w:cs="Times New Roman"/>
          <w:sz w:val="24"/>
          <w:szCs w:val="24"/>
        </w:rPr>
      </w:pPr>
    </w:p>
    <w:p w14:paraId="58F193AF">
      <w:pPr>
        <w:pStyle w:val="114"/>
        <w:tabs>
          <w:tab w:val="left" w:pos="5665"/>
          <w:tab w:val="right" w:pos="8360"/>
        </w:tabs>
        <w:spacing w:line="400" w:lineRule="atLeast"/>
        <w:ind w:right="42" w:firstLine="2834" w:firstLineChars="1181"/>
        <w:rPr>
          <w:rFonts w:hint="default" w:ascii="Times New Roman" w:hAnsi="Times New Roman" w:eastAsia="宋体" w:cs="Times New Roman"/>
          <w:sz w:val="24"/>
          <w:szCs w:val="24"/>
        </w:rPr>
      </w:pPr>
    </w:p>
    <w:p w14:paraId="653BFC45">
      <w:pPr>
        <w:pStyle w:val="114"/>
        <w:tabs>
          <w:tab w:val="left" w:pos="5665"/>
          <w:tab w:val="right" w:pos="8360"/>
        </w:tabs>
        <w:spacing w:line="400" w:lineRule="atLeast"/>
        <w:ind w:right="42" w:firstLine="2834" w:firstLineChars="11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供应商：（加盖公章）</w:t>
      </w:r>
    </w:p>
    <w:p w14:paraId="62B8E62A">
      <w:pPr>
        <w:pStyle w:val="114"/>
        <w:tabs>
          <w:tab w:val="left" w:pos="5665"/>
          <w:tab w:val="right" w:pos="8360"/>
        </w:tabs>
        <w:spacing w:line="400" w:lineRule="atLeast"/>
        <w:ind w:right="42" w:firstLine="2834" w:firstLineChars="1181"/>
        <w:rPr>
          <w:rFonts w:hint="default" w:ascii="Times New Roman" w:hAnsi="Times New Roman" w:eastAsia="宋体" w:cs="Times New Roman"/>
          <w:sz w:val="24"/>
          <w:szCs w:val="24"/>
        </w:rPr>
      </w:pPr>
    </w:p>
    <w:p w14:paraId="46517418">
      <w:pPr>
        <w:pStyle w:val="114"/>
        <w:tabs>
          <w:tab w:val="left" w:pos="5665"/>
          <w:tab w:val="right" w:pos="8360"/>
        </w:tabs>
        <w:spacing w:line="400" w:lineRule="atLeast"/>
        <w:ind w:right="42" w:firstLine="2834" w:firstLineChars="1181"/>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法人代表或授权委托人（签字）：</w:t>
      </w:r>
      <w:r>
        <w:rPr>
          <w:rFonts w:hint="default" w:ascii="Times New Roman" w:hAnsi="Times New Roman" w:eastAsia="宋体" w:cs="Times New Roman"/>
          <w:sz w:val="24"/>
          <w:szCs w:val="24"/>
          <w:u w:val="single"/>
        </w:rPr>
        <w:t xml:space="preserve">             </w:t>
      </w:r>
    </w:p>
    <w:p w14:paraId="7983C7C4">
      <w:pPr>
        <w:pStyle w:val="114"/>
        <w:tabs>
          <w:tab w:val="left" w:pos="5665"/>
          <w:tab w:val="right" w:pos="8360"/>
        </w:tabs>
        <w:spacing w:line="400" w:lineRule="atLeast"/>
        <w:ind w:right="42" w:firstLine="2834" w:firstLineChars="1181"/>
        <w:rPr>
          <w:rFonts w:hint="default" w:ascii="Times New Roman" w:hAnsi="Times New Roman" w:eastAsia="宋体" w:cs="Times New Roman"/>
          <w:sz w:val="24"/>
          <w:szCs w:val="24"/>
          <w:u w:val="single"/>
        </w:rPr>
      </w:pPr>
    </w:p>
    <w:p w14:paraId="2E9B281F">
      <w:pPr>
        <w:pStyle w:val="114"/>
        <w:tabs>
          <w:tab w:val="left" w:pos="5665"/>
          <w:tab w:val="right" w:pos="8360"/>
        </w:tabs>
        <w:spacing w:line="400" w:lineRule="atLeast"/>
        <w:ind w:right="42" w:firstLine="2834" w:firstLineChars="1181"/>
        <w:rPr>
          <w:rFonts w:hint="default" w:ascii="Times New Roman" w:hAnsi="Times New Roman" w:cs="Times New Roman"/>
        </w:rPr>
      </w:pPr>
      <w:r>
        <w:rPr>
          <w:rFonts w:hint="default" w:ascii="Times New Roman" w:hAnsi="Times New Roman" w:eastAsia="宋体" w:cs="Times New Roman"/>
          <w:sz w:val="24"/>
          <w:szCs w:val="24"/>
        </w:rPr>
        <w:t xml:space="preserve">日 期：______________________    </w:t>
      </w:r>
    </w:p>
    <w:p w14:paraId="0F49B619">
      <w:pPr>
        <w:pStyle w:val="18"/>
        <w:ind w:left="63" w:right="63" w:firstLine="420"/>
        <w:rPr>
          <w:rFonts w:hint="default" w:ascii="Times New Roman" w:hAnsi="Times New Roman" w:cs="Times New Roman"/>
        </w:rPr>
      </w:pPr>
    </w:p>
    <w:p w14:paraId="21C064A0">
      <w:pPr>
        <w:pStyle w:val="19"/>
        <w:ind w:left="63" w:right="63" w:firstLine="280"/>
        <w:rPr>
          <w:rFonts w:hint="default" w:ascii="Times New Roman" w:hAnsi="Times New Roman" w:cs="Times New Roman"/>
        </w:rPr>
      </w:pPr>
    </w:p>
    <w:p w14:paraId="2F7F4639">
      <w:pPr>
        <w:ind w:firstLine="0" w:firstLineChars="0"/>
        <w:jc w:val="center"/>
        <w:outlineLvl w:val="1"/>
        <w:rPr>
          <w:rFonts w:hint="default" w:ascii="Times New Roman" w:hAnsi="Times New Roman" w:eastAsia="黑体" w:cs="Times New Roman"/>
          <w:color w:val="000000" w:themeColor="text1"/>
          <w:sz w:val="32"/>
          <w:szCs w:val="20"/>
          <w14:textFill>
            <w14:solidFill>
              <w14:schemeClr w14:val="tx1"/>
            </w14:solidFill>
          </w14:textFill>
        </w:rPr>
      </w:pPr>
      <w:r>
        <w:rPr>
          <w:rFonts w:hint="default" w:ascii="Times New Roman" w:hAnsi="Times New Roman" w:cs="Times New Roman"/>
        </w:rPr>
        <w:br w:type="page"/>
      </w:r>
      <w:bookmarkStart w:id="233" w:name="_Toc16036"/>
      <w:bookmarkStart w:id="234" w:name="_Toc29022"/>
      <w:r>
        <w:rPr>
          <w:rFonts w:hint="eastAsia" w:eastAsia="黑体" w:cs="Times New Roman"/>
          <w:color w:val="000000" w:themeColor="text1"/>
          <w:sz w:val="32"/>
          <w:szCs w:val="20"/>
          <w:lang w:val="en-US" w:eastAsia="zh-CN"/>
          <w14:textFill>
            <w14:solidFill>
              <w14:schemeClr w14:val="tx1"/>
            </w14:solidFill>
          </w14:textFill>
        </w:rPr>
        <w:t>八</w:t>
      </w:r>
      <w:r>
        <w:rPr>
          <w:rFonts w:hint="default" w:ascii="Times New Roman" w:hAnsi="Times New Roman" w:eastAsia="黑体" w:cs="Times New Roman"/>
          <w:color w:val="000000" w:themeColor="text1"/>
          <w:sz w:val="32"/>
          <w:szCs w:val="20"/>
          <w14:textFill>
            <w14:solidFill>
              <w14:schemeClr w14:val="tx1"/>
            </w14:solidFill>
          </w14:textFill>
        </w:rPr>
        <w:t>、第三轮报价单（如有）</w:t>
      </w:r>
      <w:bookmarkEnd w:id="233"/>
      <w:bookmarkEnd w:id="234"/>
    </w:p>
    <w:p w14:paraId="63763881">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cs="Times New Roman"/>
          <w:b/>
          <w:bCs/>
          <w:sz w:val="28"/>
          <w:szCs w:val="28"/>
        </w:rPr>
      </w:pPr>
      <w:bookmarkStart w:id="235" w:name="_Toc27458"/>
      <w:bookmarkStart w:id="236" w:name="_Toc7603"/>
      <w:bookmarkStart w:id="237" w:name="_Toc15487"/>
      <w:bookmarkStart w:id="238" w:name="_Toc13861"/>
      <w:bookmarkStart w:id="239" w:name="_Toc18063"/>
      <w:bookmarkStart w:id="240" w:name="_Toc13871"/>
      <w:bookmarkStart w:id="241" w:name="_Toc32124"/>
      <w:bookmarkStart w:id="242" w:name="_Toc20270"/>
      <w:bookmarkStart w:id="243" w:name="_Toc12221"/>
      <w:bookmarkStart w:id="244" w:name="_Toc30044"/>
      <w:bookmarkStart w:id="245" w:name="_Toc10965"/>
      <w:bookmarkStart w:id="246" w:name="_Toc18337"/>
      <w:r>
        <w:rPr>
          <w:rFonts w:hint="default" w:ascii="Times New Roman" w:hAnsi="Times New Roman" w:cs="Times New Roman"/>
        </w:rPr>
        <w:t>（本附件初次报价响应文件不包括</w:t>
      </w:r>
      <w:r>
        <w:rPr>
          <w:rFonts w:hint="default" w:ascii="Times New Roman" w:hAnsi="Times New Roman" w:cs="Times New Roman"/>
          <w:lang w:eastAsia="zh-CN"/>
        </w:rPr>
        <w:t>，</w:t>
      </w:r>
      <w:r>
        <w:rPr>
          <w:rFonts w:hint="default" w:ascii="Times New Roman" w:hAnsi="Times New Roman" w:cs="Times New Roman"/>
        </w:rPr>
        <w:t>标后由成交供应商向采购人书面提供）</w:t>
      </w:r>
      <w:bookmarkEnd w:id="235"/>
      <w:bookmarkEnd w:id="236"/>
      <w:bookmarkEnd w:id="237"/>
      <w:bookmarkEnd w:id="238"/>
      <w:bookmarkEnd w:id="239"/>
      <w:bookmarkEnd w:id="240"/>
      <w:bookmarkEnd w:id="241"/>
      <w:bookmarkEnd w:id="242"/>
      <w:bookmarkEnd w:id="243"/>
      <w:bookmarkEnd w:id="244"/>
      <w:bookmarkEnd w:id="245"/>
      <w:bookmarkEnd w:id="246"/>
    </w:p>
    <w:p w14:paraId="5AA0CA19">
      <w:pPr>
        <w:pStyle w:val="114"/>
        <w:spacing w:line="400" w:lineRule="atLeast"/>
        <w:ind w:firstLine="480"/>
        <w:rPr>
          <w:rFonts w:hint="default" w:ascii="Times New Roman" w:hAnsi="Times New Roman" w:eastAsia="宋体" w:cs="Times New Roman"/>
          <w:sz w:val="24"/>
          <w:szCs w:val="24"/>
        </w:rPr>
      </w:pPr>
    </w:p>
    <w:p w14:paraId="6E0CCC8A">
      <w:pPr>
        <w:pStyle w:val="114"/>
        <w:spacing w:line="400" w:lineRule="atLeast"/>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致：</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iCs/>
          <w:sz w:val="24"/>
          <w:szCs w:val="24"/>
          <w:u w:val="single"/>
        </w:rPr>
        <w:t>（采购人）</w:t>
      </w:r>
      <w:r>
        <w:rPr>
          <w:rFonts w:hint="default" w:ascii="Times New Roman" w:hAnsi="Times New Roman" w:eastAsia="宋体" w:cs="Times New Roman"/>
          <w:sz w:val="24"/>
          <w:szCs w:val="24"/>
          <w:u w:val="single"/>
        </w:rPr>
        <w:t xml:space="preserve">   </w:t>
      </w:r>
    </w:p>
    <w:p w14:paraId="323746EC">
      <w:pPr>
        <w:spacing w:line="400" w:lineRule="atLeast"/>
        <w:ind w:firstLine="480"/>
        <w:rPr>
          <w:rFonts w:hint="default" w:ascii="Times New Roman" w:hAnsi="Times New Roman" w:cs="Times New Roman"/>
          <w:sz w:val="24"/>
        </w:rPr>
      </w:pPr>
    </w:p>
    <w:p w14:paraId="77DD6A1F">
      <w:pPr>
        <w:spacing w:line="400" w:lineRule="atLeast"/>
        <w:ind w:firstLine="480"/>
        <w:rPr>
          <w:rFonts w:hint="default" w:ascii="Times New Roman" w:hAnsi="Times New Roman" w:cs="Times New Roman"/>
          <w:sz w:val="24"/>
        </w:rPr>
      </w:pPr>
      <w:r>
        <w:rPr>
          <w:rFonts w:hint="default" w:ascii="Times New Roman" w:hAnsi="Times New Roman" w:cs="Times New Roman"/>
          <w:sz w:val="24"/>
        </w:rPr>
        <w:t>我单位</w:t>
      </w:r>
      <w:r>
        <w:rPr>
          <w:rFonts w:hint="default" w:ascii="Times New Roman" w:hAnsi="Times New Roman" w:cs="Times New Roman"/>
          <w:sz w:val="24"/>
          <w:u w:val="single"/>
        </w:rPr>
        <w:t xml:space="preserve">    （供应商名称）      </w:t>
      </w:r>
      <w:r>
        <w:rPr>
          <w:rFonts w:hint="default" w:ascii="Times New Roman" w:hAnsi="Times New Roman" w:cs="Times New Roman"/>
          <w:sz w:val="24"/>
        </w:rPr>
        <w:t>经过认真分析研究，</w:t>
      </w:r>
      <w:r>
        <w:rPr>
          <w:rFonts w:hint="default" w:ascii="Times New Roman" w:hAnsi="Times New Roman" w:eastAsia="宋体" w:cs="Times New Roman"/>
          <w:kern w:val="2"/>
          <w:sz w:val="24"/>
          <w:szCs w:val="24"/>
          <w:lang w:val="en-US" w:eastAsia="zh-CN" w:bidi="ar"/>
        </w:rPr>
        <w:t>愿以人民币（大写） __________元（RMB￥__________元），</w:t>
      </w:r>
      <w:r>
        <w:rPr>
          <w:rFonts w:hint="default" w:ascii="Times New Roman" w:hAnsi="Times New Roman" w:cs="Times New Roman"/>
          <w:sz w:val="24"/>
        </w:rPr>
        <w:t>作为</w:t>
      </w:r>
      <w:r>
        <w:rPr>
          <w:rFonts w:hint="default" w:ascii="Times New Roman" w:hAnsi="Times New Roman" w:cs="Times New Roman"/>
          <w:sz w:val="24"/>
          <w:u w:val="single"/>
        </w:rPr>
        <w:t xml:space="preserve">          （项目名称）            </w:t>
      </w:r>
      <w:r>
        <w:rPr>
          <w:rFonts w:hint="default" w:ascii="Times New Roman" w:hAnsi="Times New Roman" w:cs="Times New Roman"/>
          <w:sz w:val="24"/>
        </w:rPr>
        <w:t>的第</w:t>
      </w:r>
      <w:r>
        <w:rPr>
          <w:rFonts w:hint="default" w:ascii="Times New Roman" w:hAnsi="Times New Roman" w:cs="Times New Roman"/>
          <w:sz w:val="24"/>
          <w:lang w:val="en-US" w:eastAsia="zh-CN"/>
        </w:rPr>
        <w:t>三</w:t>
      </w:r>
      <w:r>
        <w:rPr>
          <w:rFonts w:hint="default" w:ascii="Times New Roman" w:hAnsi="Times New Roman" w:cs="Times New Roman"/>
          <w:sz w:val="24"/>
        </w:rPr>
        <w:t>轮报价，并严格按照谈判文件要求完成本项目。</w:t>
      </w:r>
    </w:p>
    <w:p w14:paraId="2DE30B62">
      <w:pPr>
        <w:pStyle w:val="114"/>
        <w:tabs>
          <w:tab w:val="left" w:pos="5665"/>
          <w:tab w:val="right" w:pos="8360"/>
        </w:tabs>
        <w:spacing w:line="400" w:lineRule="atLeast"/>
        <w:ind w:right="42" w:firstLine="2834" w:firstLineChars="1181"/>
        <w:rPr>
          <w:rFonts w:hint="default" w:ascii="Times New Roman" w:hAnsi="Times New Roman" w:eastAsia="宋体" w:cs="Times New Roman"/>
          <w:sz w:val="24"/>
          <w:szCs w:val="24"/>
        </w:rPr>
      </w:pPr>
    </w:p>
    <w:p w14:paraId="2FED4C84">
      <w:pPr>
        <w:pStyle w:val="114"/>
        <w:tabs>
          <w:tab w:val="left" w:pos="5665"/>
          <w:tab w:val="right" w:pos="8360"/>
        </w:tabs>
        <w:spacing w:line="400" w:lineRule="atLeast"/>
        <w:ind w:right="42" w:firstLine="2834" w:firstLineChars="1181"/>
        <w:rPr>
          <w:rFonts w:hint="default" w:ascii="Times New Roman" w:hAnsi="Times New Roman" w:eastAsia="宋体" w:cs="Times New Roman"/>
          <w:sz w:val="24"/>
          <w:szCs w:val="24"/>
        </w:rPr>
      </w:pPr>
    </w:p>
    <w:p w14:paraId="0CFD0B8D">
      <w:pPr>
        <w:pStyle w:val="114"/>
        <w:tabs>
          <w:tab w:val="left" w:pos="5665"/>
          <w:tab w:val="right" w:pos="8360"/>
        </w:tabs>
        <w:spacing w:line="400" w:lineRule="atLeast"/>
        <w:ind w:right="42" w:firstLine="2834" w:firstLineChars="1181"/>
        <w:rPr>
          <w:rFonts w:hint="default" w:ascii="Times New Roman" w:hAnsi="Times New Roman" w:eastAsia="宋体" w:cs="Times New Roman"/>
          <w:sz w:val="24"/>
          <w:szCs w:val="24"/>
        </w:rPr>
      </w:pPr>
    </w:p>
    <w:p w14:paraId="7D4A952D">
      <w:pPr>
        <w:pStyle w:val="114"/>
        <w:tabs>
          <w:tab w:val="left" w:pos="5665"/>
          <w:tab w:val="right" w:pos="8360"/>
        </w:tabs>
        <w:spacing w:line="400" w:lineRule="atLeast"/>
        <w:ind w:right="42" w:firstLine="2834" w:firstLineChars="1181"/>
        <w:rPr>
          <w:rFonts w:hint="default" w:ascii="Times New Roman" w:hAnsi="Times New Roman" w:eastAsia="宋体" w:cs="Times New Roman"/>
          <w:sz w:val="24"/>
          <w:szCs w:val="24"/>
        </w:rPr>
      </w:pPr>
    </w:p>
    <w:p w14:paraId="7AC3703C">
      <w:pPr>
        <w:pStyle w:val="114"/>
        <w:tabs>
          <w:tab w:val="left" w:pos="5665"/>
          <w:tab w:val="right" w:pos="8360"/>
        </w:tabs>
        <w:spacing w:line="400" w:lineRule="atLeast"/>
        <w:ind w:right="42" w:firstLine="2834" w:firstLineChars="1181"/>
        <w:rPr>
          <w:rFonts w:hint="default" w:ascii="Times New Roman" w:hAnsi="Times New Roman" w:eastAsia="宋体" w:cs="Times New Roman"/>
          <w:sz w:val="24"/>
          <w:szCs w:val="24"/>
        </w:rPr>
      </w:pPr>
    </w:p>
    <w:p w14:paraId="487D1CCD">
      <w:pPr>
        <w:pStyle w:val="114"/>
        <w:tabs>
          <w:tab w:val="left" w:pos="5665"/>
          <w:tab w:val="right" w:pos="8360"/>
        </w:tabs>
        <w:spacing w:line="400" w:lineRule="atLeast"/>
        <w:ind w:right="42" w:firstLine="2834" w:firstLineChars="118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供应商：（加盖公章）</w:t>
      </w:r>
    </w:p>
    <w:p w14:paraId="4296A638">
      <w:pPr>
        <w:pStyle w:val="114"/>
        <w:tabs>
          <w:tab w:val="left" w:pos="5665"/>
          <w:tab w:val="right" w:pos="8360"/>
        </w:tabs>
        <w:spacing w:line="400" w:lineRule="atLeast"/>
        <w:ind w:right="42" w:firstLine="2834" w:firstLineChars="1181"/>
        <w:rPr>
          <w:rFonts w:hint="default" w:ascii="Times New Roman" w:hAnsi="Times New Roman" w:eastAsia="宋体" w:cs="Times New Roman"/>
          <w:sz w:val="24"/>
          <w:szCs w:val="24"/>
        </w:rPr>
      </w:pPr>
    </w:p>
    <w:p w14:paraId="00619398">
      <w:pPr>
        <w:pStyle w:val="114"/>
        <w:tabs>
          <w:tab w:val="left" w:pos="5665"/>
          <w:tab w:val="right" w:pos="8360"/>
        </w:tabs>
        <w:spacing w:line="400" w:lineRule="atLeast"/>
        <w:ind w:right="42" w:firstLine="2834" w:firstLineChars="1181"/>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法人代表或授权委托人（签字）：</w:t>
      </w:r>
      <w:r>
        <w:rPr>
          <w:rFonts w:hint="default" w:ascii="Times New Roman" w:hAnsi="Times New Roman" w:eastAsia="宋体" w:cs="Times New Roman"/>
          <w:sz w:val="24"/>
          <w:szCs w:val="24"/>
          <w:u w:val="single"/>
        </w:rPr>
        <w:t xml:space="preserve">             </w:t>
      </w:r>
    </w:p>
    <w:p w14:paraId="3A190292">
      <w:pPr>
        <w:pStyle w:val="114"/>
        <w:tabs>
          <w:tab w:val="left" w:pos="5665"/>
          <w:tab w:val="right" w:pos="8360"/>
        </w:tabs>
        <w:spacing w:line="400" w:lineRule="atLeast"/>
        <w:ind w:right="42" w:firstLine="2834" w:firstLineChars="1181"/>
        <w:rPr>
          <w:rFonts w:hint="default" w:ascii="Times New Roman" w:hAnsi="Times New Roman" w:eastAsia="宋体" w:cs="Times New Roman"/>
          <w:sz w:val="24"/>
          <w:szCs w:val="24"/>
          <w:u w:val="single"/>
        </w:rPr>
      </w:pPr>
    </w:p>
    <w:p w14:paraId="6BAC59F1">
      <w:pPr>
        <w:pStyle w:val="114"/>
        <w:tabs>
          <w:tab w:val="left" w:pos="5665"/>
          <w:tab w:val="right" w:pos="8360"/>
        </w:tabs>
        <w:spacing w:line="400" w:lineRule="atLeast"/>
        <w:ind w:right="42" w:firstLine="2834" w:firstLineChars="1181"/>
        <w:rPr>
          <w:rFonts w:hint="default" w:ascii="Times New Roman" w:hAnsi="Times New Roman" w:cs="Times New Roman"/>
        </w:rPr>
      </w:pPr>
      <w:r>
        <w:rPr>
          <w:rFonts w:hint="default" w:ascii="Times New Roman" w:hAnsi="Times New Roman" w:eastAsia="宋体" w:cs="Times New Roman"/>
          <w:sz w:val="24"/>
          <w:szCs w:val="24"/>
        </w:rPr>
        <w:t xml:space="preserve">日 期：______________________    </w:t>
      </w:r>
    </w:p>
    <w:p w14:paraId="72B2238C">
      <w:pPr>
        <w:pStyle w:val="18"/>
        <w:ind w:left="63" w:right="63" w:firstLine="420"/>
        <w:rPr>
          <w:rFonts w:hint="default" w:ascii="Times New Roman" w:hAnsi="Times New Roman" w:cs="Times New Roman"/>
        </w:rPr>
      </w:pPr>
    </w:p>
    <w:p w14:paraId="14EE1BD5">
      <w:pPr>
        <w:pStyle w:val="114"/>
        <w:tabs>
          <w:tab w:val="left" w:pos="5665"/>
          <w:tab w:val="right" w:pos="8360"/>
        </w:tabs>
        <w:spacing w:line="400" w:lineRule="atLeast"/>
        <w:ind w:right="42" w:firstLine="3070" w:firstLineChars="1181"/>
        <w:rPr>
          <w:rFonts w:hint="default" w:ascii="Times New Roman" w:hAnsi="Times New Roman" w:cs="Times New Roman"/>
        </w:rPr>
      </w:pPr>
    </w:p>
    <w:p w14:paraId="3403FC05">
      <w:pPr>
        <w:pStyle w:val="19"/>
        <w:ind w:left="63" w:right="63" w:firstLine="280"/>
        <w:rPr>
          <w:rFonts w:hint="default" w:ascii="Times New Roman" w:hAnsi="Times New Roman" w:cs="Times New Roman"/>
        </w:rPr>
      </w:pPr>
    </w:p>
    <w:p w14:paraId="69D91339">
      <w:pPr>
        <w:adjustRightInd w:val="0"/>
        <w:snapToGrid w:val="0"/>
        <w:ind w:firstLine="482"/>
        <w:rPr>
          <w:rFonts w:hint="default" w:ascii="Times New Roman" w:hAnsi="Times New Roman" w:cs="Times New Roman"/>
          <w:b/>
          <w:bCs/>
          <w:sz w:val="24"/>
        </w:rPr>
      </w:pPr>
    </w:p>
    <w:p w14:paraId="25567149">
      <w:pPr>
        <w:rPr>
          <w:rFonts w:hint="default" w:ascii="Times New Roman" w:hAnsi="Times New Roman" w:cs="Times New Roman"/>
        </w:rPr>
      </w:pPr>
      <w:r>
        <w:rPr>
          <w:rFonts w:hint="default" w:ascii="Times New Roman" w:hAnsi="Times New Roman" w:cs="Times New Roman"/>
        </w:rPr>
        <w:br w:type="page"/>
      </w:r>
    </w:p>
    <w:p w14:paraId="1F987E4C">
      <w:pPr>
        <w:pStyle w:val="19"/>
        <w:ind w:left="63" w:right="63" w:firstLine="280"/>
        <w:outlineLvl w:val="1"/>
        <w:rPr>
          <w:rFonts w:hint="default" w:ascii="Times New Roman" w:hAnsi="Times New Roman" w:eastAsia="黑体" w:cs="Times New Roman"/>
          <w:color w:val="000000" w:themeColor="text1"/>
          <w:sz w:val="32"/>
          <w:szCs w:val="20"/>
          <w14:textFill>
            <w14:solidFill>
              <w14:schemeClr w14:val="tx1"/>
            </w14:solidFill>
          </w14:textFill>
        </w:rPr>
      </w:pPr>
      <w:bookmarkStart w:id="247" w:name="_Toc29106"/>
      <w:r>
        <w:rPr>
          <w:rFonts w:hint="eastAsia" w:eastAsia="黑体" w:cs="Times New Roman"/>
          <w:color w:val="000000" w:themeColor="text1"/>
          <w:sz w:val="32"/>
          <w:szCs w:val="20"/>
          <w:lang w:val="en-US" w:eastAsia="zh-CN"/>
          <w14:textFill>
            <w14:solidFill>
              <w14:schemeClr w14:val="tx1"/>
            </w14:solidFill>
          </w14:textFill>
        </w:rPr>
        <w:t>九</w:t>
      </w:r>
      <w:r>
        <w:rPr>
          <w:rFonts w:hint="default" w:ascii="Times New Roman" w:hAnsi="Times New Roman" w:eastAsia="黑体" w:cs="Times New Roman"/>
          <w:color w:val="000000" w:themeColor="text1"/>
          <w:sz w:val="32"/>
          <w:szCs w:val="20"/>
          <w14:textFill>
            <w14:solidFill>
              <w14:schemeClr w14:val="tx1"/>
            </w14:solidFill>
          </w14:textFill>
        </w:rPr>
        <w:t>、投标保证金保函格式</w:t>
      </w:r>
      <w:bookmarkEnd w:id="247"/>
    </w:p>
    <w:p w14:paraId="746E88EE">
      <w:pPr>
        <w:spacing w:line="400" w:lineRule="exact"/>
        <w:ind w:firstLine="480" w:firstLineChars="200"/>
        <w:rPr>
          <w:rFonts w:hint="eastAsia" w:ascii="宋体" w:hAnsi="宋体"/>
          <w:sz w:val="24"/>
        </w:rPr>
      </w:pPr>
      <w:r>
        <w:rPr>
          <w:rFonts w:hint="eastAsia" w:ascii="宋体" w:hAnsi="宋体"/>
          <w:sz w:val="24"/>
        </w:rPr>
        <w:t>如采用保函形式投标保证金，格式如下：</w:t>
      </w:r>
    </w:p>
    <w:p w14:paraId="00BFF287">
      <w:pPr>
        <w:spacing w:line="400" w:lineRule="exact"/>
        <w:rPr>
          <w:rFonts w:ascii="宋体" w:hAnsi="宋体"/>
          <w:sz w:val="24"/>
        </w:rPr>
      </w:pPr>
      <w:r>
        <w:rPr>
          <w:rFonts w:ascii="宋体" w:hAnsi="宋体"/>
          <w:sz w:val="24"/>
          <w:u w:val="single"/>
        </w:rPr>
        <w:t xml:space="preserve">            </w:t>
      </w:r>
      <w:r>
        <w:rPr>
          <w:rFonts w:ascii="宋体" w:hAnsi="宋体"/>
          <w:sz w:val="24"/>
        </w:rPr>
        <w:t>（招标人名称）：</w:t>
      </w:r>
    </w:p>
    <w:p w14:paraId="63639766">
      <w:pPr>
        <w:spacing w:line="400" w:lineRule="exact"/>
        <w:rPr>
          <w:rFonts w:ascii="宋体" w:hAnsi="宋体"/>
          <w:sz w:val="24"/>
        </w:rPr>
      </w:pPr>
    </w:p>
    <w:p w14:paraId="60E8F328">
      <w:pPr>
        <w:spacing w:line="400" w:lineRule="exact"/>
        <w:ind w:firstLine="480" w:firstLineChars="200"/>
        <w:rPr>
          <w:rFonts w:hint="eastAsia" w:ascii="宋体" w:hAnsi="宋体"/>
          <w:sz w:val="24"/>
        </w:rPr>
      </w:pPr>
      <w:r>
        <w:rPr>
          <w:rFonts w:ascii="宋体" w:hAnsi="宋体"/>
          <w:sz w:val="24"/>
        </w:rPr>
        <w:t>鉴于</w:t>
      </w:r>
      <w:r>
        <w:rPr>
          <w:rFonts w:ascii="宋体" w:hAnsi="宋体"/>
          <w:sz w:val="24"/>
          <w:u w:val="single"/>
        </w:rPr>
        <w:t xml:space="preserve">           </w:t>
      </w:r>
      <w:r>
        <w:rPr>
          <w:rFonts w:ascii="宋体" w:hAnsi="宋体"/>
          <w:sz w:val="24"/>
        </w:rPr>
        <w:t>（投标人名称）（以下称“投标人”）于</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日参加</w:t>
      </w:r>
      <w:r>
        <w:rPr>
          <w:rFonts w:ascii="宋体" w:hAnsi="宋体"/>
          <w:sz w:val="24"/>
          <w:u w:val="single"/>
        </w:rPr>
        <w:t xml:space="preserve">                </w:t>
      </w:r>
      <w:r>
        <w:rPr>
          <w:rFonts w:ascii="宋体" w:hAnsi="宋体"/>
          <w:sz w:val="24"/>
        </w:rPr>
        <w:t>（项目名称）</w:t>
      </w:r>
      <w:r>
        <w:rPr>
          <w:rFonts w:ascii="宋体" w:hAnsi="宋体"/>
          <w:sz w:val="24"/>
          <w:u w:val="single"/>
        </w:rPr>
        <w:t xml:space="preserve">    </w:t>
      </w:r>
      <w:r>
        <w:rPr>
          <w:rFonts w:ascii="宋体" w:hAnsi="宋体"/>
          <w:sz w:val="24"/>
        </w:rPr>
        <w:t>标段的投标，</w:t>
      </w:r>
      <w:r>
        <w:rPr>
          <w:rFonts w:ascii="宋体" w:hAnsi="宋体"/>
          <w:sz w:val="24"/>
          <w:u w:val="single"/>
        </w:rPr>
        <w:t xml:space="preserve">        </w:t>
      </w:r>
      <w:r>
        <w:rPr>
          <w:rFonts w:ascii="宋体" w:hAnsi="宋体"/>
          <w:sz w:val="24"/>
        </w:rPr>
        <w:t>（担保人名称，以下简称“我方”）无条件地、不可撤销地保证：</w:t>
      </w:r>
      <w:r>
        <w:rPr>
          <w:rFonts w:hint="eastAsia" w:ascii="宋体" w:hAnsi="宋体"/>
          <w:sz w:val="24"/>
        </w:rPr>
        <w:t>若投标人在投标有效期内撤销投标文件，中标后无正当理由不与招标人订立合同，在签订合同时向招标人提出附加条件，或发生招标文件明确规定可以不予退还投标保证金的其他情形，我方承担保证责任。收到你方书面通知后，我方在7日内向你方无条件支付人民币(大写)</w:t>
      </w:r>
      <w:r>
        <w:rPr>
          <w:rFonts w:ascii="宋体" w:hAnsi="宋体"/>
          <w:sz w:val="24"/>
          <w:u w:val="single"/>
        </w:rPr>
        <w:t xml:space="preserve">        </w:t>
      </w:r>
      <w:r>
        <w:rPr>
          <w:rFonts w:hint="eastAsia" w:ascii="宋体" w:hAnsi="宋体"/>
          <w:sz w:val="24"/>
        </w:rPr>
        <w:t>元。</w:t>
      </w:r>
    </w:p>
    <w:p w14:paraId="25E2A4E6">
      <w:pPr>
        <w:spacing w:line="400" w:lineRule="exact"/>
        <w:ind w:firstLine="480" w:firstLineChars="200"/>
        <w:rPr>
          <w:rFonts w:ascii="宋体" w:hAnsi="宋体"/>
          <w:sz w:val="24"/>
        </w:rPr>
      </w:pPr>
      <w:r>
        <w:rPr>
          <w:rFonts w:hint="eastAsia" w:ascii="宋体" w:hAnsi="宋体"/>
          <w:sz w:val="24"/>
        </w:rPr>
        <w:t>本保函在招标文件规定的投标有效期内或经</w:t>
      </w:r>
      <w:r>
        <w:rPr>
          <w:rFonts w:ascii="宋体" w:hAnsi="宋体"/>
          <w:sz w:val="24"/>
        </w:rPr>
        <w:t>投标人</w:t>
      </w:r>
      <w:r>
        <w:rPr>
          <w:rFonts w:hint="eastAsia" w:ascii="宋体" w:hAnsi="宋体"/>
          <w:sz w:val="24"/>
        </w:rPr>
        <w:t>同意延长的投标有效期内保持有效。要求我方承担保证责任的通知应在上述期限内送达我方。你方延长投标有效期的决定，应通知我方。</w:t>
      </w:r>
    </w:p>
    <w:p w14:paraId="0349FC52">
      <w:pPr>
        <w:rPr>
          <w:rFonts w:ascii="宋体" w:hAnsi="宋体"/>
          <w:sz w:val="24"/>
        </w:rPr>
      </w:pPr>
    </w:p>
    <w:p w14:paraId="1C67F6AE">
      <w:pPr>
        <w:rPr>
          <w:rFonts w:ascii="宋体" w:hAnsi="宋体"/>
          <w:sz w:val="24"/>
        </w:rPr>
      </w:pPr>
    </w:p>
    <w:p w14:paraId="42D55293">
      <w:pPr>
        <w:spacing w:line="360" w:lineRule="auto"/>
        <w:rPr>
          <w:rFonts w:ascii="宋体" w:hAnsi="宋体"/>
          <w:sz w:val="24"/>
        </w:rPr>
      </w:pPr>
      <w:r>
        <w:rPr>
          <w:rFonts w:ascii="宋体" w:hAnsi="宋体"/>
          <w:sz w:val="24"/>
        </w:rPr>
        <w:t xml:space="preserve">                    担保人名称：</w:t>
      </w:r>
      <w:r>
        <w:rPr>
          <w:rFonts w:ascii="宋体" w:hAnsi="宋体"/>
          <w:sz w:val="24"/>
          <w:u w:val="single"/>
        </w:rPr>
        <w:t xml:space="preserve">                        </w:t>
      </w:r>
      <w:r>
        <w:rPr>
          <w:rFonts w:ascii="宋体" w:hAnsi="宋体"/>
          <w:sz w:val="24"/>
        </w:rPr>
        <w:t>（盖单位章）</w:t>
      </w:r>
    </w:p>
    <w:p w14:paraId="7A2543FA">
      <w:pPr>
        <w:spacing w:line="360" w:lineRule="auto"/>
        <w:rPr>
          <w:rFonts w:ascii="宋体" w:hAnsi="宋体"/>
          <w:sz w:val="24"/>
        </w:rPr>
      </w:pPr>
      <w:r>
        <w:rPr>
          <w:rFonts w:ascii="宋体" w:hAnsi="宋体"/>
          <w:sz w:val="24"/>
        </w:rPr>
        <w:t xml:space="preserve">                    法定代表人或其委托代理人：</w:t>
      </w:r>
      <w:r>
        <w:rPr>
          <w:rFonts w:ascii="宋体" w:hAnsi="宋体"/>
          <w:sz w:val="24"/>
          <w:u w:val="single"/>
        </w:rPr>
        <w:t xml:space="preserve">              </w:t>
      </w:r>
      <w:r>
        <w:rPr>
          <w:rFonts w:ascii="宋体" w:hAnsi="宋体"/>
          <w:sz w:val="24"/>
        </w:rPr>
        <w:t>（签字）</w:t>
      </w:r>
    </w:p>
    <w:p w14:paraId="62DB9E60">
      <w:pPr>
        <w:spacing w:line="360" w:lineRule="auto"/>
        <w:rPr>
          <w:rFonts w:ascii="宋体" w:hAnsi="宋体"/>
          <w:sz w:val="24"/>
        </w:rPr>
      </w:pPr>
      <w:r>
        <w:rPr>
          <w:rFonts w:ascii="宋体" w:hAnsi="宋体"/>
          <w:sz w:val="24"/>
        </w:rPr>
        <w:t xml:space="preserve">                    地    址：</w:t>
      </w:r>
      <w:r>
        <w:rPr>
          <w:rFonts w:ascii="宋体" w:hAnsi="宋体"/>
          <w:sz w:val="24"/>
          <w:u w:val="single"/>
        </w:rPr>
        <w:t xml:space="preserve">                                     </w:t>
      </w:r>
    </w:p>
    <w:p w14:paraId="0C5794B6">
      <w:pPr>
        <w:spacing w:line="360" w:lineRule="auto"/>
        <w:rPr>
          <w:rFonts w:ascii="宋体" w:hAnsi="宋体"/>
          <w:sz w:val="24"/>
        </w:rPr>
      </w:pPr>
      <w:r>
        <w:rPr>
          <w:rFonts w:ascii="宋体" w:hAnsi="宋体"/>
          <w:sz w:val="24"/>
        </w:rPr>
        <w:t xml:space="preserve">                    邮政编码：</w:t>
      </w:r>
      <w:r>
        <w:rPr>
          <w:rFonts w:ascii="宋体" w:hAnsi="宋体"/>
          <w:sz w:val="24"/>
          <w:u w:val="single"/>
        </w:rPr>
        <w:t xml:space="preserve">                                     </w:t>
      </w:r>
    </w:p>
    <w:p w14:paraId="07E7E1F9">
      <w:pPr>
        <w:spacing w:line="360" w:lineRule="auto"/>
        <w:rPr>
          <w:rFonts w:ascii="宋体" w:hAnsi="宋体"/>
          <w:sz w:val="24"/>
        </w:rPr>
      </w:pPr>
      <w:r>
        <w:rPr>
          <w:rFonts w:ascii="宋体" w:hAnsi="宋体"/>
          <w:sz w:val="24"/>
        </w:rPr>
        <w:t xml:space="preserve">                    电    话：</w:t>
      </w:r>
      <w:r>
        <w:rPr>
          <w:rFonts w:ascii="宋体" w:hAnsi="宋体"/>
          <w:sz w:val="24"/>
          <w:u w:val="single"/>
        </w:rPr>
        <w:t xml:space="preserve">                                     </w:t>
      </w:r>
    </w:p>
    <w:p w14:paraId="2B4DF744">
      <w:pPr>
        <w:spacing w:line="360" w:lineRule="auto"/>
        <w:rPr>
          <w:rFonts w:ascii="宋体" w:hAnsi="宋体"/>
          <w:sz w:val="24"/>
        </w:rPr>
      </w:pPr>
      <w:r>
        <w:rPr>
          <w:rFonts w:ascii="宋体" w:hAnsi="宋体"/>
          <w:sz w:val="24"/>
        </w:rPr>
        <w:t xml:space="preserve">                    传    真：</w:t>
      </w:r>
      <w:r>
        <w:rPr>
          <w:rFonts w:ascii="宋体" w:hAnsi="宋体"/>
          <w:sz w:val="24"/>
          <w:u w:val="single"/>
        </w:rPr>
        <w:t xml:space="preserve">                                      </w:t>
      </w:r>
    </w:p>
    <w:p w14:paraId="533914FE">
      <w:pPr>
        <w:rPr>
          <w:rFonts w:ascii="宋体" w:hAnsi="宋体"/>
          <w:sz w:val="24"/>
        </w:rPr>
      </w:pPr>
      <w:r>
        <w:rPr>
          <w:rFonts w:ascii="宋体" w:hAnsi="宋体"/>
          <w:sz w:val="24"/>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0477B30B">
      <w:pPr>
        <w:rPr>
          <w:rFonts w:hint="eastAsia" w:ascii="宋体" w:hAnsi="宋体"/>
          <w:sz w:val="24"/>
        </w:rPr>
      </w:pPr>
    </w:p>
    <w:p w14:paraId="4B3EB836">
      <w:pPr>
        <w:rPr>
          <w:rFonts w:hint="eastAsia"/>
          <w:b/>
          <w:sz w:val="24"/>
        </w:rPr>
      </w:pPr>
      <w:r>
        <w:rPr>
          <w:rFonts w:hint="eastAsia" w:ascii="宋体" w:hAnsi="宋体"/>
          <w:b/>
          <w:sz w:val="24"/>
        </w:rPr>
        <w:t>注</w:t>
      </w:r>
      <w:r>
        <w:rPr>
          <w:rFonts w:ascii="宋体" w:hAnsi="宋体"/>
          <w:b/>
          <w:sz w:val="24"/>
        </w:rPr>
        <w:t>：</w:t>
      </w:r>
      <w:r>
        <w:rPr>
          <w:rFonts w:hint="eastAsia" w:ascii="宋体" w:hAnsi="宋体"/>
          <w:b/>
          <w:sz w:val="24"/>
        </w:rPr>
        <w:t>1、</w:t>
      </w:r>
      <w:r>
        <w:rPr>
          <w:rFonts w:hint="eastAsia"/>
          <w:b/>
          <w:sz w:val="24"/>
        </w:rPr>
        <w:t>投标保证金保函格式中“……本保函在招标文件规定的投标有效期内或经投标人同意延长的投标有效期内保持有效……”，如出具保函的机构对具体截止日期有要求，则也可修改为：“……本保函在</w:t>
      </w:r>
      <w:r>
        <w:rPr>
          <w:b/>
          <w:sz w:val="24"/>
          <w:u w:val="single"/>
        </w:rPr>
        <w:t xml:space="preserve">   </w:t>
      </w:r>
      <w:r>
        <w:rPr>
          <w:rFonts w:hint="eastAsia"/>
          <w:b/>
          <w:sz w:val="24"/>
        </w:rPr>
        <w:t>年</w:t>
      </w:r>
      <w:r>
        <w:rPr>
          <w:b/>
          <w:sz w:val="24"/>
          <w:u w:val="single"/>
        </w:rPr>
        <w:t xml:space="preserve">   </w:t>
      </w:r>
      <w:r>
        <w:rPr>
          <w:rFonts w:hint="eastAsia"/>
          <w:b/>
          <w:sz w:val="24"/>
        </w:rPr>
        <w:t>月</w:t>
      </w:r>
      <w:r>
        <w:rPr>
          <w:b/>
          <w:sz w:val="24"/>
          <w:u w:val="single"/>
        </w:rPr>
        <w:t xml:space="preserve">   </w:t>
      </w:r>
      <w:r>
        <w:rPr>
          <w:rFonts w:hint="eastAsia"/>
          <w:b/>
          <w:sz w:val="24"/>
        </w:rPr>
        <w:t>日前保持有效……”，此日期应在投标有效期满同日或之后（即投标人提交投标文件截止之日起</w:t>
      </w:r>
      <w:r>
        <w:rPr>
          <w:rFonts w:hint="eastAsia"/>
          <w:b/>
          <w:sz w:val="24"/>
          <w:u w:val="single"/>
        </w:rPr>
        <w:t xml:space="preserve">   </w:t>
      </w:r>
      <w:r>
        <w:rPr>
          <w:rFonts w:hint="eastAsia"/>
          <w:b/>
          <w:sz w:val="24"/>
        </w:rPr>
        <w:t>日或之后），否则投标保证金保函视为无效。如投标人同意招标人延长投标有效期，保函中的有效期不满足经延长的投标有效期的，则投标人需另外出具有效期满足以上时间要求的保函。</w:t>
      </w:r>
    </w:p>
    <w:p w14:paraId="0FD21BF0">
      <w:pPr>
        <w:spacing w:line="360" w:lineRule="exact"/>
        <w:rPr>
          <w:rFonts w:hint="eastAsia"/>
          <w:b/>
          <w:sz w:val="24"/>
        </w:rPr>
      </w:pPr>
      <w:r>
        <w:rPr>
          <w:rFonts w:hint="eastAsia"/>
          <w:b/>
          <w:sz w:val="24"/>
        </w:rPr>
        <w:t>2、允许投标人开具的保函与本文件提供的格式不一致，但不得改变投标保证金保函格式中无条件保函等实质性内容（实质性内容为“</w:t>
      </w:r>
      <w:r>
        <w:rPr>
          <w:rFonts w:ascii="宋体" w:hAnsi="宋体"/>
          <w:color w:val="FF0000"/>
          <w:sz w:val="24"/>
        </w:rPr>
        <w:t>鉴于</w:t>
      </w:r>
      <w:r>
        <w:rPr>
          <w:rFonts w:ascii="宋体" w:hAnsi="宋体"/>
          <w:color w:val="FF0000"/>
          <w:sz w:val="24"/>
          <w:u w:val="single"/>
        </w:rPr>
        <w:t xml:space="preserve">   </w:t>
      </w:r>
      <w:r>
        <w:rPr>
          <w:rFonts w:ascii="宋体" w:hAnsi="宋体"/>
          <w:color w:val="FF0000"/>
          <w:sz w:val="24"/>
        </w:rPr>
        <w:t>（投标人名称）（以下称“投标人”）于</w:t>
      </w:r>
      <w:r>
        <w:rPr>
          <w:rFonts w:ascii="宋体" w:hAnsi="宋体"/>
          <w:color w:val="FF0000"/>
          <w:sz w:val="24"/>
          <w:u w:val="single"/>
        </w:rPr>
        <w:t xml:space="preserve">   </w:t>
      </w:r>
      <w:r>
        <w:rPr>
          <w:rFonts w:ascii="宋体" w:hAnsi="宋体"/>
          <w:color w:val="FF0000"/>
          <w:sz w:val="24"/>
        </w:rPr>
        <w:t>年</w:t>
      </w:r>
      <w:r>
        <w:rPr>
          <w:rFonts w:ascii="宋体" w:hAnsi="宋体"/>
          <w:color w:val="FF0000"/>
          <w:sz w:val="24"/>
          <w:u w:val="single"/>
        </w:rPr>
        <w:t xml:space="preserve">  </w:t>
      </w:r>
      <w:r>
        <w:rPr>
          <w:rFonts w:ascii="宋体" w:hAnsi="宋体"/>
          <w:color w:val="FF0000"/>
          <w:sz w:val="24"/>
        </w:rPr>
        <w:t>月</w:t>
      </w:r>
      <w:r>
        <w:rPr>
          <w:rFonts w:ascii="宋体" w:hAnsi="宋体"/>
          <w:color w:val="FF0000"/>
          <w:sz w:val="24"/>
          <w:u w:val="single"/>
        </w:rPr>
        <w:t xml:space="preserve">  </w:t>
      </w:r>
      <w:r>
        <w:rPr>
          <w:rFonts w:ascii="宋体" w:hAnsi="宋体"/>
          <w:color w:val="FF0000"/>
          <w:sz w:val="24"/>
        </w:rPr>
        <w:t>日参加</w:t>
      </w:r>
      <w:r>
        <w:rPr>
          <w:rFonts w:ascii="宋体" w:hAnsi="宋体"/>
          <w:color w:val="FF0000"/>
          <w:sz w:val="24"/>
          <w:u w:val="single"/>
        </w:rPr>
        <w:t xml:space="preserve">  </w:t>
      </w:r>
      <w:r>
        <w:rPr>
          <w:rFonts w:ascii="宋体" w:hAnsi="宋体"/>
          <w:color w:val="FF0000"/>
          <w:sz w:val="24"/>
        </w:rPr>
        <w:t>（项目名称）</w:t>
      </w:r>
      <w:r>
        <w:rPr>
          <w:rFonts w:ascii="宋体" w:hAnsi="宋体"/>
          <w:color w:val="FF0000"/>
          <w:sz w:val="24"/>
          <w:u w:val="single"/>
        </w:rPr>
        <w:t xml:space="preserve"> </w:t>
      </w:r>
      <w:r>
        <w:rPr>
          <w:rFonts w:ascii="宋体" w:hAnsi="宋体"/>
          <w:color w:val="FF0000"/>
          <w:sz w:val="24"/>
        </w:rPr>
        <w:t>标段的投标，</w:t>
      </w:r>
      <w:r>
        <w:rPr>
          <w:rFonts w:ascii="宋体" w:hAnsi="宋体"/>
          <w:color w:val="FF0000"/>
          <w:sz w:val="24"/>
          <w:u w:val="single"/>
        </w:rPr>
        <w:t xml:space="preserve"> </w:t>
      </w:r>
      <w:r>
        <w:rPr>
          <w:rFonts w:hint="eastAsia" w:ascii="宋体" w:hAnsi="宋体"/>
          <w:color w:val="FF0000"/>
          <w:sz w:val="24"/>
          <w:u w:val="single"/>
        </w:rPr>
        <w:t xml:space="preserve">    </w:t>
      </w:r>
      <w:r>
        <w:rPr>
          <w:rFonts w:ascii="宋体" w:hAnsi="宋体"/>
          <w:color w:val="FF0000"/>
          <w:sz w:val="24"/>
        </w:rPr>
        <w:t>（担保人名称，以下简称“我方”）无条件地、不可撤销地保证：</w:t>
      </w:r>
      <w:r>
        <w:rPr>
          <w:rFonts w:hint="eastAsia" w:ascii="宋体" w:hAnsi="宋体"/>
          <w:color w:val="FF0000"/>
          <w:sz w:val="24"/>
        </w:rPr>
        <w:t>若投标人在投标有效期内撤销投标文件，中标后无正当理由不与招标人订立合同，在签订合同时向招标人提出附加条件，或发生招标文件明确规定可以不予退还投标保证金的其他情形，我方承担保证责任。收到你方书面通知后，我方在7日内向你方无条件支付人民币(大写)</w:t>
      </w:r>
      <w:r>
        <w:rPr>
          <w:rFonts w:ascii="宋体" w:hAnsi="宋体"/>
          <w:color w:val="FF0000"/>
          <w:sz w:val="24"/>
          <w:u w:val="single"/>
        </w:rPr>
        <w:t xml:space="preserve">     </w:t>
      </w:r>
      <w:r>
        <w:rPr>
          <w:rFonts w:hint="eastAsia" w:ascii="宋体" w:hAnsi="宋体"/>
          <w:color w:val="FF0000"/>
          <w:sz w:val="24"/>
        </w:rPr>
        <w:t>元。</w:t>
      </w:r>
      <w:r>
        <w:rPr>
          <w:rFonts w:hint="eastAsia"/>
          <w:b/>
          <w:sz w:val="24"/>
        </w:rPr>
        <w:t>”），否则投标人开具的投标保证金保函视为无效。</w:t>
      </w:r>
    </w:p>
    <w:p w14:paraId="6FC04CA0">
      <w:pPr>
        <w:tabs>
          <w:tab w:val="left" w:pos="212"/>
        </w:tabs>
        <w:bidi w:val="0"/>
        <w:ind w:left="0" w:leftChars="0" w:firstLine="0" w:firstLineChars="0"/>
        <w:jc w:val="left"/>
        <w:rPr>
          <w:rFonts w:hint="eastAsia" w:eastAsia="宋体"/>
          <w:lang w:eastAsia="zh-CN"/>
        </w:rPr>
      </w:pPr>
      <w:r>
        <w:rPr>
          <w:rFonts w:hint="eastAsia"/>
          <w:b/>
          <w:sz w:val="24"/>
        </w:rPr>
        <w:t>3、投标人开具的保函必须具有明确的查询途径（如查询网址或二维码扫码认证等）并且须在投标截止前将保函查询途径与保函一并提交，否则投标人开具的投标保证金保函视为无效。</w:t>
      </w:r>
    </w:p>
    <w:sectPr>
      <w:footerReference r:id="rId15" w:type="default"/>
      <w:pgSz w:w="11905" w:h="16838"/>
      <w:pgMar w:top="1440" w:right="1803" w:bottom="1440" w:left="1803" w:header="850" w:footer="850"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43E138-AE51-4E85-A703-4103FFD5DE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
    <w:altName w:val="Arial"/>
    <w:panose1 w:val="00000000000000000000"/>
    <w:charset w:val="00"/>
    <w:family w:val="auto"/>
    <w:pitch w:val="default"/>
    <w:sig w:usb0="00000000" w:usb1="00000000" w:usb2="00000000" w:usb3="00000000" w:csb0="00000001" w:csb1="00000000"/>
  </w:font>
  <w:font w:name="Helvetica Neue">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EU-F1">
    <w:altName w:val="宋体"/>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2" w:fontKey="{021D757A-72B9-419F-A346-99BC53AC2B1A}"/>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3" w:fontKey="{C65BD470-ECBE-43BC-99F4-719AAC177C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4B36B">
    <w:pPr>
      <w:pStyle w:val="32"/>
      <w:ind w:firstLine="360"/>
      <w:jc w:val="right"/>
    </w:pPr>
  </w:p>
  <w:p w14:paraId="57114444">
    <w:pPr>
      <w:pStyle w:val="3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BDF51">
    <w:pPr>
      <w:pStyle w:val="32"/>
      <w:ind w:firstLine="360"/>
      <w:jc w:val="right"/>
    </w:pPr>
  </w:p>
  <w:p w14:paraId="16656FAF">
    <w:pPr>
      <w:pStyle w:val="32"/>
      <w:ind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781EF">
    <w:pPr>
      <w:pStyle w:val="3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CED9D">
    <w:pPr>
      <w:widowControl w:val="0"/>
      <w:spacing w:line="198" w:lineRule="auto"/>
      <w:ind w:left="3550" w:firstLine="360" w:firstLineChars="200"/>
      <w:jc w:val="both"/>
      <w:rPr>
        <w:rFonts w:ascii="微软雅黑" w:hAnsi="微软雅黑" w:eastAsia="微软雅黑" w:cs="微软雅黑"/>
        <w:kern w:val="2"/>
        <w:sz w:val="18"/>
        <w:szCs w:val="18"/>
        <w:lang w:val="en-US" w:eastAsia="en-US"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FEF1C">
                          <w:pPr>
                            <w:pStyle w:val="32"/>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71FEF1C">
                    <w:pPr>
                      <w:pStyle w:val="32"/>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r>
      <w:rPr>
        <w:rFonts w:hint="eastAsia" w:ascii="微软雅黑" w:hAnsi="微软雅黑" w:eastAsia="微软雅黑" w:cs="微软雅黑"/>
        <w:kern w:val="2"/>
        <w:sz w:val="18"/>
        <w:szCs w:val="18"/>
        <w:lang w:val="en-US" w:eastAsia="zh-CN" w:bidi="ar-SA"/>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7A24A">
    <w:pPr>
      <w:pStyle w:val="32"/>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51B191">
                          <w:pPr>
                            <w:pStyle w:val="3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A51B191">
                    <w:pPr>
                      <w:pStyle w:val="3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C098C">
    <w:pPr>
      <w:pStyle w:val="32"/>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96BD0">
                          <w:pPr>
                            <w:pStyle w:val="32"/>
                            <w:ind w:left="0" w:leftChars="0" w:firstLine="0" w:firstLineChars="0"/>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FA96BD0">
                    <w:pPr>
                      <w:pStyle w:val="32"/>
                      <w:ind w:left="0" w:leftChars="0" w:firstLine="0" w:firstLineChars="0"/>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6AFE2">
    <w:pPr>
      <w:pStyle w:val="33"/>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90D01">
    <w:pPr>
      <w:pStyle w:val="33"/>
      <w:ind w:firstLine="0" w:firstLineChars="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5CD00">
    <w:pPr>
      <w:pStyle w:val="33"/>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5E0B1">
    <w:pPr>
      <w:pStyle w:val="33"/>
      <w:pBdr>
        <w:bottom w:val="none" w:color="auto" w:sz="0" w:space="1"/>
      </w:pBdr>
      <w:rPr>
        <w:lang w:val="en-US" w:eastAsia="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1CCEF">
    <w:pPr>
      <w:pStyle w:val="33"/>
      <w:pBdr>
        <w:bottom w:val="none" w:color="auto" w:sz="0" w:space="0"/>
      </w:pBdr>
      <w:ind w:firstLine="360"/>
    </w:pPr>
  </w:p>
  <w:p w14:paraId="45288DE1">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8C5D3"/>
    <w:multiLevelType w:val="singleLevel"/>
    <w:tmpl w:val="06A8C5D3"/>
    <w:lvl w:ilvl="0" w:tentative="0">
      <w:start w:val="1"/>
      <w:numFmt w:val="chineseCounting"/>
      <w:suff w:val="space"/>
      <w:lvlText w:val="第%1章"/>
      <w:lvlJc w:val="left"/>
      <w:rPr>
        <w:rFonts w:hint="eastAsia"/>
      </w:rPr>
    </w:lvl>
  </w:abstractNum>
  <w:abstractNum w:abstractNumId="1">
    <w:nsid w:val="3254E95F"/>
    <w:multiLevelType w:val="singleLevel"/>
    <w:tmpl w:val="3254E95F"/>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2">
    <w:nsid w:val="7A7404F7"/>
    <w:multiLevelType w:val="multilevel"/>
    <w:tmpl w:val="7A7404F7"/>
    <w:lvl w:ilvl="0" w:tentative="0">
      <w:start w:val="5"/>
      <w:numFmt w:val="japaneseCounting"/>
      <w:pStyle w:val="21"/>
      <w:lvlText w:val="%1、"/>
      <w:lvlJc w:val="left"/>
      <w:pPr>
        <w:ind w:left="690" w:hanging="6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210"/>
  <w:drawingGridVerticalSpacing w:val="99999990"/>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wOGU1NWY5ZmIwOTAwNmMzNTRmYzQ1YTc1NWNlZTUifQ=="/>
  </w:docVars>
  <w:rsids>
    <w:rsidRoot w:val="00172A27"/>
    <w:rsid w:val="00001EEC"/>
    <w:rsid w:val="00006462"/>
    <w:rsid w:val="00006D68"/>
    <w:rsid w:val="00007766"/>
    <w:rsid w:val="00014DC4"/>
    <w:rsid w:val="00014DFD"/>
    <w:rsid w:val="00022360"/>
    <w:rsid w:val="0002247A"/>
    <w:rsid w:val="000260CC"/>
    <w:rsid w:val="00027439"/>
    <w:rsid w:val="00027B7C"/>
    <w:rsid w:val="00031AC4"/>
    <w:rsid w:val="00041D92"/>
    <w:rsid w:val="00043ED2"/>
    <w:rsid w:val="000461E2"/>
    <w:rsid w:val="00047E4F"/>
    <w:rsid w:val="00047F74"/>
    <w:rsid w:val="00051006"/>
    <w:rsid w:val="00051BEF"/>
    <w:rsid w:val="00052819"/>
    <w:rsid w:val="000541D1"/>
    <w:rsid w:val="000551B4"/>
    <w:rsid w:val="000557D1"/>
    <w:rsid w:val="00056ED8"/>
    <w:rsid w:val="00060C2B"/>
    <w:rsid w:val="00070788"/>
    <w:rsid w:val="000727FF"/>
    <w:rsid w:val="00073D95"/>
    <w:rsid w:val="0007497A"/>
    <w:rsid w:val="00074AD8"/>
    <w:rsid w:val="00074C7D"/>
    <w:rsid w:val="00076BE2"/>
    <w:rsid w:val="0007710F"/>
    <w:rsid w:val="000803B0"/>
    <w:rsid w:val="00083600"/>
    <w:rsid w:val="0008391E"/>
    <w:rsid w:val="0009044C"/>
    <w:rsid w:val="000935DF"/>
    <w:rsid w:val="00093FB2"/>
    <w:rsid w:val="000951CF"/>
    <w:rsid w:val="000963A3"/>
    <w:rsid w:val="00097DBC"/>
    <w:rsid w:val="000A056F"/>
    <w:rsid w:val="000A5067"/>
    <w:rsid w:val="000A7F6D"/>
    <w:rsid w:val="000B0D1B"/>
    <w:rsid w:val="000C0326"/>
    <w:rsid w:val="000C1B8D"/>
    <w:rsid w:val="000C5D40"/>
    <w:rsid w:val="000C75C3"/>
    <w:rsid w:val="000D16A8"/>
    <w:rsid w:val="000D262D"/>
    <w:rsid w:val="000D2B20"/>
    <w:rsid w:val="000D2FC8"/>
    <w:rsid w:val="000E0A40"/>
    <w:rsid w:val="000E1795"/>
    <w:rsid w:val="000E242C"/>
    <w:rsid w:val="000E5E15"/>
    <w:rsid w:val="000E7713"/>
    <w:rsid w:val="000F12BB"/>
    <w:rsid w:val="000F1BB0"/>
    <w:rsid w:val="000F1DC3"/>
    <w:rsid w:val="000F23DE"/>
    <w:rsid w:val="000F2EFC"/>
    <w:rsid w:val="000F3270"/>
    <w:rsid w:val="000F49AD"/>
    <w:rsid w:val="000F551D"/>
    <w:rsid w:val="000F5574"/>
    <w:rsid w:val="001001BA"/>
    <w:rsid w:val="00103BB6"/>
    <w:rsid w:val="00105EE9"/>
    <w:rsid w:val="0011406C"/>
    <w:rsid w:val="00114443"/>
    <w:rsid w:val="0011684E"/>
    <w:rsid w:val="00117456"/>
    <w:rsid w:val="00117FCF"/>
    <w:rsid w:val="001244E0"/>
    <w:rsid w:val="001246A7"/>
    <w:rsid w:val="001269C0"/>
    <w:rsid w:val="00126C8F"/>
    <w:rsid w:val="001304D0"/>
    <w:rsid w:val="00131974"/>
    <w:rsid w:val="00132132"/>
    <w:rsid w:val="00132E3C"/>
    <w:rsid w:val="001352DC"/>
    <w:rsid w:val="00136908"/>
    <w:rsid w:val="0014003E"/>
    <w:rsid w:val="00144530"/>
    <w:rsid w:val="00144828"/>
    <w:rsid w:val="00151FE8"/>
    <w:rsid w:val="00152A8E"/>
    <w:rsid w:val="0015332C"/>
    <w:rsid w:val="001543FF"/>
    <w:rsid w:val="00163014"/>
    <w:rsid w:val="00163B44"/>
    <w:rsid w:val="00163C39"/>
    <w:rsid w:val="0016461B"/>
    <w:rsid w:val="00164C7D"/>
    <w:rsid w:val="0016676D"/>
    <w:rsid w:val="00166F8A"/>
    <w:rsid w:val="0017101F"/>
    <w:rsid w:val="00172A97"/>
    <w:rsid w:val="00175417"/>
    <w:rsid w:val="0018058D"/>
    <w:rsid w:val="001823B2"/>
    <w:rsid w:val="00182982"/>
    <w:rsid w:val="00192C74"/>
    <w:rsid w:val="00193950"/>
    <w:rsid w:val="001957F8"/>
    <w:rsid w:val="001A1116"/>
    <w:rsid w:val="001A2618"/>
    <w:rsid w:val="001A28CB"/>
    <w:rsid w:val="001A4493"/>
    <w:rsid w:val="001A61BB"/>
    <w:rsid w:val="001A67DA"/>
    <w:rsid w:val="001A7B3E"/>
    <w:rsid w:val="001B1746"/>
    <w:rsid w:val="001B4B40"/>
    <w:rsid w:val="001B5793"/>
    <w:rsid w:val="001B63C0"/>
    <w:rsid w:val="001C1C98"/>
    <w:rsid w:val="001C31E3"/>
    <w:rsid w:val="001C5887"/>
    <w:rsid w:val="001C6ABE"/>
    <w:rsid w:val="001C6CB8"/>
    <w:rsid w:val="001D1468"/>
    <w:rsid w:val="001D7DB3"/>
    <w:rsid w:val="001E0B87"/>
    <w:rsid w:val="001E1517"/>
    <w:rsid w:val="001E289B"/>
    <w:rsid w:val="001E2F72"/>
    <w:rsid w:val="001E4A13"/>
    <w:rsid w:val="001E6F22"/>
    <w:rsid w:val="001F4CB4"/>
    <w:rsid w:val="001F5DFC"/>
    <w:rsid w:val="001F7042"/>
    <w:rsid w:val="0020080E"/>
    <w:rsid w:val="00204075"/>
    <w:rsid w:val="0020478E"/>
    <w:rsid w:val="00204CC3"/>
    <w:rsid w:val="00205C33"/>
    <w:rsid w:val="00206DE5"/>
    <w:rsid w:val="00207366"/>
    <w:rsid w:val="00207802"/>
    <w:rsid w:val="002118A2"/>
    <w:rsid w:val="00213DFC"/>
    <w:rsid w:val="002150E2"/>
    <w:rsid w:val="00221DBB"/>
    <w:rsid w:val="00223348"/>
    <w:rsid w:val="00223BB5"/>
    <w:rsid w:val="00223FBC"/>
    <w:rsid w:val="00225264"/>
    <w:rsid w:val="00225827"/>
    <w:rsid w:val="002277BD"/>
    <w:rsid w:val="00231698"/>
    <w:rsid w:val="00233868"/>
    <w:rsid w:val="0023618C"/>
    <w:rsid w:val="00236EE5"/>
    <w:rsid w:val="00240015"/>
    <w:rsid w:val="0024084A"/>
    <w:rsid w:val="002409DA"/>
    <w:rsid w:val="00243994"/>
    <w:rsid w:val="00243A63"/>
    <w:rsid w:val="00244E9B"/>
    <w:rsid w:val="0024603E"/>
    <w:rsid w:val="00246456"/>
    <w:rsid w:val="002530DB"/>
    <w:rsid w:val="0025334B"/>
    <w:rsid w:val="00254137"/>
    <w:rsid w:val="00254166"/>
    <w:rsid w:val="002621A4"/>
    <w:rsid w:val="00263E5D"/>
    <w:rsid w:val="002640E8"/>
    <w:rsid w:val="00264F2E"/>
    <w:rsid w:val="002657A4"/>
    <w:rsid w:val="002658FD"/>
    <w:rsid w:val="00266A46"/>
    <w:rsid w:val="002676F2"/>
    <w:rsid w:val="002679A8"/>
    <w:rsid w:val="00270E94"/>
    <w:rsid w:val="00276B89"/>
    <w:rsid w:val="00277512"/>
    <w:rsid w:val="00280BBA"/>
    <w:rsid w:val="0028146F"/>
    <w:rsid w:val="00281A95"/>
    <w:rsid w:val="00282B4E"/>
    <w:rsid w:val="00285860"/>
    <w:rsid w:val="002866D9"/>
    <w:rsid w:val="00290B3C"/>
    <w:rsid w:val="00291395"/>
    <w:rsid w:val="00293EA1"/>
    <w:rsid w:val="0029586B"/>
    <w:rsid w:val="002A0992"/>
    <w:rsid w:val="002A1939"/>
    <w:rsid w:val="002A1C3B"/>
    <w:rsid w:val="002A2FD3"/>
    <w:rsid w:val="002A2FDD"/>
    <w:rsid w:val="002A5DEB"/>
    <w:rsid w:val="002A636A"/>
    <w:rsid w:val="002A74A9"/>
    <w:rsid w:val="002B1E60"/>
    <w:rsid w:val="002B404F"/>
    <w:rsid w:val="002B6D26"/>
    <w:rsid w:val="002B6DA2"/>
    <w:rsid w:val="002B6EE6"/>
    <w:rsid w:val="002B7FA3"/>
    <w:rsid w:val="002C1DDF"/>
    <w:rsid w:val="002C2104"/>
    <w:rsid w:val="002C2790"/>
    <w:rsid w:val="002C44F1"/>
    <w:rsid w:val="002C52E8"/>
    <w:rsid w:val="002D0602"/>
    <w:rsid w:val="002D0FB0"/>
    <w:rsid w:val="002D45CF"/>
    <w:rsid w:val="002D769D"/>
    <w:rsid w:val="002E02A2"/>
    <w:rsid w:val="002E0E66"/>
    <w:rsid w:val="002E2CF6"/>
    <w:rsid w:val="002E3F29"/>
    <w:rsid w:val="002E41F2"/>
    <w:rsid w:val="002E7945"/>
    <w:rsid w:val="002F00BD"/>
    <w:rsid w:val="002F066A"/>
    <w:rsid w:val="002F54BA"/>
    <w:rsid w:val="002F6BB2"/>
    <w:rsid w:val="002F71A7"/>
    <w:rsid w:val="00300389"/>
    <w:rsid w:val="003035EF"/>
    <w:rsid w:val="00305943"/>
    <w:rsid w:val="003068C2"/>
    <w:rsid w:val="00310173"/>
    <w:rsid w:val="00310B37"/>
    <w:rsid w:val="00310BFC"/>
    <w:rsid w:val="00312A45"/>
    <w:rsid w:val="00313CBE"/>
    <w:rsid w:val="0031470B"/>
    <w:rsid w:val="00315BCC"/>
    <w:rsid w:val="00317420"/>
    <w:rsid w:val="00320317"/>
    <w:rsid w:val="003225D8"/>
    <w:rsid w:val="00324815"/>
    <w:rsid w:val="0032646E"/>
    <w:rsid w:val="003308F2"/>
    <w:rsid w:val="003352E1"/>
    <w:rsid w:val="00335CB0"/>
    <w:rsid w:val="00336D49"/>
    <w:rsid w:val="003377B5"/>
    <w:rsid w:val="00340054"/>
    <w:rsid w:val="00342053"/>
    <w:rsid w:val="00344D07"/>
    <w:rsid w:val="003459E5"/>
    <w:rsid w:val="00347AE3"/>
    <w:rsid w:val="00351B0D"/>
    <w:rsid w:val="0035447D"/>
    <w:rsid w:val="00354D36"/>
    <w:rsid w:val="00360113"/>
    <w:rsid w:val="00360AC6"/>
    <w:rsid w:val="00361D50"/>
    <w:rsid w:val="00363CA5"/>
    <w:rsid w:val="00364237"/>
    <w:rsid w:val="00364B3F"/>
    <w:rsid w:val="003661A4"/>
    <w:rsid w:val="00374939"/>
    <w:rsid w:val="00377DF0"/>
    <w:rsid w:val="003820F8"/>
    <w:rsid w:val="00386AF9"/>
    <w:rsid w:val="003920E9"/>
    <w:rsid w:val="00393A41"/>
    <w:rsid w:val="00394CF6"/>
    <w:rsid w:val="003958E6"/>
    <w:rsid w:val="00395DE9"/>
    <w:rsid w:val="003961E4"/>
    <w:rsid w:val="0039679C"/>
    <w:rsid w:val="00397E46"/>
    <w:rsid w:val="003A0326"/>
    <w:rsid w:val="003A0D52"/>
    <w:rsid w:val="003A1484"/>
    <w:rsid w:val="003A2843"/>
    <w:rsid w:val="003A553C"/>
    <w:rsid w:val="003A5DC0"/>
    <w:rsid w:val="003A729E"/>
    <w:rsid w:val="003A7E47"/>
    <w:rsid w:val="003B0AC5"/>
    <w:rsid w:val="003B398C"/>
    <w:rsid w:val="003B49BC"/>
    <w:rsid w:val="003B4C7E"/>
    <w:rsid w:val="003B5B3D"/>
    <w:rsid w:val="003C2E8D"/>
    <w:rsid w:val="003C32AB"/>
    <w:rsid w:val="003C5CAC"/>
    <w:rsid w:val="003C7191"/>
    <w:rsid w:val="003D0330"/>
    <w:rsid w:val="003D1C36"/>
    <w:rsid w:val="003D2128"/>
    <w:rsid w:val="003D60EB"/>
    <w:rsid w:val="003E0EFF"/>
    <w:rsid w:val="003E338F"/>
    <w:rsid w:val="003E4A39"/>
    <w:rsid w:val="003F4BE9"/>
    <w:rsid w:val="003F5B16"/>
    <w:rsid w:val="003F7521"/>
    <w:rsid w:val="003F7778"/>
    <w:rsid w:val="00400028"/>
    <w:rsid w:val="004009AC"/>
    <w:rsid w:val="00403793"/>
    <w:rsid w:val="00403BED"/>
    <w:rsid w:val="00404B1C"/>
    <w:rsid w:val="00411357"/>
    <w:rsid w:val="0041225F"/>
    <w:rsid w:val="00413564"/>
    <w:rsid w:val="00415EDB"/>
    <w:rsid w:val="004167BD"/>
    <w:rsid w:val="00417DB9"/>
    <w:rsid w:val="00421642"/>
    <w:rsid w:val="004235F3"/>
    <w:rsid w:val="00426FF0"/>
    <w:rsid w:val="00430C64"/>
    <w:rsid w:val="0043181A"/>
    <w:rsid w:val="00431A67"/>
    <w:rsid w:val="00432FA1"/>
    <w:rsid w:val="00433295"/>
    <w:rsid w:val="0043539F"/>
    <w:rsid w:val="0044072B"/>
    <w:rsid w:val="004409FA"/>
    <w:rsid w:val="004419D3"/>
    <w:rsid w:val="004435A2"/>
    <w:rsid w:val="00443641"/>
    <w:rsid w:val="00443F79"/>
    <w:rsid w:val="00444A2B"/>
    <w:rsid w:val="00452850"/>
    <w:rsid w:val="004536A7"/>
    <w:rsid w:val="0045574B"/>
    <w:rsid w:val="0045592C"/>
    <w:rsid w:val="004648FC"/>
    <w:rsid w:val="00464EC6"/>
    <w:rsid w:val="00464ED5"/>
    <w:rsid w:val="004663FB"/>
    <w:rsid w:val="004710E6"/>
    <w:rsid w:val="00471851"/>
    <w:rsid w:val="004751F8"/>
    <w:rsid w:val="004760B7"/>
    <w:rsid w:val="00482A0D"/>
    <w:rsid w:val="0048461D"/>
    <w:rsid w:val="004858EA"/>
    <w:rsid w:val="00487CDE"/>
    <w:rsid w:val="0049180C"/>
    <w:rsid w:val="00492AD4"/>
    <w:rsid w:val="00492F46"/>
    <w:rsid w:val="00493DA0"/>
    <w:rsid w:val="004946E0"/>
    <w:rsid w:val="004950E8"/>
    <w:rsid w:val="004957D7"/>
    <w:rsid w:val="004A0904"/>
    <w:rsid w:val="004A60DF"/>
    <w:rsid w:val="004A6332"/>
    <w:rsid w:val="004B0C03"/>
    <w:rsid w:val="004B37C9"/>
    <w:rsid w:val="004B6066"/>
    <w:rsid w:val="004B70A1"/>
    <w:rsid w:val="004B713E"/>
    <w:rsid w:val="004C1F22"/>
    <w:rsid w:val="004C47E7"/>
    <w:rsid w:val="004C7CE2"/>
    <w:rsid w:val="004D0F52"/>
    <w:rsid w:val="004D387F"/>
    <w:rsid w:val="004D6676"/>
    <w:rsid w:val="004D752E"/>
    <w:rsid w:val="004E0615"/>
    <w:rsid w:val="004E297F"/>
    <w:rsid w:val="004E5FEE"/>
    <w:rsid w:val="004F001D"/>
    <w:rsid w:val="004F08E2"/>
    <w:rsid w:val="004F4725"/>
    <w:rsid w:val="004F50B7"/>
    <w:rsid w:val="004F5949"/>
    <w:rsid w:val="004F5EE5"/>
    <w:rsid w:val="004F7911"/>
    <w:rsid w:val="0050095F"/>
    <w:rsid w:val="00501CC7"/>
    <w:rsid w:val="005027D9"/>
    <w:rsid w:val="00503D78"/>
    <w:rsid w:val="005051E5"/>
    <w:rsid w:val="00507F61"/>
    <w:rsid w:val="0051028F"/>
    <w:rsid w:val="005115FB"/>
    <w:rsid w:val="00512C50"/>
    <w:rsid w:val="00514ACA"/>
    <w:rsid w:val="00515B86"/>
    <w:rsid w:val="0051653D"/>
    <w:rsid w:val="0052287D"/>
    <w:rsid w:val="005231B6"/>
    <w:rsid w:val="005239B8"/>
    <w:rsid w:val="00525325"/>
    <w:rsid w:val="00531DFE"/>
    <w:rsid w:val="00533FDC"/>
    <w:rsid w:val="005411E8"/>
    <w:rsid w:val="00542681"/>
    <w:rsid w:val="00543E23"/>
    <w:rsid w:val="005453CE"/>
    <w:rsid w:val="005501AC"/>
    <w:rsid w:val="005505EC"/>
    <w:rsid w:val="005516B0"/>
    <w:rsid w:val="0055229A"/>
    <w:rsid w:val="00552618"/>
    <w:rsid w:val="00552D98"/>
    <w:rsid w:val="00553F8D"/>
    <w:rsid w:val="0055542B"/>
    <w:rsid w:val="00555639"/>
    <w:rsid w:val="00557191"/>
    <w:rsid w:val="0056558D"/>
    <w:rsid w:val="005656C2"/>
    <w:rsid w:val="00571DFC"/>
    <w:rsid w:val="00575A97"/>
    <w:rsid w:val="00575F9A"/>
    <w:rsid w:val="00576C07"/>
    <w:rsid w:val="005811BD"/>
    <w:rsid w:val="005811D7"/>
    <w:rsid w:val="00581A9B"/>
    <w:rsid w:val="00581AAD"/>
    <w:rsid w:val="00583D91"/>
    <w:rsid w:val="00584DDC"/>
    <w:rsid w:val="0058655C"/>
    <w:rsid w:val="005866D5"/>
    <w:rsid w:val="00586758"/>
    <w:rsid w:val="0059507D"/>
    <w:rsid w:val="00595711"/>
    <w:rsid w:val="00595DD2"/>
    <w:rsid w:val="005A16DB"/>
    <w:rsid w:val="005A2640"/>
    <w:rsid w:val="005A32FA"/>
    <w:rsid w:val="005A4CEC"/>
    <w:rsid w:val="005A68D5"/>
    <w:rsid w:val="005A7180"/>
    <w:rsid w:val="005B0EC5"/>
    <w:rsid w:val="005B358E"/>
    <w:rsid w:val="005B4572"/>
    <w:rsid w:val="005B494F"/>
    <w:rsid w:val="005B4E05"/>
    <w:rsid w:val="005B4E0C"/>
    <w:rsid w:val="005B65B2"/>
    <w:rsid w:val="005B7D13"/>
    <w:rsid w:val="005B7E93"/>
    <w:rsid w:val="005C4799"/>
    <w:rsid w:val="005C4D29"/>
    <w:rsid w:val="005D2A0E"/>
    <w:rsid w:val="005D2C0E"/>
    <w:rsid w:val="005D4121"/>
    <w:rsid w:val="005D49D2"/>
    <w:rsid w:val="005D49E7"/>
    <w:rsid w:val="005D5539"/>
    <w:rsid w:val="005D5ADD"/>
    <w:rsid w:val="005D5B25"/>
    <w:rsid w:val="005D69F1"/>
    <w:rsid w:val="005D6A68"/>
    <w:rsid w:val="005D72B2"/>
    <w:rsid w:val="005E4EDE"/>
    <w:rsid w:val="005E5168"/>
    <w:rsid w:val="005E793D"/>
    <w:rsid w:val="005F1B63"/>
    <w:rsid w:val="005F28DC"/>
    <w:rsid w:val="005F3254"/>
    <w:rsid w:val="005F52EF"/>
    <w:rsid w:val="005F53D9"/>
    <w:rsid w:val="005F5D47"/>
    <w:rsid w:val="005F66B3"/>
    <w:rsid w:val="005F766F"/>
    <w:rsid w:val="00600254"/>
    <w:rsid w:val="00601D5A"/>
    <w:rsid w:val="00605EB1"/>
    <w:rsid w:val="00612896"/>
    <w:rsid w:val="006140BE"/>
    <w:rsid w:val="0062060A"/>
    <w:rsid w:val="00623E71"/>
    <w:rsid w:val="00627439"/>
    <w:rsid w:val="00632354"/>
    <w:rsid w:val="00633CD3"/>
    <w:rsid w:val="00635E23"/>
    <w:rsid w:val="00636F3D"/>
    <w:rsid w:val="00637503"/>
    <w:rsid w:val="006409FD"/>
    <w:rsid w:val="00642156"/>
    <w:rsid w:val="0064264E"/>
    <w:rsid w:val="00643659"/>
    <w:rsid w:val="006442B5"/>
    <w:rsid w:val="0064498F"/>
    <w:rsid w:val="00647BB3"/>
    <w:rsid w:val="006507A0"/>
    <w:rsid w:val="006522A4"/>
    <w:rsid w:val="006522E5"/>
    <w:rsid w:val="00660FE9"/>
    <w:rsid w:val="00662C97"/>
    <w:rsid w:val="00665E7C"/>
    <w:rsid w:val="0067112F"/>
    <w:rsid w:val="006733EF"/>
    <w:rsid w:val="00675AA9"/>
    <w:rsid w:val="00675FFD"/>
    <w:rsid w:val="00681408"/>
    <w:rsid w:val="006818A0"/>
    <w:rsid w:val="00681EC1"/>
    <w:rsid w:val="00682E5B"/>
    <w:rsid w:val="00683279"/>
    <w:rsid w:val="00684A18"/>
    <w:rsid w:val="0068511D"/>
    <w:rsid w:val="006856AE"/>
    <w:rsid w:val="006869A6"/>
    <w:rsid w:val="00687871"/>
    <w:rsid w:val="006878A3"/>
    <w:rsid w:val="00695414"/>
    <w:rsid w:val="006A303E"/>
    <w:rsid w:val="006A560E"/>
    <w:rsid w:val="006A6044"/>
    <w:rsid w:val="006A6D92"/>
    <w:rsid w:val="006B0440"/>
    <w:rsid w:val="006B0529"/>
    <w:rsid w:val="006B2E8C"/>
    <w:rsid w:val="006B3925"/>
    <w:rsid w:val="006B3D41"/>
    <w:rsid w:val="006B5C28"/>
    <w:rsid w:val="006B7E44"/>
    <w:rsid w:val="006C58D6"/>
    <w:rsid w:val="006C68DA"/>
    <w:rsid w:val="006C6BFE"/>
    <w:rsid w:val="006C70DA"/>
    <w:rsid w:val="006C718C"/>
    <w:rsid w:val="006D021F"/>
    <w:rsid w:val="006D0551"/>
    <w:rsid w:val="006D0A74"/>
    <w:rsid w:val="006D2C2C"/>
    <w:rsid w:val="006D37E4"/>
    <w:rsid w:val="006D4612"/>
    <w:rsid w:val="006D4ED8"/>
    <w:rsid w:val="006D6F09"/>
    <w:rsid w:val="006E2CBA"/>
    <w:rsid w:val="006E629A"/>
    <w:rsid w:val="006E6438"/>
    <w:rsid w:val="006E65EC"/>
    <w:rsid w:val="006E6EB0"/>
    <w:rsid w:val="006F0C78"/>
    <w:rsid w:val="006F11D9"/>
    <w:rsid w:val="006F13C9"/>
    <w:rsid w:val="006F6131"/>
    <w:rsid w:val="00707268"/>
    <w:rsid w:val="00710F2F"/>
    <w:rsid w:val="007113B0"/>
    <w:rsid w:val="00712587"/>
    <w:rsid w:val="0071312A"/>
    <w:rsid w:val="0071399F"/>
    <w:rsid w:val="00713E1E"/>
    <w:rsid w:val="0071757D"/>
    <w:rsid w:val="0072110E"/>
    <w:rsid w:val="0072272C"/>
    <w:rsid w:val="0072413F"/>
    <w:rsid w:val="00725382"/>
    <w:rsid w:val="00725A47"/>
    <w:rsid w:val="0073176C"/>
    <w:rsid w:val="00732CAC"/>
    <w:rsid w:val="00732F89"/>
    <w:rsid w:val="00733C04"/>
    <w:rsid w:val="007352AB"/>
    <w:rsid w:val="00735F73"/>
    <w:rsid w:val="00736229"/>
    <w:rsid w:val="00736D64"/>
    <w:rsid w:val="00737175"/>
    <w:rsid w:val="00742D1B"/>
    <w:rsid w:val="00747C8E"/>
    <w:rsid w:val="00747CED"/>
    <w:rsid w:val="00750198"/>
    <w:rsid w:val="00752FF7"/>
    <w:rsid w:val="00754789"/>
    <w:rsid w:val="00755345"/>
    <w:rsid w:val="00755B1F"/>
    <w:rsid w:val="00757802"/>
    <w:rsid w:val="007601D6"/>
    <w:rsid w:val="00764188"/>
    <w:rsid w:val="00767640"/>
    <w:rsid w:val="00772520"/>
    <w:rsid w:val="0077605C"/>
    <w:rsid w:val="00777FBF"/>
    <w:rsid w:val="00783B1E"/>
    <w:rsid w:val="00785921"/>
    <w:rsid w:val="00785FCF"/>
    <w:rsid w:val="00787B6B"/>
    <w:rsid w:val="00790D48"/>
    <w:rsid w:val="007912EE"/>
    <w:rsid w:val="00791D7C"/>
    <w:rsid w:val="00793C22"/>
    <w:rsid w:val="007944C0"/>
    <w:rsid w:val="0079457E"/>
    <w:rsid w:val="00796AC3"/>
    <w:rsid w:val="00796D43"/>
    <w:rsid w:val="007A0E41"/>
    <w:rsid w:val="007A0E97"/>
    <w:rsid w:val="007A2AA1"/>
    <w:rsid w:val="007A2FFD"/>
    <w:rsid w:val="007A4159"/>
    <w:rsid w:val="007A64E0"/>
    <w:rsid w:val="007B4EAF"/>
    <w:rsid w:val="007B532B"/>
    <w:rsid w:val="007B554E"/>
    <w:rsid w:val="007B6757"/>
    <w:rsid w:val="007B7E68"/>
    <w:rsid w:val="007C296C"/>
    <w:rsid w:val="007C4D34"/>
    <w:rsid w:val="007C531B"/>
    <w:rsid w:val="007C54B5"/>
    <w:rsid w:val="007C5E20"/>
    <w:rsid w:val="007C71D8"/>
    <w:rsid w:val="007C7741"/>
    <w:rsid w:val="007D1A45"/>
    <w:rsid w:val="007D2FA1"/>
    <w:rsid w:val="007D49AB"/>
    <w:rsid w:val="007D4EE3"/>
    <w:rsid w:val="007D582A"/>
    <w:rsid w:val="007D69E0"/>
    <w:rsid w:val="007D7BDD"/>
    <w:rsid w:val="007E0CD6"/>
    <w:rsid w:val="007E32C3"/>
    <w:rsid w:val="007E73B3"/>
    <w:rsid w:val="007F033D"/>
    <w:rsid w:val="007F1DA9"/>
    <w:rsid w:val="007F2C56"/>
    <w:rsid w:val="007F44F1"/>
    <w:rsid w:val="007F4C12"/>
    <w:rsid w:val="007F58A5"/>
    <w:rsid w:val="007F6285"/>
    <w:rsid w:val="007F6312"/>
    <w:rsid w:val="007F69B9"/>
    <w:rsid w:val="007F759F"/>
    <w:rsid w:val="008042B2"/>
    <w:rsid w:val="00807761"/>
    <w:rsid w:val="00807D47"/>
    <w:rsid w:val="008104A5"/>
    <w:rsid w:val="0081124B"/>
    <w:rsid w:val="0081397F"/>
    <w:rsid w:val="00813A20"/>
    <w:rsid w:val="00814528"/>
    <w:rsid w:val="00814B17"/>
    <w:rsid w:val="008177CB"/>
    <w:rsid w:val="0082074D"/>
    <w:rsid w:val="0082250B"/>
    <w:rsid w:val="008227DC"/>
    <w:rsid w:val="00822FDE"/>
    <w:rsid w:val="00823A72"/>
    <w:rsid w:val="0082706F"/>
    <w:rsid w:val="0082775C"/>
    <w:rsid w:val="00827A61"/>
    <w:rsid w:val="00827C30"/>
    <w:rsid w:val="008322BB"/>
    <w:rsid w:val="00832AAA"/>
    <w:rsid w:val="00832EE3"/>
    <w:rsid w:val="0083715D"/>
    <w:rsid w:val="008405AE"/>
    <w:rsid w:val="00841804"/>
    <w:rsid w:val="0084279B"/>
    <w:rsid w:val="008458F2"/>
    <w:rsid w:val="008467FA"/>
    <w:rsid w:val="008475A5"/>
    <w:rsid w:val="00847A01"/>
    <w:rsid w:val="00847A6E"/>
    <w:rsid w:val="00856413"/>
    <w:rsid w:val="008577C9"/>
    <w:rsid w:val="00861993"/>
    <w:rsid w:val="008678ED"/>
    <w:rsid w:val="00870C8D"/>
    <w:rsid w:val="00872421"/>
    <w:rsid w:val="00872EA0"/>
    <w:rsid w:val="0087425A"/>
    <w:rsid w:val="00881D37"/>
    <w:rsid w:val="008830D2"/>
    <w:rsid w:val="00885443"/>
    <w:rsid w:val="008856BD"/>
    <w:rsid w:val="00885CB7"/>
    <w:rsid w:val="00885E9A"/>
    <w:rsid w:val="00886D30"/>
    <w:rsid w:val="00891DDA"/>
    <w:rsid w:val="00892925"/>
    <w:rsid w:val="008929D7"/>
    <w:rsid w:val="0089340E"/>
    <w:rsid w:val="0089405B"/>
    <w:rsid w:val="00895F74"/>
    <w:rsid w:val="008960A6"/>
    <w:rsid w:val="00897D72"/>
    <w:rsid w:val="008A0D30"/>
    <w:rsid w:val="008A695B"/>
    <w:rsid w:val="008A7FC3"/>
    <w:rsid w:val="008B0D6F"/>
    <w:rsid w:val="008B46DC"/>
    <w:rsid w:val="008B5B78"/>
    <w:rsid w:val="008B6085"/>
    <w:rsid w:val="008B72E4"/>
    <w:rsid w:val="008B73AB"/>
    <w:rsid w:val="008B770C"/>
    <w:rsid w:val="008C078F"/>
    <w:rsid w:val="008C20F6"/>
    <w:rsid w:val="008C25F4"/>
    <w:rsid w:val="008C7677"/>
    <w:rsid w:val="008D098E"/>
    <w:rsid w:val="008D514C"/>
    <w:rsid w:val="008D53E1"/>
    <w:rsid w:val="008D668D"/>
    <w:rsid w:val="008D6A37"/>
    <w:rsid w:val="008D75EA"/>
    <w:rsid w:val="008D7F2B"/>
    <w:rsid w:val="008E0AFB"/>
    <w:rsid w:val="008E1FA1"/>
    <w:rsid w:val="008E2F24"/>
    <w:rsid w:val="008E34C8"/>
    <w:rsid w:val="008E3F8C"/>
    <w:rsid w:val="008E49A4"/>
    <w:rsid w:val="008E6939"/>
    <w:rsid w:val="008E7525"/>
    <w:rsid w:val="008F2C49"/>
    <w:rsid w:val="008F542D"/>
    <w:rsid w:val="008F6FDD"/>
    <w:rsid w:val="008F78C3"/>
    <w:rsid w:val="00903BF8"/>
    <w:rsid w:val="009060FB"/>
    <w:rsid w:val="00907110"/>
    <w:rsid w:val="009074E9"/>
    <w:rsid w:val="00910D36"/>
    <w:rsid w:val="0091161E"/>
    <w:rsid w:val="00912115"/>
    <w:rsid w:val="00912778"/>
    <w:rsid w:val="00913005"/>
    <w:rsid w:val="009138E8"/>
    <w:rsid w:val="009150D0"/>
    <w:rsid w:val="009162EF"/>
    <w:rsid w:val="00916EB8"/>
    <w:rsid w:val="009205DD"/>
    <w:rsid w:val="009230DE"/>
    <w:rsid w:val="009233F7"/>
    <w:rsid w:val="009236DC"/>
    <w:rsid w:val="00924B3E"/>
    <w:rsid w:val="009256E7"/>
    <w:rsid w:val="009260A2"/>
    <w:rsid w:val="00927559"/>
    <w:rsid w:val="00927C3B"/>
    <w:rsid w:val="00931E97"/>
    <w:rsid w:val="00932374"/>
    <w:rsid w:val="009352DD"/>
    <w:rsid w:val="00936DD7"/>
    <w:rsid w:val="0094296C"/>
    <w:rsid w:val="00943C85"/>
    <w:rsid w:val="00945DA5"/>
    <w:rsid w:val="00946A05"/>
    <w:rsid w:val="00946DE0"/>
    <w:rsid w:val="009504A5"/>
    <w:rsid w:val="00951C9F"/>
    <w:rsid w:val="00952735"/>
    <w:rsid w:val="0095335B"/>
    <w:rsid w:val="0095382B"/>
    <w:rsid w:val="0095405A"/>
    <w:rsid w:val="00954333"/>
    <w:rsid w:val="00954E69"/>
    <w:rsid w:val="00955670"/>
    <w:rsid w:val="009620BF"/>
    <w:rsid w:val="00962A24"/>
    <w:rsid w:val="009634D9"/>
    <w:rsid w:val="00963DAD"/>
    <w:rsid w:val="009640AA"/>
    <w:rsid w:val="009726DB"/>
    <w:rsid w:val="00972F72"/>
    <w:rsid w:val="00974579"/>
    <w:rsid w:val="009760C4"/>
    <w:rsid w:val="00976542"/>
    <w:rsid w:val="009831E7"/>
    <w:rsid w:val="00983247"/>
    <w:rsid w:val="00984EFB"/>
    <w:rsid w:val="00985C69"/>
    <w:rsid w:val="00985D7F"/>
    <w:rsid w:val="00990174"/>
    <w:rsid w:val="00990EDE"/>
    <w:rsid w:val="009937BE"/>
    <w:rsid w:val="0099650A"/>
    <w:rsid w:val="00997817"/>
    <w:rsid w:val="00997F3A"/>
    <w:rsid w:val="009A080E"/>
    <w:rsid w:val="009A1A28"/>
    <w:rsid w:val="009A21E1"/>
    <w:rsid w:val="009A2971"/>
    <w:rsid w:val="009A2D87"/>
    <w:rsid w:val="009A4187"/>
    <w:rsid w:val="009A42BC"/>
    <w:rsid w:val="009A4DEE"/>
    <w:rsid w:val="009A50A3"/>
    <w:rsid w:val="009A6784"/>
    <w:rsid w:val="009A7126"/>
    <w:rsid w:val="009A7488"/>
    <w:rsid w:val="009B01CC"/>
    <w:rsid w:val="009B0B66"/>
    <w:rsid w:val="009B1F29"/>
    <w:rsid w:val="009B2561"/>
    <w:rsid w:val="009B2DD6"/>
    <w:rsid w:val="009B47D3"/>
    <w:rsid w:val="009B4A92"/>
    <w:rsid w:val="009C3E6E"/>
    <w:rsid w:val="009C42F0"/>
    <w:rsid w:val="009D23E0"/>
    <w:rsid w:val="009D3F8E"/>
    <w:rsid w:val="009D4443"/>
    <w:rsid w:val="009D56E7"/>
    <w:rsid w:val="009D6777"/>
    <w:rsid w:val="009E0C04"/>
    <w:rsid w:val="009E1C67"/>
    <w:rsid w:val="009E222D"/>
    <w:rsid w:val="009E3473"/>
    <w:rsid w:val="009E3FF3"/>
    <w:rsid w:val="009E513C"/>
    <w:rsid w:val="009E5C67"/>
    <w:rsid w:val="009F005E"/>
    <w:rsid w:val="009F06D6"/>
    <w:rsid w:val="009F1D5B"/>
    <w:rsid w:val="009F7A35"/>
    <w:rsid w:val="00A02021"/>
    <w:rsid w:val="00A02494"/>
    <w:rsid w:val="00A033DE"/>
    <w:rsid w:val="00A03D8A"/>
    <w:rsid w:val="00A1032C"/>
    <w:rsid w:val="00A14ED4"/>
    <w:rsid w:val="00A1649B"/>
    <w:rsid w:val="00A16B62"/>
    <w:rsid w:val="00A21466"/>
    <w:rsid w:val="00A2328E"/>
    <w:rsid w:val="00A25AF5"/>
    <w:rsid w:val="00A26234"/>
    <w:rsid w:val="00A26B81"/>
    <w:rsid w:val="00A30577"/>
    <w:rsid w:val="00A31AE9"/>
    <w:rsid w:val="00A31F82"/>
    <w:rsid w:val="00A32004"/>
    <w:rsid w:val="00A358C3"/>
    <w:rsid w:val="00A36FEF"/>
    <w:rsid w:val="00A37D55"/>
    <w:rsid w:val="00A41A75"/>
    <w:rsid w:val="00A438D3"/>
    <w:rsid w:val="00A43A9C"/>
    <w:rsid w:val="00A441A7"/>
    <w:rsid w:val="00A445CC"/>
    <w:rsid w:val="00A45A75"/>
    <w:rsid w:val="00A46140"/>
    <w:rsid w:val="00A46A12"/>
    <w:rsid w:val="00A47DC0"/>
    <w:rsid w:val="00A50ABE"/>
    <w:rsid w:val="00A53AA9"/>
    <w:rsid w:val="00A55367"/>
    <w:rsid w:val="00A56235"/>
    <w:rsid w:val="00A563B2"/>
    <w:rsid w:val="00A57A42"/>
    <w:rsid w:val="00A60DC6"/>
    <w:rsid w:val="00A6121B"/>
    <w:rsid w:val="00A62FAB"/>
    <w:rsid w:val="00A63722"/>
    <w:rsid w:val="00A6422D"/>
    <w:rsid w:val="00A64886"/>
    <w:rsid w:val="00A64D09"/>
    <w:rsid w:val="00A668E5"/>
    <w:rsid w:val="00A67B47"/>
    <w:rsid w:val="00A71D6A"/>
    <w:rsid w:val="00A73BCA"/>
    <w:rsid w:val="00A77493"/>
    <w:rsid w:val="00A8141F"/>
    <w:rsid w:val="00A8501A"/>
    <w:rsid w:val="00A8713F"/>
    <w:rsid w:val="00A904A7"/>
    <w:rsid w:val="00A91490"/>
    <w:rsid w:val="00A92BDB"/>
    <w:rsid w:val="00A95047"/>
    <w:rsid w:val="00A951A4"/>
    <w:rsid w:val="00A95AAD"/>
    <w:rsid w:val="00A96F7F"/>
    <w:rsid w:val="00AA0572"/>
    <w:rsid w:val="00AA0C79"/>
    <w:rsid w:val="00AA1377"/>
    <w:rsid w:val="00AA39B5"/>
    <w:rsid w:val="00AA6C6C"/>
    <w:rsid w:val="00AB15CB"/>
    <w:rsid w:val="00AB59D0"/>
    <w:rsid w:val="00AC0051"/>
    <w:rsid w:val="00AC0E1B"/>
    <w:rsid w:val="00AC16AF"/>
    <w:rsid w:val="00AC2E8B"/>
    <w:rsid w:val="00AC36D0"/>
    <w:rsid w:val="00AC3E37"/>
    <w:rsid w:val="00AD46A1"/>
    <w:rsid w:val="00AD6292"/>
    <w:rsid w:val="00AE3105"/>
    <w:rsid w:val="00AE4292"/>
    <w:rsid w:val="00AE49FF"/>
    <w:rsid w:val="00AE777C"/>
    <w:rsid w:val="00AF1833"/>
    <w:rsid w:val="00AF3EA9"/>
    <w:rsid w:val="00AF4463"/>
    <w:rsid w:val="00AF47D7"/>
    <w:rsid w:val="00AF51D2"/>
    <w:rsid w:val="00AF51FA"/>
    <w:rsid w:val="00AF538E"/>
    <w:rsid w:val="00AF6E28"/>
    <w:rsid w:val="00AF7004"/>
    <w:rsid w:val="00B00494"/>
    <w:rsid w:val="00B00748"/>
    <w:rsid w:val="00B015DB"/>
    <w:rsid w:val="00B0341F"/>
    <w:rsid w:val="00B050EF"/>
    <w:rsid w:val="00B0685F"/>
    <w:rsid w:val="00B07CAE"/>
    <w:rsid w:val="00B128A2"/>
    <w:rsid w:val="00B13735"/>
    <w:rsid w:val="00B14B65"/>
    <w:rsid w:val="00B150E4"/>
    <w:rsid w:val="00B1690B"/>
    <w:rsid w:val="00B22A47"/>
    <w:rsid w:val="00B22FB4"/>
    <w:rsid w:val="00B23F24"/>
    <w:rsid w:val="00B3015F"/>
    <w:rsid w:val="00B32A89"/>
    <w:rsid w:val="00B36955"/>
    <w:rsid w:val="00B40380"/>
    <w:rsid w:val="00B4225E"/>
    <w:rsid w:val="00B45524"/>
    <w:rsid w:val="00B458FA"/>
    <w:rsid w:val="00B4597B"/>
    <w:rsid w:val="00B47276"/>
    <w:rsid w:val="00B50E25"/>
    <w:rsid w:val="00B51626"/>
    <w:rsid w:val="00B51C5A"/>
    <w:rsid w:val="00B53B5A"/>
    <w:rsid w:val="00B55DDB"/>
    <w:rsid w:val="00B61A78"/>
    <w:rsid w:val="00B62D9E"/>
    <w:rsid w:val="00B70726"/>
    <w:rsid w:val="00B708E2"/>
    <w:rsid w:val="00B722CA"/>
    <w:rsid w:val="00B74272"/>
    <w:rsid w:val="00B75495"/>
    <w:rsid w:val="00B80E0F"/>
    <w:rsid w:val="00B86211"/>
    <w:rsid w:val="00B86390"/>
    <w:rsid w:val="00B87434"/>
    <w:rsid w:val="00B92E31"/>
    <w:rsid w:val="00B936C1"/>
    <w:rsid w:val="00BA0B22"/>
    <w:rsid w:val="00BA362F"/>
    <w:rsid w:val="00BA3E26"/>
    <w:rsid w:val="00BA5D3C"/>
    <w:rsid w:val="00BB0C00"/>
    <w:rsid w:val="00BB16B0"/>
    <w:rsid w:val="00BB32BA"/>
    <w:rsid w:val="00BB36A7"/>
    <w:rsid w:val="00BB4522"/>
    <w:rsid w:val="00BB4657"/>
    <w:rsid w:val="00BB4A73"/>
    <w:rsid w:val="00BB608F"/>
    <w:rsid w:val="00BC0718"/>
    <w:rsid w:val="00BC10E0"/>
    <w:rsid w:val="00BC2169"/>
    <w:rsid w:val="00BC484F"/>
    <w:rsid w:val="00BC4D18"/>
    <w:rsid w:val="00BD1070"/>
    <w:rsid w:val="00BD3C1F"/>
    <w:rsid w:val="00BD41A4"/>
    <w:rsid w:val="00BD5F69"/>
    <w:rsid w:val="00BD610B"/>
    <w:rsid w:val="00BD6212"/>
    <w:rsid w:val="00BD6286"/>
    <w:rsid w:val="00BE00E1"/>
    <w:rsid w:val="00BE1568"/>
    <w:rsid w:val="00BE3A00"/>
    <w:rsid w:val="00BE7A60"/>
    <w:rsid w:val="00BF0277"/>
    <w:rsid w:val="00BF2816"/>
    <w:rsid w:val="00BF3765"/>
    <w:rsid w:val="00BF67FF"/>
    <w:rsid w:val="00C014F1"/>
    <w:rsid w:val="00C03C91"/>
    <w:rsid w:val="00C03F3F"/>
    <w:rsid w:val="00C04104"/>
    <w:rsid w:val="00C04E8E"/>
    <w:rsid w:val="00C07749"/>
    <w:rsid w:val="00C07AD1"/>
    <w:rsid w:val="00C12DE3"/>
    <w:rsid w:val="00C149CA"/>
    <w:rsid w:val="00C20DEF"/>
    <w:rsid w:val="00C217C6"/>
    <w:rsid w:val="00C2190A"/>
    <w:rsid w:val="00C25F33"/>
    <w:rsid w:val="00C27A2F"/>
    <w:rsid w:val="00C336DE"/>
    <w:rsid w:val="00C340B0"/>
    <w:rsid w:val="00C34A89"/>
    <w:rsid w:val="00C35DD0"/>
    <w:rsid w:val="00C37F0B"/>
    <w:rsid w:val="00C432EB"/>
    <w:rsid w:val="00C45192"/>
    <w:rsid w:val="00C46FFA"/>
    <w:rsid w:val="00C5019C"/>
    <w:rsid w:val="00C502F4"/>
    <w:rsid w:val="00C50387"/>
    <w:rsid w:val="00C522D1"/>
    <w:rsid w:val="00C572FA"/>
    <w:rsid w:val="00C57E34"/>
    <w:rsid w:val="00C61134"/>
    <w:rsid w:val="00C63012"/>
    <w:rsid w:val="00C647CC"/>
    <w:rsid w:val="00C712B3"/>
    <w:rsid w:val="00C71963"/>
    <w:rsid w:val="00C754EF"/>
    <w:rsid w:val="00C7751C"/>
    <w:rsid w:val="00C808EE"/>
    <w:rsid w:val="00C82E31"/>
    <w:rsid w:val="00C82FD3"/>
    <w:rsid w:val="00C844AF"/>
    <w:rsid w:val="00C8680A"/>
    <w:rsid w:val="00C87063"/>
    <w:rsid w:val="00C87CB0"/>
    <w:rsid w:val="00C9467C"/>
    <w:rsid w:val="00C95FA7"/>
    <w:rsid w:val="00C9687B"/>
    <w:rsid w:val="00C97E06"/>
    <w:rsid w:val="00CA3D62"/>
    <w:rsid w:val="00CA40CC"/>
    <w:rsid w:val="00CA6D6A"/>
    <w:rsid w:val="00CB5F91"/>
    <w:rsid w:val="00CB7A82"/>
    <w:rsid w:val="00CC04E5"/>
    <w:rsid w:val="00CC2EC4"/>
    <w:rsid w:val="00CC4FBD"/>
    <w:rsid w:val="00CC5591"/>
    <w:rsid w:val="00CC7405"/>
    <w:rsid w:val="00CD343E"/>
    <w:rsid w:val="00CD4BEB"/>
    <w:rsid w:val="00CD581C"/>
    <w:rsid w:val="00CD68BB"/>
    <w:rsid w:val="00CE0795"/>
    <w:rsid w:val="00CE1EA6"/>
    <w:rsid w:val="00CE4749"/>
    <w:rsid w:val="00CE5534"/>
    <w:rsid w:val="00CE5755"/>
    <w:rsid w:val="00CF1C4B"/>
    <w:rsid w:val="00CF1F94"/>
    <w:rsid w:val="00CF29D0"/>
    <w:rsid w:val="00CF29FD"/>
    <w:rsid w:val="00CF4173"/>
    <w:rsid w:val="00CF6EB6"/>
    <w:rsid w:val="00D00A90"/>
    <w:rsid w:val="00D01A0A"/>
    <w:rsid w:val="00D028F3"/>
    <w:rsid w:val="00D05723"/>
    <w:rsid w:val="00D116D2"/>
    <w:rsid w:val="00D13E3D"/>
    <w:rsid w:val="00D14ED9"/>
    <w:rsid w:val="00D16EB2"/>
    <w:rsid w:val="00D1735A"/>
    <w:rsid w:val="00D221DE"/>
    <w:rsid w:val="00D233F1"/>
    <w:rsid w:val="00D23421"/>
    <w:rsid w:val="00D23B2B"/>
    <w:rsid w:val="00D23C0C"/>
    <w:rsid w:val="00D24A82"/>
    <w:rsid w:val="00D26201"/>
    <w:rsid w:val="00D26800"/>
    <w:rsid w:val="00D300D1"/>
    <w:rsid w:val="00D31571"/>
    <w:rsid w:val="00D32403"/>
    <w:rsid w:val="00D37CF1"/>
    <w:rsid w:val="00D37F32"/>
    <w:rsid w:val="00D400A4"/>
    <w:rsid w:val="00D5170C"/>
    <w:rsid w:val="00D51F3C"/>
    <w:rsid w:val="00D60FCB"/>
    <w:rsid w:val="00D65A38"/>
    <w:rsid w:val="00D65D06"/>
    <w:rsid w:val="00D724A3"/>
    <w:rsid w:val="00D73ACA"/>
    <w:rsid w:val="00D7515C"/>
    <w:rsid w:val="00D81D11"/>
    <w:rsid w:val="00D81DD7"/>
    <w:rsid w:val="00D84754"/>
    <w:rsid w:val="00D851F5"/>
    <w:rsid w:val="00D8551D"/>
    <w:rsid w:val="00D9256C"/>
    <w:rsid w:val="00D9596B"/>
    <w:rsid w:val="00D9626A"/>
    <w:rsid w:val="00D968BE"/>
    <w:rsid w:val="00D96C46"/>
    <w:rsid w:val="00D979E1"/>
    <w:rsid w:val="00DA0BAD"/>
    <w:rsid w:val="00DA791C"/>
    <w:rsid w:val="00DB6CF6"/>
    <w:rsid w:val="00DB6E09"/>
    <w:rsid w:val="00DC2804"/>
    <w:rsid w:val="00DC2AB3"/>
    <w:rsid w:val="00DD0312"/>
    <w:rsid w:val="00DD516D"/>
    <w:rsid w:val="00DD7B5B"/>
    <w:rsid w:val="00DE06DD"/>
    <w:rsid w:val="00DE0D63"/>
    <w:rsid w:val="00DE1268"/>
    <w:rsid w:val="00DE2F44"/>
    <w:rsid w:val="00DE3725"/>
    <w:rsid w:val="00DE3B5E"/>
    <w:rsid w:val="00DF0014"/>
    <w:rsid w:val="00DF2D2C"/>
    <w:rsid w:val="00DF6A8A"/>
    <w:rsid w:val="00DF74D3"/>
    <w:rsid w:val="00E00B92"/>
    <w:rsid w:val="00E00DD6"/>
    <w:rsid w:val="00E0100C"/>
    <w:rsid w:val="00E01895"/>
    <w:rsid w:val="00E022D0"/>
    <w:rsid w:val="00E03CAE"/>
    <w:rsid w:val="00E06654"/>
    <w:rsid w:val="00E068E3"/>
    <w:rsid w:val="00E07EDB"/>
    <w:rsid w:val="00E1024D"/>
    <w:rsid w:val="00E10C46"/>
    <w:rsid w:val="00E10EE4"/>
    <w:rsid w:val="00E13E30"/>
    <w:rsid w:val="00E140B4"/>
    <w:rsid w:val="00E146C6"/>
    <w:rsid w:val="00E16E21"/>
    <w:rsid w:val="00E20C94"/>
    <w:rsid w:val="00E30363"/>
    <w:rsid w:val="00E30BF6"/>
    <w:rsid w:val="00E31077"/>
    <w:rsid w:val="00E333D0"/>
    <w:rsid w:val="00E34283"/>
    <w:rsid w:val="00E342C3"/>
    <w:rsid w:val="00E3501C"/>
    <w:rsid w:val="00E4162E"/>
    <w:rsid w:val="00E43E56"/>
    <w:rsid w:val="00E446C5"/>
    <w:rsid w:val="00E44E48"/>
    <w:rsid w:val="00E47422"/>
    <w:rsid w:val="00E47FC3"/>
    <w:rsid w:val="00E50799"/>
    <w:rsid w:val="00E5206C"/>
    <w:rsid w:val="00E5302A"/>
    <w:rsid w:val="00E55EE0"/>
    <w:rsid w:val="00E60811"/>
    <w:rsid w:val="00E63A6E"/>
    <w:rsid w:val="00E67069"/>
    <w:rsid w:val="00E67D33"/>
    <w:rsid w:val="00E71441"/>
    <w:rsid w:val="00E72ADF"/>
    <w:rsid w:val="00E73330"/>
    <w:rsid w:val="00E7728B"/>
    <w:rsid w:val="00E773FA"/>
    <w:rsid w:val="00E80F06"/>
    <w:rsid w:val="00E810E0"/>
    <w:rsid w:val="00E82FBE"/>
    <w:rsid w:val="00E83615"/>
    <w:rsid w:val="00E84E17"/>
    <w:rsid w:val="00E91607"/>
    <w:rsid w:val="00E941C0"/>
    <w:rsid w:val="00E957EB"/>
    <w:rsid w:val="00E95EBA"/>
    <w:rsid w:val="00E963EB"/>
    <w:rsid w:val="00EA376A"/>
    <w:rsid w:val="00EA7512"/>
    <w:rsid w:val="00EB1D11"/>
    <w:rsid w:val="00EB24A1"/>
    <w:rsid w:val="00EB743B"/>
    <w:rsid w:val="00EC1E3B"/>
    <w:rsid w:val="00ED15FF"/>
    <w:rsid w:val="00ED1AA7"/>
    <w:rsid w:val="00ED2A59"/>
    <w:rsid w:val="00ED7AB3"/>
    <w:rsid w:val="00EE07CC"/>
    <w:rsid w:val="00EE30F5"/>
    <w:rsid w:val="00EE3F44"/>
    <w:rsid w:val="00EE55B0"/>
    <w:rsid w:val="00EE7742"/>
    <w:rsid w:val="00EF48AF"/>
    <w:rsid w:val="00EF5203"/>
    <w:rsid w:val="00EF5D53"/>
    <w:rsid w:val="00EF7F58"/>
    <w:rsid w:val="00F01366"/>
    <w:rsid w:val="00F014B7"/>
    <w:rsid w:val="00F01711"/>
    <w:rsid w:val="00F02563"/>
    <w:rsid w:val="00F02697"/>
    <w:rsid w:val="00F038C7"/>
    <w:rsid w:val="00F06A7F"/>
    <w:rsid w:val="00F10062"/>
    <w:rsid w:val="00F10413"/>
    <w:rsid w:val="00F12EBB"/>
    <w:rsid w:val="00F1435C"/>
    <w:rsid w:val="00F14FBA"/>
    <w:rsid w:val="00F21BC3"/>
    <w:rsid w:val="00F22BC6"/>
    <w:rsid w:val="00F24549"/>
    <w:rsid w:val="00F2477F"/>
    <w:rsid w:val="00F26457"/>
    <w:rsid w:val="00F26AC1"/>
    <w:rsid w:val="00F27289"/>
    <w:rsid w:val="00F2735B"/>
    <w:rsid w:val="00F326D3"/>
    <w:rsid w:val="00F32851"/>
    <w:rsid w:val="00F335B9"/>
    <w:rsid w:val="00F3626E"/>
    <w:rsid w:val="00F3745B"/>
    <w:rsid w:val="00F37A02"/>
    <w:rsid w:val="00F43CEA"/>
    <w:rsid w:val="00F44D3A"/>
    <w:rsid w:val="00F4582A"/>
    <w:rsid w:val="00F47849"/>
    <w:rsid w:val="00F47F26"/>
    <w:rsid w:val="00F5119E"/>
    <w:rsid w:val="00F56BA7"/>
    <w:rsid w:val="00F60042"/>
    <w:rsid w:val="00F61D6C"/>
    <w:rsid w:val="00F646DF"/>
    <w:rsid w:val="00F65A3D"/>
    <w:rsid w:val="00F669B0"/>
    <w:rsid w:val="00F6710E"/>
    <w:rsid w:val="00F71203"/>
    <w:rsid w:val="00F730CA"/>
    <w:rsid w:val="00F75676"/>
    <w:rsid w:val="00F8012D"/>
    <w:rsid w:val="00F826D7"/>
    <w:rsid w:val="00F84271"/>
    <w:rsid w:val="00F84E1E"/>
    <w:rsid w:val="00F84FDE"/>
    <w:rsid w:val="00F85A3D"/>
    <w:rsid w:val="00F87EB0"/>
    <w:rsid w:val="00F908D6"/>
    <w:rsid w:val="00F92440"/>
    <w:rsid w:val="00F935E6"/>
    <w:rsid w:val="00F93731"/>
    <w:rsid w:val="00F9410C"/>
    <w:rsid w:val="00F946C3"/>
    <w:rsid w:val="00F950A6"/>
    <w:rsid w:val="00F957AF"/>
    <w:rsid w:val="00F95A1E"/>
    <w:rsid w:val="00F96AA8"/>
    <w:rsid w:val="00FA00BB"/>
    <w:rsid w:val="00FA0CC3"/>
    <w:rsid w:val="00FA1AED"/>
    <w:rsid w:val="00FA22FA"/>
    <w:rsid w:val="00FA2949"/>
    <w:rsid w:val="00FA2CDB"/>
    <w:rsid w:val="00FA5594"/>
    <w:rsid w:val="00FA5EAB"/>
    <w:rsid w:val="00FB0117"/>
    <w:rsid w:val="00FB3C18"/>
    <w:rsid w:val="00FB6437"/>
    <w:rsid w:val="00FB6A67"/>
    <w:rsid w:val="00FC3B6D"/>
    <w:rsid w:val="00FC6216"/>
    <w:rsid w:val="00FC6C6E"/>
    <w:rsid w:val="00FD11B7"/>
    <w:rsid w:val="00FD21F8"/>
    <w:rsid w:val="00FD2AB0"/>
    <w:rsid w:val="00FD460C"/>
    <w:rsid w:val="00FD5E31"/>
    <w:rsid w:val="00FD6573"/>
    <w:rsid w:val="00FD6586"/>
    <w:rsid w:val="00FD72D0"/>
    <w:rsid w:val="00FE19AC"/>
    <w:rsid w:val="00FE27FA"/>
    <w:rsid w:val="00FE4CA2"/>
    <w:rsid w:val="00FE562F"/>
    <w:rsid w:val="00FE5962"/>
    <w:rsid w:val="00FF0E4B"/>
    <w:rsid w:val="00FF1831"/>
    <w:rsid w:val="00FF3872"/>
    <w:rsid w:val="00FF4145"/>
    <w:rsid w:val="00FF5A39"/>
    <w:rsid w:val="00FF625C"/>
    <w:rsid w:val="0112363F"/>
    <w:rsid w:val="01203FAE"/>
    <w:rsid w:val="01315C76"/>
    <w:rsid w:val="013543A2"/>
    <w:rsid w:val="0163262B"/>
    <w:rsid w:val="01AA7D1B"/>
    <w:rsid w:val="01B84F51"/>
    <w:rsid w:val="01CC7C92"/>
    <w:rsid w:val="022278B2"/>
    <w:rsid w:val="02290C40"/>
    <w:rsid w:val="0262365B"/>
    <w:rsid w:val="026954E1"/>
    <w:rsid w:val="0278339B"/>
    <w:rsid w:val="028234DD"/>
    <w:rsid w:val="02B726F0"/>
    <w:rsid w:val="02BF2DE0"/>
    <w:rsid w:val="02BF6D0C"/>
    <w:rsid w:val="031B4584"/>
    <w:rsid w:val="03457CFC"/>
    <w:rsid w:val="03616052"/>
    <w:rsid w:val="036B5288"/>
    <w:rsid w:val="036C0B3D"/>
    <w:rsid w:val="03A93ABE"/>
    <w:rsid w:val="03D2748F"/>
    <w:rsid w:val="03F92CE6"/>
    <w:rsid w:val="0422003D"/>
    <w:rsid w:val="04477AA3"/>
    <w:rsid w:val="044E7EFA"/>
    <w:rsid w:val="046C77B0"/>
    <w:rsid w:val="0509025E"/>
    <w:rsid w:val="050E256C"/>
    <w:rsid w:val="05373674"/>
    <w:rsid w:val="053A2BD6"/>
    <w:rsid w:val="053E2B18"/>
    <w:rsid w:val="05702C0C"/>
    <w:rsid w:val="058835F3"/>
    <w:rsid w:val="05883ED0"/>
    <w:rsid w:val="058A40EC"/>
    <w:rsid w:val="05947F28"/>
    <w:rsid w:val="05B66C8F"/>
    <w:rsid w:val="05C56ED2"/>
    <w:rsid w:val="06066A91"/>
    <w:rsid w:val="064222D0"/>
    <w:rsid w:val="06532730"/>
    <w:rsid w:val="06915006"/>
    <w:rsid w:val="06DF0467"/>
    <w:rsid w:val="06F2019A"/>
    <w:rsid w:val="0705336A"/>
    <w:rsid w:val="074958E1"/>
    <w:rsid w:val="075B5FCB"/>
    <w:rsid w:val="07724FB5"/>
    <w:rsid w:val="07BE1E2B"/>
    <w:rsid w:val="07BF5F3A"/>
    <w:rsid w:val="07C068D2"/>
    <w:rsid w:val="07DB0C2F"/>
    <w:rsid w:val="07F4584C"/>
    <w:rsid w:val="08145EEF"/>
    <w:rsid w:val="08260DE2"/>
    <w:rsid w:val="082E5728"/>
    <w:rsid w:val="083D260A"/>
    <w:rsid w:val="08411C9E"/>
    <w:rsid w:val="08680944"/>
    <w:rsid w:val="08707CF7"/>
    <w:rsid w:val="087B7D1C"/>
    <w:rsid w:val="08964B56"/>
    <w:rsid w:val="08966904"/>
    <w:rsid w:val="08AE24B7"/>
    <w:rsid w:val="08AF79C5"/>
    <w:rsid w:val="08B80F70"/>
    <w:rsid w:val="08BD20E2"/>
    <w:rsid w:val="08D34DB2"/>
    <w:rsid w:val="08F74913"/>
    <w:rsid w:val="090D25F9"/>
    <w:rsid w:val="092F7F7E"/>
    <w:rsid w:val="09377D99"/>
    <w:rsid w:val="093A7BD7"/>
    <w:rsid w:val="095070CA"/>
    <w:rsid w:val="09532A47"/>
    <w:rsid w:val="095803FE"/>
    <w:rsid w:val="096333E2"/>
    <w:rsid w:val="0975527F"/>
    <w:rsid w:val="098843D8"/>
    <w:rsid w:val="098D7D07"/>
    <w:rsid w:val="09BA4874"/>
    <w:rsid w:val="09C02475"/>
    <w:rsid w:val="09CF1D4B"/>
    <w:rsid w:val="09D36016"/>
    <w:rsid w:val="09D678FF"/>
    <w:rsid w:val="09D73678"/>
    <w:rsid w:val="0A162780"/>
    <w:rsid w:val="0A4F1460"/>
    <w:rsid w:val="0A79613E"/>
    <w:rsid w:val="0A813CC0"/>
    <w:rsid w:val="0A8530D4"/>
    <w:rsid w:val="0AB93D4D"/>
    <w:rsid w:val="0ABA58A9"/>
    <w:rsid w:val="0ABB4D47"/>
    <w:rsid w:val="0AC91212"/>
    <w:rsid w:val="0AF0679F"/>
    <w:rsid w:val="0AF72F43"/>
    <w:rsid w:val="0B2621C1"/>
    <w:rsid w:val="0B5C2086"/>
    <w:rsid w:val="0B60587A"/>
    <w:rsid w:val="0B605AE8"/>
    <w:rsid w:val="0BA119B7"/>
    <w:rsid w:val="0BA45C1D"/>
    <w:rsid w:val="0BBC4048"/>
    <w:rsid w:val="0BC06B2A"/>
    <w:rsid w:val="0BD95485"/>
    <w:rsid w:val="0BDC6D23"/>
    <w:rsid w:val="0BE91440"/>
    <w:rsid w:val="0C0E75ED"/>
    <w:rsid w:val="0C1D721E"/>
    <w:rsid w:val="0C3D1EB8"/>
    <w:rsid w:val="0C3D5263"/>
    <w:rsid w:val="0C4A1EDF"/>
    <w:rsid w:val="0C4A6383"/>
    <w:rsid w:val="0C5C2808"/>
    <w:rsid w:val="0C7033F0"/>
    <w:rsid w:val="0C79066D"/>
    <w:rsid w:val="0C7C5DCA"/>
    <w:rsid w:val="0C840196"/>
    <w:rsid w:val="0C8C24F7"/>
    <w:rsid w:val="0C9E64ED"/>
    <w:rsid w:val="0CDC0CE9"/>
    <w:rsid w:val="0CE32075"/>
    <w:rsid w:val="0CED2623"/>
    <w:rsid w:val="0CEE0318"/>
    <w:rsid w:val="0D445392"/>
    <w:rsid w:val="0D49488C"/>
    <w:rsid w:val="0D4F3EC6"/>
    <w:rsid w:val="0D5D3E94"/>
    <w:rsid w:val="0D724825"/>
    <w:rsid w:val="0DCC5250"/>
    <w:rsid w:val="0DDA53A8"/>
    <w:rsid w:val="0DE27E5D"/>
    <w:rsid w:val="0DF009AC"/>
    <w:rsid w:val="0DF70952"/>
    <w:rsid w:val="0E39220B"/>
    <w:rsid w:val="0E52151F"/>
    <w:rsid w:val="0E536F6F"/>
    <w:rsid w:val="0E5C239D"/>
    <w:rsid w:val="0E752FF2"/>
    <w:rsid w:val="0E884F40"/>
    <w:rsid w:val="0E8A0CB9"/>
    <w:rsid w:val="0E9B1118"/>
    <w:rsid w:val="0EA855E3"/>
    <w:rsid w:val="0EC20A9F"/>
    <w:rsid w:val="0EE17EAB"/>
    <w:rsid w:val="0EFA7762"/>
    <w:rsid w:val="0F1F2FB1"/>
    <w:rsid w:val="0F225395"/>
    <w:rsid w:val="0F33338E"/>
    <w:rsid w:val="0F34642D"/>
    <w:rsid w:val="0F586000"/>
    <w:rsid w:val="0F5F3EF3"/>
    <w:rsid w:val="0F6350F0"/>
    <w:rsid w:val="0F751969"/>
    <w:rsid w:val="0F8E3335"/>
    <w:rsid w:val="0F9D0EBF"/>
    <w:rsid w:val="0FAC2EB1"/>
    <w:rsid w:val="0FCA625C"/>
    <w:rsid w:val="0FF705D0"/>
    <w:rsid w:val="10354B37"/>
    <w:rsid w:val="106C7170"/>
    <w:rsid w:val="108C6F6A"/>
    <w:rsid w:val="10AA3894"/>
    <w:rsid w:val="10E40F69"/>
    <w:rsid w:val="10E80883"/>
    <w:rsid w:val="10EC5C5A"/>
    <w:rsid w:val="11300774"/>
    <w:rsid w:val="11475C68"/>
    <w:rsid w:val="115A7068"/>
    <w:rsid w:val="11B47626"/>
    <w:rsid w:val="11CB3AC2"/>
    <w:rsid w:val="11DA3D05"/>
    <w:rsid w:val="12307DC9"/>
    <w:rsid w:val="123635A8"/>
    <w:rsid w:val="12415B32"/>
    <w:rsid w:val="12612E3B"/>
    <w:rsid w:val="12685BA3"/>
    <w:rsid w:val="127A6F84"/>
    <w:rsid w:val="129461C6"/>
    <w:rsid w:val="12C469E5"/>
    <w:rsid w:val="12D13FC1"/>
    <w:rsid w:val="12D320C6"/>
    <w:rsid w:val="12D6271E"/>
    <w:rsid w:val="12E50BB3"/>
    <w:rsid w:val="13854144"/>
    <w:rsid w:val="13A520F1"/>
    <w:rsid w:val="13BA6376"/>
    <w:rsid w:val="13CE7899"/>
    <w:rsid w:val="14143437"/>
    <w:rsid w:val="14157276"/>
    <w:rsid w:val="14261483"/>
    <w:rsid w:val="142D220A"/>
    <w:rsid w:val="14333421"/>
    <w:rsid w:val="14356820"/>
    <w:rsid w:val="147E70A0"/>
    <w:rsid w:val="148937C0"/>
    <w:rsid w:val="14A539F0"/>
    <w:rsid w:val="15252DED"/>
    <w:rsid w:val="15274F8D"/>
    <w:rsid w:val="154716B1"/>
    <w:rsid w:val="15477903"/>
    <w:rsid w:val="15765FC8"/>
    <w:rsid w:val="15785D0F"/>
    <w:rsid w:val="158277D7"/>
    <w:rsid w:val="15853F88"/>
    <w:rsid w:val="15C01464"/>
    <w:rsid w:val="15C56A7A"/>
    <w:rsid w:val="15CD37BC"/>
    <w:rsid w:val="15FD6214"/>
    <w:rsid w:val="16002382"/>
    <w:rsid w:val="160475A2"/>
    <w:rsid w:val="160F43F2"/>
    <w:rsid w:val="16473933"/>
    <w:rsid w:val="1666025D"/>
    <w:rsid w:val="16B44C04"/>
    <w:rsid w:val="16C64858"/>
    <w:rsid w:val="16EC4BB5"/>
    <w:rsid w:val="170245DA"/>
    <w:rsid w:val="17173305"/>
    <w:rsid w:val="171811BB"/>
    <w:rsid w:val="17212A03"/>
    <w:rsid w:val="17214184"/>
    <w:rsid w:val="172C2661"/>
    <w:rsid w:val="174145FC"/>
    <w:rsid w:val="174165D4"/>
    <w:rsid w:val="175550DB"/>
    <w:rsid w:val="17944956"/>
    <w:rsid w:val="17A70B2D"/>
    <w:rsid w:val="17C470E7"/>
    <w:rsid w:val="17D5787E"/>
    <w:rsid w:val="17F52CDF"/>
    <w:rsid w:val="17F92A0B"/>
    <w:rsid w:val="17FD074D"/>
    <w:rsid w:val="181822CA"/>
    <w:rsid w:val="181D2B9D"/>
    <w:rsid w:val="18277578"/>
    <w:rsid w:val="182B350C"/>
    <w:rsid w:val="18396D34"/>
    <w:rsid w:val="185547A4"/>
    <w:rsid w:val="186407CC"/>
    <w:rsid w:val="186626F8"/>
    <w:rsid w:val="188A049E"/>
    <w:rsid w:val="189244AD"/>
    <w:rsid w:val="189D5A8C"/>
    <w:rsid w:val="18B84674"/>
    <w:rsid w:val="18C97001"/>
    <w:rsid w:val="18D534CF"/>
    <w:rsid w:val="19212219"/>
    <w:rsid w:val="193957B5"/>
    <w:rsid w:val="194D74B2"/>
    <w:rsid w:val="195C14A3"/>
    <w:rsid w:val="19795932"/>
    <w:rsid w:val="198D1F04"/>
    <w:rsid w:val="19924EC5"/>
    <w:rsid w:val="199944A6"/>
    <w:rsid w:val="19A26AA0"/>
    <w:rsid w:val="19D21766"/>
    <w:rsid w:val="19D66C0C"/>
    <w:rsid w:val="19F81A40"/>
    <w:rsid w:val="1A18361C"/>
    <w:rsid w:val="1A203F31"/>
    <w:rsid w:val="1A277036"/>
    <w:rsid w:val="1A3319B6"/>
    <w:rsid w:val="1A336D55"/>
    <w:rsid w:val="1A4A39F2"/>
    <w:rsid w:val="1A5D54D3"/>
    <w:rsid w:val="1A622AE9"/>
    <w:rsid w:val="1A743884"/>
    <w:rsid w:val="1A7F369B"/>
    <w:rsid w:val="1AC267BC"/>
    <w:rsid w:val="1ADF05DE"/>
    <w:rsid w:val="1AE71241"/>
    <w:rsid w:val="1AE94FB9"/>
    <w:rsid w:val="1B041BC6"/>
    <w:rsid w:val="1B1A1616"/>
    <w:rsid w:val="1B1C3C84"/>
    <w:rsid w:val="1B3F4820"/>
    <w:rsid w:val="1B495A57"/>
    <w:rsid w:val="1B5A65C8"/>
    <w:rsid w:val="1B673FFF"/>
    <w:rsid w:val="1BAD1318"/>
    <w:rsid w:val="1BB47375"/>
    <w:rsid w:val="1BB57BF5"/>
    <w:rsid w:val="1BC53330"/>
    <w:rsid w:val="1BDB0DA5"/>
    <w:rsid w:val="1BDD4B1E"/>
    <w:rsid w:val="1BE614F8"/>
    <w:rsid w:val="1C0C0F5F"/>
    <w:rsid w:val="1C142509"/>
    <w:rsid w:val="1C5A04CC"/>
    <w:rsid w:val="1C686C06"/>
    <w:rsid w:val="1C6A675E"/>
    <w:rsid w:val="1C8E7BC6"/>
    <w:rsid w:val="1CB44238"/>
    <w:rsid w:val="1CE90746"/>
    <w:rsid w:val="1D180C38"/>
    <w:rsid w:val="1D1D719C"/>
    <w:rsid w:val="1D303373"/>
    <w:rsid w:val="1D320E8A"/>
    <w:rsid w:val="1D491D3F"/>
    <w:rsid w:val="1D542D38"/>
    <w:rsid w:val="1D7019C1"/>
    <w:rsid w:val="1D8F0099"/>
    <w:rsid w:val="1D945474"/>
    <w:rsid w:val="1D9D6764"/>
    <w:rsid w:val="1DAF24EA"/>
    <w:rsid w:val="1DCB6BF8"/>
    <w:rsid w:val="1DCE4F02"/>
    <w:rsid w:val="1DDC2BB3"/>
    <w:rsid w:val="1E206F43"/>
    <w:rsid w:val="1E3D18A3"/>
    <w:rsid w:val="1E3E73CA"/>
    <w:rsid w:val="1E48483A"/>
    <w:rsid w:val="1E560BB7"/>
    <w:rsid w:val="1E6B3973"/>
    <w:rsid w:val="1EB26853"/>
    <w:rsid w:val="1EC41FC5"/>
    <w:rsid w:val="1EE91A2B"/>
    <w:rsid w:val="1F120F82"/>
    <w:rsid w:val="1F1A4839"/>
    <w:rsid w:val="1F901EA7"/>
    <w:rsid w:val="1FA0658E"/>
    <w:rsid w:val="1FCB7912"/>
    <w:rsid w:val="1FDC6E9A"/>
    <w:rsid w:val="1FE81CE3"/>
    <w:rsid w:val="1FF94CFE"/>
    <w:rsid w:val="20250841"/>
    <w:rsid w:val="20340A84"/>
    <w:rsid w:val="204368A7"/>
    <w:rsid w:val="20523600"/>
    <w:rsid w:val="2056208C"/>
    <w:rsid w:val="205A0CA7"/>
    <w:rsid w:val="205D622D"/>
    <w:rsid w:val="207D68CF"/>
    <w:rsid w:val="20855A2A"/>
    <w:rsid w:val="209136DA"/>
    <w:rsid w:val="211961F5"/>
    <w:rsid w:val="21423833"/>
    <w:rsid w:val="21537630"/>
    <w:rsid w:val="21553F62"/>
    <w:rsid w:val="216C5F29"/>
    <w:rsid w:val="21A410C8"/>
    <w:rsid w:val="21A4133F"/>
    <w:rsid w:val="21AD0AEE"/>
    <w:rsid w:val="21B300CF"/>
    <w:rsid w:val="21C127EB"/>
    <w:rsid w:val="21ED3737"/>
    <w:rsid w:val="220B4B15"/>
    <w:rsid w:val="22166F4B"/>
    <w:rsid w:val="2221772E"/>
    <w:rsid w:val="22550DF8"/>
    <w:rsid w:val="22552996"/>
    <w:rsid w:val="227C1FD8"/>
    <w:rsid w:val="227C6A55"/>
    <w:rsid w:val="22B07037"/>
    <w:rsid w:val="22C96F1D"/>
    <w:rsid w:val="22FB2F8D"/>
    <w:rsid w:val="23152CE2"/>
    <w:rsid w:val="2338088B"/>
    <w:rsid w:val="234A05BF"/>
    <w:rsid w:val="237644FD"/>
    <w:rsid w:val="237D0994"/>
    <w:rsid w:val="237D4C82"/>
    <w:rsid w:val="239F090A"/>
    <w:rsid w:val="23E427C1"/>
    <w:rsid w:val="23E627D5"/>
    <w:rsid w:val="23F21382"/>
    <w:rsid w:val="240D1D18"/>
    <w:rsid w:val="243454F7"/>
    <w:rsid w:val="245009B2"/>
    <w:rsid w:val="24540A05"/>
    <w:rsid w:val="24545B99"/>
    <w:rsid w:val="245824EF"/>
    <w:rsid w:val="24594095"/>
    <w:rsid w:val="24594C20"/>
    <w:rsid w:val="245A2A83"/>
    <w:rsid w:val="245D50AA"/>
    <w:rsid w:val="246B6A3F"/>
    <w:rsid w:val="246C6786"/>
    <w:rsid w:val="24704055"/>
    <w:rsid w:val="247E6772"/>
    <w:rsid w:val="24A51F50"/>
    <w:rsid w:val="24DA6E4E"/>
    <w:rsid w:val="24E231A5"/>
    <w:rsid w:val="24E41CD1"/>
    <w:rsid w:val="24E707BB"/>
    <w:rsid w:val="24F904EE"/>
    <w:rsid w:val="251B0465"/>
    <w:rsid w:val="25205E76"/>
    <w:rsid w:val="2547388C"/>
    <w:rsid w:val="256504FA"/>
    <w:rsid w:val="25976D26"/>
    <w:rsid w:val="25A71CF8"/>
    <w:rsid w:val="25C805EC"/>
    <w:rsid w:val="25FF1B48"/>
    <w:rsid w:val="26241FF4"/>
    <w:rsid w:val="262E7A20"/>
    <w:rsid w:val="2641214D"/>
    <w:rsid w:val="26506AF3"/>
    <w:rsid w:val="26535508"/>
    <w:rsid w:val="26A646E2"/>
    <w:rsid w:val="26AB2BB4"/>
    <w:rsid w:val="26B86DCA"/>
    <w:rsid w:val="26C6672D"/>
    <w:rsid w:val="26DE64E1"/>
    <w:rsid w:val="26FE5ADC"/>
    <w:rsid w:val="27042C3A"/>
    <w:rsid w:val="27492281"/>
    <w:rsid w:val="278C1943"/>
    <w:rsid w:val="27956440"/>
    <w:rsid w:val="27C55379"/>
    <w:rsid w:val="27C76682"/>
    <w:rsid w:val="27E46F28"/>
    <w:rsid w:val="27F75C20"/>
    <w:rsid w:val="27F97290"/>
    <w:rsid w:val="28304227"/>
    <w:rsid w:val="28506677"/>
    <w:rsid w:val="28525245"/>
    <w:rsid w:val="28904CC6"/>
    <w:rsid w:val="289735C3"/>
    <w:rsid w:val="28A80261"/>
    <w:rsid w:val="28BA1D43"/>
    <w:rsid w:val="28BB5D28"/>
    <w:rsid w:val="28DD07F9"/>
    <w:rsid w:val="28F25980"/>
    <w:rsid w:val="28F826F0"/>
    <w:rsid w:val="2907142C"/>
    <w:rsid w:val="2927562A"/>
    <w:rsid w:val="29361D11"/>
    <w:rsid w:val="294A0924"/>
    <w:rsid w:val="29542197"/>
    <w:rsid w:val="295E3016"/>
    <w:rsid w:val="296323DA"/>
    <w:rsid w:val="296D5007"/>
    <w:rsid w:val="29712D49"/>
    <w:rsid w:val="297D524A"/>
    <w:rsid w:val="2984482A"/>
    <w:rsid w:val="29C7330B"/>
    <w:rsid w:val="29D532D8"/>
    <w:rsid w:val="29DB01C2"/>
    <w:rsid w:val="29E65599"/>
    <w:rsid w:val="29EB3B8F"/>
    <w:rsid w:val="2A0B0AA8"/>
    <w:rsid w:val="2A141C89"/>
    <w:rsid w:val="2A2A4058"/>
    <w:rsid w:val="2A375D41"/>
    <w:rsid w:val="2A5D1985"/>
    <w:rsid w:val="2A64640A"/>
    <w:rsid w:val="2A720B27"/>
    <w:rsid w:val="2AA9206F"/>
    <w:rsid w:val="2AB3306A"/>
    <w:rsid w:val="2ABB5D9C"/>
    <w:rsid w:val="2AD43590"/>
    <w:rsid w:val="2ADC2444"/>
    <w:rsid w:val="2B14398C"/>
    <w:rsid w:val="2B17347C"/>
    <w:rsid w:val="2B332298"/>
    <w:rsid w:val="2B400F64"/>
    <w:rsid w:val="2B413619"/>
    <w:rsid w:val="2B4A6E03"/>
    <w:rsid w:val="2B612949"/>
    <w:rsid w:val="2B6510BB"/>
    <w:rsid w:val="2BA32F62"/>
    <w:rsid w:val="2BA73FA2"/>
    <w:rsid w:val="2BC41856"/>
    <w:rsid w:val="2BDB1CC5"/>
    <w:rsid w:val="2BE35420"/>
    <w:rsid w:val="2BE739FD"/>
    <w:rsid w:val="2BEB54C0"/>
    <w:rsid w:val="2C35005E"/>
    <w:rsid w:val="2C3F5DBD"/>
    <w:rsid w:val="2C701096"/>
    <w:rsid w:val="2C9A3817"/>
    <w:rsid w:val="2CF577ED"/>
    <w:rsid w:val="2CF72792"/>
    <w:rsid w:val="2D1E0AF2"/>
    <w:rsid w:val="2D242128"/>
    <w:rsid w:val="2D300512"/>
    <w:rsid w:val="2D41024A"/>
    <w:rsid w:val="2D510EC7"/>
    <w:rsid w:val="2D6A1F89"/>
    <w:rsid w:val="2D6C25FB"/>
    <w:rsid w:val="2D71156A"/>
    <w:rsid w:val="2D742E08"/>
    <w:rsid w:val="2D894D2D"/>
    <w:rsid w:val="2DB65A2C"/>
    <w:rsid w:val="2DC2508A"/>
    <w:rsid w:val="2DCB3B18"/>
    <w:rsid w:val="2DED6716"/>
    <w:rsid w:val="2E093550"/>
    <w:rsid w:val="2E0E5FB4"/>
    <w:rsid w:val="2E0F38A4"/>
    <w:rsid w:val="2E2675D1"/>
    <w:rsid w:val="2E5468A5"/>
    <w:rsid w:val="2E7608A2"/>
    <w:rsid w:val="2E9667DB"/>
    <w:rsid w:val="2EA329DD"/>
    <w:rsid w:val="2F001A2B"/>
    <w:rsid w:val="2F302D5E"/>
    <w:rsid w:val="2F3921B3"/>
    <w:rsid w:val="2F4F24DA"/>
    <w:rsid w:val="2F5527C5"/>
    <w:rsid w:val="2F566C69"/>
    <w:rsid w:val="2F811DA9"/>
    <w:rsid w:val="2F860BD0"/>
    <w:rsid w:val="2F9B47BA"/>
    <w:rsid w:val="2FB97352"/>
    <w:rsid w:val="2FBB4D1E"/>
    <w:rsid w:val="2FBE5559"/>
    <w:rsid w:val="2FFF1FEE"/>
    <w:rsid w:val="300761B5"/>
    <w:rsid w:val="30226196"/>
    <w:rsid w:val="30291525"/>
    <w:rsid w:val="305A4537"/>
    <w:rsid w:val="305C6F64"/>
    <w:rsid w:val="30806116"/>
    <w:rsid w:val="30983974"/>
    <w:rsid w:val="30E402A4"/>
    <w:rsid w:val="31077AEF"/>
    <w:rsid w:val="311D51E8"/>
    <w:rsid w:val="31331A8E"/>
    <w:rsid w:val="31496359"/>
    <w:rsid w:val="314D409C"/>
    <w:rsid w:val="319412B0"/>
    <w:rsid w:val="31BE40F0"/>
    <w:rsid w:val="31C6078C"/>
    <w:rsid w:val="31D8163C"/>
    <w:rsid w:val="31EB2691"/>
    <w:rsid w:val="31EE3219"/>
    <w:rsid w:val="3206167C"/>
    <w:rsid w:val="329069E0"/>
    <w:rsid w:val="329C0145"/>
    <w:rsid w:val="32BB63E0"/>
    <w:rsid w:val="32BE6976"/>
    <w:rsid w:val="32E93950"/>
    <w:rsid w:val="33062754"/>
    <w:rsid w:val="332309C0"/>
    <w:rsid w:val="33291F9F"/>
    <w:rsid w:val="333F0179"/>
    <w:rsid w:val="3341553A"/>
    <w:rsid w:val="33A1422B"/>
    <w:rsid w:val="33BE4DDD"/>
    <w:rsid w:val="33C76902"/>
    <w:rsid w:val="33DA14EB"/>
    <w:rsid w:val="33DF0D1C"/>
    <w:rsid w:val="33E505BB"/>
    <w:rsid w:val="33EC67CB"/>
    <w:rsid w:val="33FF6811"/>
    <w:rsid w:val="34014CC9"/>
    <w:rsid w:val="340E3613"/>
    <w:rsid w:val="341423B6"/>
    <w:rsid w:val="34670FD0"/>
    <w:rsid w:val="346C4839"/>
    <w:rsid w:val="34F82570"/>
    <w:rsid w:val="34FF745B"/>
    <w:rsid w:val="35076310"/>
    <w:rsid w:val="350D7430"/>
    <w:rsid w:val="35421694"/>
    <w:rsid w:val="3554612C"/>
    <w:rsid w:val="35770328"/>
    <w:rsid w:val="357C0A22"/>
    <w:rsid w:val="35872358"/>
    <w:rsid w:val="358A766C"/>
    <w:rsid w:val="35935DF5"/>
    <w:rsid w:val="35964985"/>
    <w:rsid w:val="3599165E"/>
    <w:rsid w:val="359E3147"/>
    <w:rsid w:val="35AE4A19"/>
    <w:rsid w:val="361231BE"/>
    <w:rsid w:val="36155A91"/>
    <w:rsid w:val="366171E1"/>
    <w:rsid w:val="366967ED"/>
    <w:rsid w:val="368508BD"/>
    <w:rsid w:val="36851BE2"/>
    <w:rsid w:val="36A373C2"/>
    <w:rsid w:val="36B3674F"/>
    <w:rsid w:val="36EC3A0F"/>
    <w:rsid w:val="36FD3E6E"/>
    <w:rsid w:val="370318C7"/>
    <w:rsid w:val="37066B72"/>
    <w:rsid w:val="37122CB1"/>
    <w:rsid w:val="37361F49"/>
    <w:rsid w:val="375B21C6"/>
    <w:rsid w:val="379F0A81"/>
    <w:rsid w:val="37EB3CC7"/>
    <w:rsid w:val="3805122C"/>
    <w:rsid w:val="38404012"/>
    <w:rsid w:val="384642ED"/>
    <w:rsid w:val="38BE13DB"/>
    <w:rsid w:val="38D31D51"/>
    <w:rsid w:val="38DB3D3B"/>
    <w:rsid w:val="38EF77E6"/>
    <w:rsid w:val="38F92413"/>
    <w:rsid w:val="391079F7"/>
    <w:rsid w:val="391E6D3F"/>
    <w:rsid w:val="394538AA"/>
    <w:rsid w:val="39461FB8"/>
    <w:rsid w:val="399A3BF6"/>
    <w:rsid w:val="399F1F1B"/>
    <w:rsid w:val="399F2FBB"/>
    <w:rsid w:val="39AF5E34"/>
    <w:rsid w:val="39BA7DF4"/>
    <w:rsid w:val="39BC591B"/>
    <w:rsid w:val="39CB4373"/>
    <w:rsid w:val="39F74CAD"/>
    <w:rsid w:val="39F92BBE"/>
    <w:rsid w:val="39F96B6F"/>
    <w:rsid w:val="3A085004"/>
    <w:rsid w:val="3A3050F0"/>
    <w:rsid w:val="3A405562"/>
    <w:rsid w:val="3A4A73CA"/>
    <w:rsid w:val="3A8E0644"/>
    <w:rsid w:val="3A9248CD"/>
    <w:rsid w:val="3AAD7959"/>
    <w:rsid w:val="3AC3717D"/>
    <w:rsid w:val="3ADE06F1"/>
    <w:rsid w:val="3AE72E6B"/>
    <w:rsid w:val="3AED5F33"/>
    <w:rsid w:val="3B293484"/>
    <w:rsid w:val="3B335480"/>
    <w:rsid w:val="3B5D4EDB"/>
    <w:rsid w:val="3B6A4988"/>
    <w:rsid w:val="3B985F13"/>
    <w:rsid w:val="3BD10EFB"/>
    <w:rsid w:val="3BE744EC"/>
    <w:rsid w:val="3BF43C71"/>
    <w:rsid w:val="3BF82E56"/>
    <w:rsid w:val="3BFF7230"/>
    <w:rsid w:val="3C244220"/>
    <w:rsid w:val="3C2B78C9"/>
    <w:rsid w:val="3C2C2B34"/>
    <w:rsid w:val="3C3C71E7"/>
    <w:rsid w:val="3C7B7D0F"/>
    <w:rsid w:val="3C7F0E81"/>
    <w:rsid w:val="3C827CDD"/>
    <w:rsid w:val="3C8F13A7"/>
    <w:rsid w:val="3CA01523"/>
    <w:rsid w:val="3CAE5FD1"/>
    <w:rsid w:val="3CC60AEE"/>
    <w:rsid w:val="3CCA65A0"/>
    <w:rsid w:val="3CDB5C3F"/>
    <w:rsid w:val="3D0C6FFE"/>
    <w:rsid w:val="3D3954D4"/>
    <w:rsid w:val="3D4B412B"/>
    <w:rsid w:val="3D523293"/>
    <w:rsid w:val="3D600CB3"/>
    <w:rsid w:val="3D714C6E"/>
    <w:rsid w:val="3D900BE5"/>
    <w:rsid w:val="3D9559C0"/>
    <w:rsid w:val="3D995F73"/>
    <w:rsid w:val="3DA22C77"/>
    <w:rsid w:val="3DAB60B8"/>
    <w:rsid w:val="3DD53583"/>
    <w:rsid w:val="3DE14002"/>
    <w:rsid w:val="3DFF227A"/>
    <w:rsid w:val="3E4D1BC6"/>
    <w:rsid w:val="3E642A25"/>
    <w:rsid w:val="3E813130"/>
    <w:rsid w:val="3EB94B1E"/>
    <w:rsid w:val="3ECC2AA4"/>
    <w:rsid w:val="3ED03C16"/>
    <w:rsid w:val="3EE15E23"/>
    <w:rsid w:val="3EF00880"/>
    <w:rsid w:val="3EF6201A"/>
    <w:rsid w:val="3F0B4C4E"/>
    <w:rsid w:val="3F175899"/>
    <w:rsid w:val="3F2E7B74"/>
    <w:rsid w:val="3F32667F"/>
    <w:rsid w:val="3F5465F5"/>
    <w:rsid w:val="3F92316F"/>
    <w:rsid w:val="3F9B2476"/>
    <w:rsid w:val="3F9D1D4A"/>
    <w:rsid w:val="3FA65350"/>
    <w:rsid w:val="3FB3156E"/>
    <w:rsid w:val="3FBC36C6"/>
    <w:rsid w:val="3FCA31AB"/>
    <w:rsid w:val="3FDB6D16"/>
    <w:rsid w:val="3FF15280"/>
    <w:rsid w:val="3FFC1167"/>
    <w:rsid w:val="403B1563"/>
    <w:rsid w:val="40534AFF"/>
    <w:rsid w:val="40777E00"/>
    <w:rsid w:val="40890842"/>
    <w:rsid w:val="40DC4AF4"/>
    <w:rsid w:val="40F51626"/>
    <w:rsid w:val="40F655CB"/>
    <w:rsid w:val="4138245D"/>
    <w:rsid w:val="41451B89"/>
    <w:rsid w:val="41670862"/>
    <w:rsid w:val="41670B1B"/>
    <w:rsid w:val="41727207"/>
    <w:rsid w:val="41750C2C"/>
    <w:rsid w:val="41B16A4B"/>
    <w:rsid w:val="41B31CF9"/>
    <w:rsid w:val="41BA2B44"/>
    <w:rsid w:val="41C3426E"/>
    <w:rsid w:val="41CA0DF1"/>
    <w:rsid w:val="41E50F2A"/>
    <w:rsid w:val="41E81277"/>
    <w:rsid w:val="42422D68"/>
    <w:rsid w:val="426D60E3"/>
    <w:rsid w:val="42C4638B"/>
    <w:rsid w:val="42CC6F80"/>
    <w:rsid w:val="42DE612D"/>
    <w:rsid w:val="42E67EAC"/>
    <w:rsid w:val="42EB54C2"/>
    <w:rsid w:val="42EF518C"/>
    <w:rsid w:val="42F9198D"/>
    <w:rsid w:val="43155286"/>
    <w:rsid w:val="431A21E2"/>
    <w:rsid w:val="431E40E8"/>
    <w:rsid w:val="43564826"/>
    <w:rsid w:val="435766B4"/>
    <w:rsid w:val="43943464"/>
    <w:rsid w:val="43A044FF"/>
    <w:rsid w:val="43B85E3A"/>
    <w:rsid w:val="43CD6976"/>
    <w:rsid w:val="441237C0"/>
    <w:rsid w:val="44250560"/>
    <w:rsid w:val="44256EAB"/>
    <w:rsid w:val="444E7AB7"/>
    <w:rsid w:val="447137A5"/>
    <w:rsid w:val="44F8579A"/>
    <w:rsid w:val="45041480"/>
    <w:rsid w:val="450B0FB3"/>
    <w:rsid w:val="453749EF"/>
    <w:rsid w:val="453B3316"/>
    <w:rsid w:val="4582193B"/>
    <w:rsid w:val="458614D2"/>
    <w:rsid w:val="459534C4"/>
    <w:rsid w:val="45B662C7"/>
    <w:rsid w:val="45B81D98"/>
    <w:rsid w:val="45D36CBE"/>
    <w:rsid w:val="46184218"/>
    <w:rsid w:val="46244F73"/>
    <w:rsid w:val="4638133D"/>
    <w:rsid w:val="46420831"/>
    <w:rsid w:val="46426453"/>
    <w:rsid w:val="464A2500"/>
    <w:rsid w:val="465A5B70"/>
    <w:rsid w:val="46603B6D"/>
    <w:rsid w:val="46712183"/>
    <w:rsid w:val="4690085B"/>
    <w:rsid w:val="46B856BC"/>
    <w:rsid w:val="46BE1C8A"/>
    <w:rsid w:val="46C15FBB"/>
    <w:rsid w:val="46D67C01"/>
    <w:rsid w:val="46F3512A"/>
    <w:rsid w:val="470D3C59"/>
    <w:rsid w:val="47141242"/>
    <w:rsid w:val="47356950"/>
    <w:rsid w:val="4746716B"/>
    <w:rsid w:val="476B6BD2"/>
    <w:rsid w:val="479E1809"/>
    <w:rsid w:val="47AA113A"/>
    <w:rsid w:val="47AA594C"/>
    <w:rsid w:val="47BE31A6"/>
    <w:rsid w:val="47C00BA3"/>
    <w:rsid w:val="47FA3EF2"/>
    <w:rsid w:val="480E480F"/>
    <w:rsid w:val="4832149E"/>
    <w:rsid w:val="48390A7E"/>
    <w:rsid w:val="48457423"/>
    <w:rsid w:val="48474F49"/>
    <w:rsid w:val="489A776F"/>
    <w:rsid w:val="48A46A2E"/>
    <w:rsid w:val="48B83281"/>
    <w:rsid w:val="48B84707"/>
    <w:rsid w:val="48CE11C6"/>
    <w:rsid w:val="48F03833"/>
    <w:rsid w:val="48FC3B85"/>
    <w:rsid w:val="494F06E1"/>
    <w:rsid w:val="49575660"/>
    <w:rsid w:val="49647D7D"/>
    <w:rsid w:val="49757894"/>
    <w:rsid w:val="49865F45"/>
    <w:rsid w:val="49C04002"/>
    <w:rsid w:val="49CA7BE0"/>
    <w:rsid w:val="49E05655"/>
    <w:rsid w:val="49E7505B"/>
    <w:rsid w:val="49EA2030"/>
    <w:rsid w:val="4A050C18"/>
    <w:rsid w:val="4A0619B9"/>
    <w:rsid w:val="4A1D4582"/>
    <w:rsid w:val="4A5751EC"/>
    <w:rsid w:val="4A5916A0"/>
    <w:rsid w:val="4A782898"/>
    <w:rsid w:val="4A7F1811"/>
    <w:rsid w:val="4A9401EE"/>
    <w:rsid w:val="4A9D4120"/>
    <w:rsid w:val="4AB03279"/>
    <w:rsid w:val="4ABE5084"/>
    <w:rsid w:val="4B137364"/>
    <w:rsid w:val="4B19324D"/>
    <w:rsid w:val="4B2A65A2"/>
    <w:rsid w:val="4B3B58A8"/>
    <w:rsid w:val="4B3D0885"/>
    <w:rsid w:val="4B4B4D50"/>
    <w:rsid w:val="4B756271"/>
    <w:rsid w:val="4B764FCC"/>
    <w:rsid w:val="4B80769F"/>
    <w:rsid w:val="4B8A003E"/>
    <w:rsid w:val="4B977F95"/>
    <w:rsid w:val="4BCD7E5B"/>
    <w:rsid w:val="4BD20FCE"/>
    <w:rsid w:val="4C017B05"/>
    <w:rsid w:val="4C03562B"/>
    <w:rsid w:val="4C174804"/>
    <w:rsid w:val="4C211F55"/>
    <w:rsid w:val="4C251A45"/>
    <w:rsid w:val="4C3B3017"/>
    <w:rsid w:val="4C52500F"/>
    <w:rsid w:val="4C561976"/>
    <w:rsid w:val="4C76404F"/>
    <w:rsid w:val="4C96024D"/>
    <w:rsid w:val="4C991AEB"/>
    <w:rsid w:val="4CBD35E7"/>
    <w:rsid w:val="4CC052CA"/>
    <w:rsid w:val="4CF431C6"/>
    <w:rsid w:val="4D5330BA"/>
    <w:rsid w:val="4D676C11"/>
    <w:rsid w:val="4D702B40"/>
    <w:rsid w:val="4D873EC3"/>
    <w:rsid w:val="4D924EB8"/>
    <w:rsid w:val="4D9329DF"/>
    <w:rsid w:val="4DC20868"/>
    <w:rsid w:val="4E235B10"/>
    <w:rsid w:val="4E2875CB"/>
    <w:rsid w:val="4E347D1E"/>
    <w:rsid w:val="4E4A0714"/>
    <w:rsid w:val="4EB26E94"/>
    <w:rsid w:val="4EC5783D"/>
    <w:rsid w:val="4ED37CD0"/>
    <w:rsid w:val="4ED94C59"/>
    <w:rsid w:val="4EF120E1"/>
    <w:rsid w:val="4F12268E"/>
    <w:rsid w:val="4F2150E3"/>
    <w:rsid w:val="4F730D1A"/>
    <w:rsid w:val="4F8B589D"/>
    <w:rsid w:val="4FB07878"/>
    <w:rsid w:val="4FB530E0"/>
    <w:rsid w:val="4FBD3D43"/>
    <w:rsid w:val="4FCD2F81"/>
    <w:rsid w:val="5005554C"/>
    <w:rsid w:val="500F36D9"/>
    <w:rsid w:val="502A762A"/>
    <w:rsid w:val="504B2D47"/>
    <w:rsid w:val="504D3319"/>
    <w:rsid w:val="504F0E3F"/>
    <w:rsid w:val="505067E9"/>
    <w:rsid w:val="50574197"/>
    <w:rsid w:val="506F1AED"/>
    <w:rsid w:val="507A1C34"/>
    <w:rsid w:val="507F59B7"/>
    <w:rsid w:val="508B3E41"/>
    <w:rsid w:val="509B224B"/>
    <w:rsid w:val="50AA42C7"/>
    <w:rsid w:val="50AA46D1"/>
    <w:rsid w:val="50B913D0"/>
    <w:rsid w:val="50C01D3C"/>
    <w:rsid w:val="50D15CF8"/>
    <w:rsid w:val="50E2599C"/>
    <w:rsid w:val="510A40F0"/>
    <w:rsid w:val="511107EA"/>
    <w:rsid w:val="512F097C"/>
    <w:rsid w:val="514064B2"/>
    <w:rsid w:val="517D2AB0"/>
    <w:rsid w:val="51AD1574"/>
    <w:rsid w:val="51B00003"/>
    <w:rsid w:val="51C46887"/>
    <w:rsid w:val="51D3784E"/>
    <w:rsid w:val="51EB103B"/>
    <w:rsid w:val="51F36142"/>
    <w:rsid w:val="52004BA4"/>
    <w:rsid w:val="52102850"/>
    <w:rsid w:val="52326C6A"/>
    <w:rsid w:val="52604AC2"/>
    <w:rsid w:val="52666914"/>
    <w:rsid w:val="529444A7"/>
    <w:rsid w:val="52A122EE"/>
    <w:rsid w:val="52C75604"/>
    <w:rsid w:val="52EA07DF"/>
    <w:rsid w:val="52EA30A1"/>
    <w:rsid w:val="52F201A7"/>
    <w:rsid w:val="531B2676"/>
    <w:rsid w:val="533D58C6"/>
    <w:rsid w:val="53446C55"/>
    <w:rsid w:val="53492B23"/>
    <w:rsid w:val="536966BB"/>
    <w:rsid w:val="53764934"/>
    <w:rsid w:val="5382777D"/>
    <w:rsid w:val="53F5504D"/>
    <w:rsid w:val="541C1980"/>
    <w:rsid w:val="5435330D"/>
    <w:rsid w:val="545E2A16"/>
    <w:rsid w:val="5473336A"/>
    <w:rsid w:val="54A379AB"/>
    <w:rsid w:val="54EA7388"/>
    <w:rsid w:val="54F75F49"/>
    <w:rsid w:val="55164621"/>
    <w:rsid w:val="552A482E"/>
    <w:rsid w:val="55466588"/>
    <w:rsid w:val="55545149"/>
    <w:rsid w:val="55590B65"/>
    <w:rsid w:val="557430F6"/>
    <w:rsid w:val="558275C0"/>
    <w:rsid w:val="55A35C07"/>
    <w:rsid w:val="55CB563C"/>
    <w:rsid w:val="55F10BEA"/>
    <w:rsid w:val="5621502B"/>
    <w:rsid w:val="562330A4"/>
    <w:rsid w:val="56340787"/>
    <w:rsid w:val="564451BE"/>
    <w:rsid w:val="564C5F8D"/>
    <w:rsid w:val="56535401"/>
    <w:rsid w:val="565F0C40"/>
    <w:rsid w:val="566139B0"/>
    <w:rsid w:val="567A6414"/>
    <w:rsid w:val="569544FD"/>
    <w:rsid w:val="56A33C92"/>
    <w:rsid w:val="56F55B83"/>
    <w:rsid w:val="57014E5D"/>
    <w:rsid w:val="574D1E50"/>
    <w:rsid w:val="579131B3"/>
    <w:rsid w:val="57A31A70"/>
    <w:rsid w:val="57B86FFE"/>
    <w:rsid w:val="57BE68AA"/>
    <w:rsid w:val="57F4051E"/>
    <w:rsid w:val="58405511"/>
    <w:rsid w:val="58421141"/>
    <w:rsid w:val="584833F0"/>
    <w:rsid w:val="585556F6"/>
    <w:rsid w:val="585D60C3"/>
    <w:rsid w:val="58607961"/>
    <w:rsid w:val="58AC4EEE"/>
    <w:rsid w:val="58AD0DF8"/>
    <w:rsid w:val="58D36385"/>
    <w:rsid w:val="58DF2F7C"/>
    <w:rsid w:val="58E6430A"/>
    <w:rsid w:val="58FF53CC"/>
    <w:rsid w:val="59080725"/>
    <w:rsid w:val="59303A19"/>
    <w:rsid w:val="595B74B4"/>
    <w:rsid w:val="595F0856"/>
    <w:rsid w:val="596671F9"/>
    <w:rsid w:val="59B04291"/>
    <w:rsid w:val="59DD395F"/>
    <w:rsid w:val="5A040EEC"/>
    <w:rsid w:val="5A04713E"/>
    <w:rsid w:val="5A365783"/>
    <w:rsid w:val="5A386DE8"/>
    <w:rsid w:val="5A51090E"/>
    <w:rsid w:val="5A7F0572"/>
    <w:rsid w:val="5A80465B"/>
    <w:rsid w:val="5A820986"/>
    <w:rsid w:val="5A8E6A07"/>
    <w:rsid w:val="5AA20705"/>
    <w:rsid w:val="5AB446F8"/>
    <w:rsid w:val="5ABA2A7F"/>
    <w:rsid w:val="5ABF3065"/>
    <w:rsid w:val="5AE12FDB"/>
    <w:rsid w:val="5AE42ACB"/>
    <w:rsid w:val="5AEA7BB5"/>
    <w:rsid w:val="5B2353A2"/>
    <w:rsid w:val="5B9833FC"/>
    <w:rsid w:val="5BA67D81"/>
    <w:rsid w:val="5BC00E43"/>
    <w:rsid w:val="5BE80399"/>
    <w:rsid w:val="5C090A3C"/>
    <w:rsid w:val="5C27377C"/>
    <w:rsid w:val="5C2C64D8"/>
    <w:rsid w:val="5C376CF1"/>
    <w:rsid w:val="5C91313F"/>
    <w:rsid w:val="5C9D73D6"/>
    <w:rsid w:val="5CBD5382"/>
    <w:rsid w:val="5CE46DB3"/>
    <w:rsid w:val="5CF3349A"/>
    <w:rsid w:val="5CF73A32"/>
    <w:rsid w:val="5D0F1C11"/>
    <w:rsid w:val="5D7C348F"/>
    <w:rsid w:val="5D9E6F62"/>
    <w:rsid w:val="5DAD7A63"/>
    <w:rsid w:val="5DB04EE7"/>
    <w:rsid w:val="5DB12963"/>
    <w:rsid w:val="5DBB290C"/>
    <w:rsid w:val="5DEC2753"/>
    <w:rsid w:val="5DF24621"/>
    <w:rsid w:val="5DF71FF0"/>
    <w:rsid w:val="5E08087F"/>
    <w:rsid w:val="5E1F0C11"/>
    <w:rsid w:val="5E2751A9"/>
    <w:rsid w:val="5E8048B9"/>
    <w:rsid w:val="5E875C48"/>
    <w:rsid w:val="5E8C5954"/>
    <w:rsid w:val="5E9131FE"/>
    <w:rsid w:val="5EB63CC7"/>
    <w:rsid w:val="5EDD232E"/>
    <w:rsid w:val="5EF157B7"/>
    <w:rsid w:val="5F3758C0"/>
    <w:rsid w:val="5F77606D"/>
    <w:rsid w:val="5FA02EEA"/>
    <w:rsid w:val="5FA42829"/>
    <w:rsid w:val="5FB44C31"/>
    <w:rsid w:val="5FC2601F"/>
    <w:rsid w:val="5FD255E8"/>
    <w:rsid w:val="5FD4310E"/>
    <w:rsid w:val="5FE96067"/>
    <w:rsid w:val="5FED1E6F"/>
    <w:rsid w:val="5FEE0EAB"/>
    <w:rsid w:val="60281B45"/>
    <w:rsid w:val="602837DB"/>
    <w:rsid w:val="60595773"/>
    <w:rsid w:val="605B3830"/>
    <w:rsid w:val="60762184"/>
    <w:rsid w:val="60794787"/>
    <w:rsid w:val="607A6509"/>
    <w:rsid w:val="608C09CC"/>
    <w:rsid w:val="608D150F"/>
    <w:rsid w:val="60D94755"/>
    <w:rsid w:val="60E46382"/>
    <w:rsid w:val="60E912CA"/>
    <w:rsid w:val="61083D56"/>
    <w:rsid w:val="610B3215"/>
    <w:rsid w:val="612105D5"/>
    <w:rsid w:val="61271964"/>
    <w:rsid w:val="61461DEA"/>
    <w:rsid w:val="616D2169"/>
    <w:rsid w:val="61702953"/>
    <w:rsid w:val="61B50D1E"/>
    <w:rsid w:val="61D920E0"/>
    <w:rsid w:val="61E260EE"/>
    <w:rsid w:val="62015D11"/>
    <w:rsid w:val="622639C9"/>
    <w:rsid w:val="623C09FA"/>
    <w:rsid w:val="625D37B8"/>
    <w:rsid w:val="62634C1E"/>
    <w:rsid w:val="6263743D"/>
    <w:rsid w:val="626D784A"/>
    <w:rsid w:val="627A7260"/>
    <w:rsid w:val="62A51864"/>
    <w:rsid w:val="62DB0C58"/>
    <w:rsid w:val="62E25B42"/>
    <w:rsid w:val="62E33669"/>
    <w:rsid w:val="63091321"/>
    <w:rsid w:val="63112AFD"/>
    <w:rsid w:val="63170935"/>
    <w:rsid w:val="63291345"/>
    <w:rsid w:val="632A1297"/>
    <w:rsid w:val="633804B5"/>
    <w:rsid w:val="633B6B97"/>
    <w:rsid w:val="6374782A"/>
    <w:rsid w:val="63755EBC"/>
    <w:rsid w:val="63937C6E"/>
    <w:rsid w:val="639D7CBB"/>
    <w:rsid w:val="63A707BD"/>
    <w:rsid w:val="63D538F9"/>
    <w:rsid w:val="63D63E84"/>
    <w:rsid w:val="63DC07E4"/>
    <w:rsid w:val="63EB6C79"/>
    <w:rsid w:val="640E2967"/>
    <w:rsid w:val="641A56EE"/>
    <w:rsid w:val="64273124"/>
    <w:rsid w:val="64526CF8"/>
    <w:rsid w:val="64902A2A"/>
    <w:rsid w:val="649D0B69"/>
    <w:rsid w:val="649E3CEB"/>
    <w:rsid w:val="64AD2180"/>
    <w:rsid w:val="64B14FF4"/>
    <w:rsid w:val="64DE2339"/>
    <w:rsid w:val="64ED46CA"/>
    <w:rsid w:val="657333CA"/>
    <w:rsid w:val="65B85280"/>
    <w:rsid w:val="65F411D1"/>
    <w:rsid w:val="6646463A"/>
    <w:rsid w:val="664E39F8"/>
    <w:rsid w:val="6659611C"/>
    <w:rsid w:val="669C5C74"/>
    <w:rsid w:val="66B45A48"/>
    <w:rsid w:val="66F549FB"/>
    <w:rsid w:val="675D00FC"/>
    <w:rsid w:val="676034DA"/>
    <w:rsid w:val="676A26EB"/>
    <w:rsid w:val="677D22DE"/>
    <w:rsid w:val="677D5E3A"/>
    <w:rsid w:val="67816E0B"/>
    <w:rsid w:val="67AF7FBD"/>
    <w:rsid w:val="67E16AAF"/>
    <w:rsid w:val="67E24ED0"/>
    <w:rsid w:val="680117A9"/>
    <w:rsid w:val="680954B4"/>
    <w:rsid w:val="680B5B3B"/>
    <w:rsid w:val="68131747"/>
    <w:rsid w:val="68197433"/>
    <w:rsid w:val="681B08E1"/>
    <w:rsid w:val="68337736"/>
    <w:rsid w:val="68437083"/>
    <w:rsid w:val="684626D0"/>
    <w:rsid w:val="684D3A5E"/>
    <w:rsid w:val="686D4100"/>
    <w:rsid w:val="6870132D"/>
    <w:rsid w:val="68B211C7"/>
    <w:rsid w:val="68CC52CB"/>
    <w:rsid w:val="68D70AB9"/>
    <w:rsid w:val="68DC3904"/>
    <w:rsid w:val="68DE0B5A"/>
    <w:rsid w:val="68EE5B8A"/>
    <w:rsid w:val="68F94129"/>
    <w:rsid w:val="690B56C7"/>
    <w:rsid w:val="6917406C"/>
    <w:rsid w:val="69180510"/>
    <w:rsid w:val="69230C63"/>
    <w:rsid w:val="692F13B6"/>
    <w:rsid w:val="695F613F"/>
    <w:rsid w:val="69760324"/>
    <w:rsid w:val="69CE5072"/>
    <w:rsid w:val="69E03C1B"/>
    <w:rsid w:val="69EB5F78"/>
    <w:rsid w:val="69F60125"/>
    <w:rsid w:val="69FA19C4"/>
    <w:rsid w:val="6A1249CA"/>
    <w:rsid w:val="6A325314"/>
    <w:rsid w:val="6A425119"/>
    <w:rsid w:val="6A4A3D0D"/>
    <w:rsid w:val="6A503CD9"/>
    <w:rsid w:val="6AA10091"/>
    <w:rsid w:val="6AA87672"/>
    <w:rsid w:val="6ACD0E86"/>
    <w:rsid w:val="6ADA17F5"/>
    <w:rsid w:val="6AFC5C0F"/>
    <w:rsid w:val="6B1A2FCA"/>
    <w:rsid w:val="6B202BDF"/>
    <w:rsid w:val="6B3C04CC"/>
    <w:rsid w:val="6B3C2682"/>
    <w:rsid w:val="6B3D425E"/>
    <w:rsid w:val="6B712159"/>
    <w:rsid w:val="6B7901B0"/>
    <w:rsid w:val="6B8B3E50"/>
    <w:rsid w:val="6B8F572F"/>
    <w:rsid w:val="6BC42277"/>
    <w:rsid w:val="6C030E67"/>
    <w:rsid w:val="6C1E1A9E"/>
    <w:rsid w:val="6C217FFD"/>
    <w:rsid w:val="6C4C0337"/>
    <w:rsid w:val="6C506ACD"/>
    <w:rsid w:val="6C5A2BED"/>
    <w:rsid w:val="6C6677E4"/>
    <w:rsid w:val="6C7812C6"/>
    <w:rsid w:val="6C975BF0"/>
    <w:rsid w:val="6C9D0897"/>
    <w:rsid w:val="6CDE676F"/>
    <w:rsid w:val="6D033285"/>
    <w:rsid w:val="6D035033"/>
    <w:rsid w:val="6D232EDE"/>
    <w:rsid w:val="6D27625A"/>
    <w:rsid w:val="6D5B6C1D"/>
    <w:rsid w:val="6D703FD4"/>
    <w:rsid w:val="6D7C2724"/>
    <w:rsid w:val="6D8A5CBE"/>
    <w:rsid w:val="6DAA3331"/>
    <w:rsid w:val="6DC9002B"/>
    <w:rsid w:val="6DD23FBE"/>
    <w:rsid w:val="6DE02A78"/>
    <w:rsid w:val="6DE24C48"/>
    <w:rsid w:val="6DE41559"/>
    <w:rsid w:val="6DE83788"/>
    <w:rsid w:val="6DFB1198"/>
    <w:rsid w:val="6DFB5D0A"/>
    <w:rsid w:val="6E1D3020"/>
    <w:rsid w:val="6E1D5B5B"/>
    <w:rsid w:val="6E3E0F6E"/>
    <w:rsid w:val="6E4F7E89"/>
    <w:rsid w:val="6E750C9F"/>
    <w:rsid w:val="6E783D40"/>
    <w:rsid w:val="6E7855AD"/>
    <w:rsid w:val="6E8126B3"/>
    <w:rsid w:val="6E934195"/>
    <w:rsid w:val="6EB32A89"/>
    <w:rsid w:val="6EBA3D3A"/>
    <w:rsid w:val="6ECC79F3"/>
    <w:rsid w:val="6ECD58F9"/>
    <w:rsid w:val="6EE80984"/>
    <w:rsid w:val="6F0D3F47"/>
    <w:rsid w:val="6F150DF6"/>
    <w:rsid w:val="6F4D7173"/>
    <w:rsid w:val="6F975F07"/>
    <w:rsid w:val="6FC145E7"/>
    <w:rsid w:val="6FC767EC"/>
    <w:rsid w:val="6FD74555"/>
    <w:rsid w:val="6FFF5974"/>
    <w:rsid w:val="701337DF"/>
    <w:rsid w:val="701632CF"/>
    <w:rsid w:val="703D085C"/>
    <w:rsid w:val="70512559"/>
    <w:rsid w:val="709F2DDB"/>
    <w:rsid w:val="70C23EF6"/>
    <w:rsid w:val="70DF2FE4"/>
    <w:rsid w:val="70E64C2D"/>
    <w:rsid w:val="70F829D5"/>
    <w:rsid w:val="711517D9"/>
    <w:rsid w:val="71422590"/>
    <w:rsid w:val="714E4D0A"/>
    <w:rsid w:val="71567634"/>
    <w:rsid w:val="715869B8"/>
    <w:rsid w:val="716F0EE9"/>
    <w:rsid w:val="717B5AE0"/>
    <w:rsid w:val="71C32FE3"/>
    <w:rsid w:val="71F96A05"/>
    <w:rsid w:val="72086C48"/>
    <w:rsid w:val="722F72D2"/>
    <w:rsid w:val="723D0FE7"/>
    <w:rsid w:val="724E4FA2"/>
    <w:rsid w:val="725320E2"/>
    <w:rsid w:val="72851997"/>
    <w:rsid w:val="72933BE0"/>
    <w:rsid w:val="72B74FBB"/>
    <w:rsid w:val="72BA43E6"/>
    <w:rsid w:val="72D03C09"/>
    <w:rsid w:val="72DD64A0"/>
    <w:rsid w:val="730613D9"/>
    <w:rsid w:val="7318735E"/>
    <w:rsid w:val="73522870"/>
    <w:rsid w:val="735465E8"/>
    <w:rsid w:val="73781BAB"/>
    <w:rsid w:val="73974727"/>
    <w:rsid w:val="73A26A77"/>
    <w:rsid w:val="73F76F74"/>
    <w:rsid w:val="73F87572"/>
    <w:rsid w:val="74101121"/>
    <w:rsid w:val="7422377C"/>
    <w:rsid w:val="743E447A"/>
    <w:rsid w:val="7450144E"/>
    <w:rsid w:val="74650881"/>
    <w:rsid w:val="748702F8"/>
    <w:rsid w:val="74912C08"/>
    <w:rsid w:val="74C923AE"/>
    <w:rsid w:val="74EE481B"/>
    <w:rsid w:val="74FF415D"/>
    <w:rsid w:val="75011D61"/>
    <w:rsid w:val="75022074"/>
    <w:rsid w:val="752D1C55"/>
    <w:rsid w:val="75355FA6"/>
    <w:rsid w:val="754E350B"/>
    <w:rsid w:val="75840CDB"/>
    <w:rsid w:val="759F78C3"/>
    <w:rsid w:val="75A527FA"/>
    <w:rsid w:val="75DC4673"/>
    <w:rsid w:val="76067942"/>
    <w:rsid w:val="7621740A"/>
    <w:rsid w:val="763E70DC"/>
    <w:rsid w:val="766B580D"/>
    <w:rsid w:val="7671125F"/>
    <w:rsid w:val="76760624"/>
    <w:rsid w:val="76966F18"/>
    <w:rsid w:val="76991958"/>
    <w:rsid w:val="76A01B45"/>
    <w:rsid w:val="76B47BF0"/>
    <w:rsid w:val="775F555C"/>
    <w:rsid w:val="777F5BFE"/>
    <w:rsid w:val="7780615A"/>
    <w:rsid w:val="778925D9"/>
    <w:rsid w:val="77935205"/>
    <w:rsid w:val="77B21B30"/>
    <w:rsid w:val="77D25D2E"/>
    <w:rsid w:val="77E41132"/>
    <w:rsid w:val="78362761"/>
    <w:rsid w:val="78465F5D"/>
    <w:rsid w:val="784B3BB7"/>
    <w:rsid w:val="785F3DAE"/>
    <w:rsid w:val="78847E85"/>
    <w:rsid w:val="7888703C"/>
    <w:rsid w:val="788D7EA7"/>
    <w:rsid w:val="788F1E71"/>
    <w:rsid w:val="78A51694"/>
    <w:rsid w:val="78C3256F"/>
    <w:rsid w:val="78C723AA"/>
    <w:rsid w:val="78D930EC"/>
    <w:rsid w:val="78DB6BE4"/>
    <w:rsid w:val="78F74CF4"/>
    <w:rsid w:val="79030169"/>
    <w:rsid w:val="79314CD6"/>
    <w:rsid w:val="793E49D2"/>
    <w:rsid w:val="79766B8D"/>
    <w:rsid w:val="798E776C"/>
    <w:rsid w:val="79985F6B"/>
    <w:rsid w:val="79AE4579"/>
    <w:rsid w:val="79E23DD8"/>
    <w:rsid w:val="79E44DF8"/>
    <w:rsid w:val="7A0D74F1"/>
    <w:rsid w:val="7A262C7B"/>
    <w:rsid w:val="7A455D27"/>
    <w:rsid w:val="7A765096"/>
    <w:rsid w:val="7A7B08FF"/>
    <w:rsid w:val="7A8B6668"/>
    <w:rsid w:val="7ABA3126"/>
    <w:rsid w:val="7AC676A0"/>
    <w:rsid w:val="7ADF7905"/>
    <w:rsid w:val="7AE26747"/>
    <w:rsid w:val="7AFFDD96"/>
    <w:rsid w:val="7B4231CA"/>
    <w:rsid w:val="7B5D1DB2"/>
    <w:rsid w:val="7B933A26"/>
    <w:rsid w:val="7BB57E40"/>
    <w:rsid w:val="7BBA0FB3"/>
    <w:rsid w:val="7BD87976"/>
    <w:rsid w:val="7BE339DF"/>
    <w:rsid w:val="7BF2699E"/>
    <w:rsid w:val="7C013085"/>
    <w:rsid w:val="7C0534F8"/>
    <w:rsid w:val="7C3A78E5"/>
    <w:rsid w:val="7C4E5B9F"/>
    <w:rsid w:val="7C550D35"/>
    <w:rsid w:val="7C5F1B5A"/>
    <w:rsid w:val="7C662EC8"/>
    <w:rsid w:val="7C703480"/>
    <w:rsid w:val="7CCB71F0"/>
    <w:rsid w:val="7CD479E4"/>
    <w:rsid w:val="7CD9190C"/>
    <w:rsid w:val="7CE87DA1"/>
    <w:rsid w:val="7D054D26"/>
    <w:rsid w:val="7D064084"/>
    <w:rsid w:val="7D0741BB"/>
    <w:rsid w:val="7D0A7D18"/>
    <w:rsid w:val="7D0D7808"/>
    <w:rsid w:val="7D197F5B"/>
    <w:rsid w:val="7D1B2A25"/>
    <w:rsid w:val="7D3B25C7"/>
    <w:rsid w:val="7D3D1E9B"/>
    <w:rsid w:val="7D441CBC"/>
    <w:rsid w:val="7D562F5D"/>
    <w:rsid w:val="7D752025"/>
    <w:rsid w:val="7D7F0706"/>
    <w:rsid w:val="7D815E22"/>
    <w:rsid w:val="7D951C0B"/>
    <w:rsid w:val="7DA555E7"/>
    <w:rsid w:val="7DAC79DD"/>
    <w:rsid w:val="7DBD122E"/>
    <w:rsid w:val="7DE84A5B"/>
    <w:rsid w:val="7E0631F5"/>
    <w:rsid w:val="7E176B90"/>
    <w:rsid w:val="7E5C2499"/>
    <w:rsid w:val="7E652153"/>
    <w:rsid w:val="7E6671D0"/>
    <w:rsid w:val="7E7A0ECD"/>
    <w:rsid w:val="7E955D07"/>
    <w:rsid w:val="7EB566D6"/>
    <w:rsid w:val="7EBA0984"/>
    <w:rsid w:val="7EC108AA"/>
    <w:rsid w:val="7ECD12C5"/>
    <w:rsid w:val="7EDC789A"/>
    <w:rsid w:val="7EE50A3C"/>
    <w:rsid w:val="7EEA1BAF"/>
    <w:rsid w:val="7EFD7D25"/>
    <w:rsid w:val="7F182BC0"/>
    <w:rsid w:val="7F484B27"/>
    <w:rsid w:val="7F601E71"/>
    <w:rsid w:val="7F792F33"/>
    <w:rsid w:val="7F995383"/>
    <w:rsid w:val="7FA02BB5"/>
    <w:rsid w:val="7FC34554"/>
    <w:rsid w:val="7FCE3939"/>
    <w:rsid w:val="7FE9630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ocked="1"/>
    <w:lsdException w:uiPriority="99" w:name="index 2" w:locked="1"/>
    <w:lsdException w:uiPriority="99" w:name="index 3" w:locked="1"/>
    <w:lsdException w:qFormat="1" w:unhideWhenUsed="0" w:uiPriority="0"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qFormat="1" w:unhideWhenUsed="0" w:uiPriority="0" w:semiHidden="0" w:name="envelope return" w:locked="1"/>
    <w:lsdException w:qFormat="1" w:unhideWhenUsed="0" w:uiPriority="0" w:semiHidden="0" w:name="footnote reference"/>
    <w:lsdException w:qFormat="1" w:unhideWhenUsed="0" w:uiPriority="0" w:semiHidden="0" w:name="annotation reference"/>
    <w:lsdException w:uiPriority="99" w:name="line number" w:locked="1"/>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ocked="1"/>
    <w:lsdException w:uiPriority="99" w:name="macro" w:locked="1"/>
    <w:lsdException w:uiPriority="99" w:name="toa heading" w:locked="1"/>
    <w:lsdException w:uiPriority="99" w:name="List" w:locked="1"/>
    <w:lsdException w:qFormat="1" w:unhideWhenUsed="0" w:uiPriority="99"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ocked="1"/>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0" w:name="Table Subtle 1"/>
    <w:lsdException w:uiPriority="99" w:name="Table Subtle 2" w:locked="1"/>
    <w:lsdException w:uiPriority="99" w:name="Table Web 1" w:locked="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link w:val="102"/>
    <w:autoRedefine/>
    <w:qFormat/>
    <w:uiPriority w:val="0"/>
    <w:pPr>
      <w:keepNext/>
      <w:autoSpaceDE w:val="0"/>
      <w:autoSpaceDN w:val="0"/>
      <w:adjustRightInd w:val="0"/>
      <w:spacing w:before="240" w:after="60"/>
      <w:jc w:val="left"/>
      <w:outlineLvl w:val="0"/>
    </w:pPr>
    <w:rPr>
      <w:rFonts w:ascii="Arial" w:hAnsi="Arial" w:eastAsia="黑体"/>
      <w:b/>
      <w:kern w:val="28"/>
      <w:sz w:val="36"/>
      <w:szCs w:val="20"/>
    </w:rPr>
  </w:style>
  <w:style w:type="paragraph" w:styleId="3">
    <w:name w:val="heading 2"/>
    <w:basedOn w:val="1"/>
    <w:next w:val="1"/>
    <w:link w:val="386"/>
    <w:autoRedefine/>
    <w:qFormat/>
    <w:uiPriority w:val="9"/>
    <w:pPr>
      <w:keepNext/>
      <w:keepLines/>
      <w:spacing w:before="260" w:after="260" w:line="416" w:lineRule="auto"/>
      <w:outlineLvl w:val="1"/>
    </w:pPr>
    <w:rPr>
      <w:rFonts w:ascii="Arial" w:hAnsi="Arial" w:eastAsia="黑体"/>
      <w:b/>
      <w:sz w:val="32"/>
      <w:szCs w:val="20"/>
    </w:rPr>
  </w:style>
  <w:style w:type="paragraph" w:styleId="4">
    <w:name w:val="heading 3"/>
    <w:basedOn w:val="1"/>
    <w:link w:val="100"/>
    <w:autoRedefine/>
    <w:qFormat/>
    <w:uiPriority w:val="0"/>
    <w:pPr>
      <w:keepNext/>
      <w:keepLines/>
      <w:spacing w:before="260" w:after="260" w:line="416" w:lineRule="auto"/>
      <w:outlineLvl w:val="2"/>
    </w:pPr>
    <w:rPr>
      <w:b/>
      <w:kern w:val="0"/>
      <w:sz w:val="32"/>
      <w:szCs w:val="20"/>
    </w:rPr>
  </w:style>
  <w:style w:type="paragraph" w:styleId="5">
    <w:name w:val="heading 4"/>
    <w:basedOn w:val="1"/>
    <w:link w:val="121"/>
    <w:autoRedefine/>
    <w:qFormat/>
    <w:uiPriority w:val="0"/>
    <w:pPr>
      <w:keepNext/>
      <w:keepLines/>
      <w:spacing w:line="360" w:lineRule="auto"/>
      <w:outlineLvl w:val="3"/>
    </w:pPr>
    <w:rPr>
      <w:rFonts w:ascii="Arial" w:hAnsi="Arial"/>
      <w:b/>
      <w:bCs/>
      <w:szCs w:val="28"/>
    </w:rPr>
  </w:style>
  <w:style w:type="paragraph" w:styleId="6">
    <w:name w:val="heading 5"/>
    <w:basedOn w:val="1"/>
    <w:next w:val="1"/>
    <w:link w:val="122"/>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68"/>
    <w:autoRedefine/>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69"/>
    <w:autoRedefine/>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70"/>
    <w:autoRedefine/>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71"/>
    <w:autoRedefine/>
    <w:qFormat/>
    <w:uiPriority w:val="0"/>
    <w:pPr>
      <w:keepNext/>
      <w:keepLines/>
      <w:spacing w:before="240" w:after="64" w:line="317" w:lineRule="auto"/>
      <w:outlineLvl w:val="8"/>
    </w:pPr>
    <w:rPr>
      <w:rFonts w:ascii="Cambria" w:hAnsi="Cambria"/>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rFonts w:asciiTheme="minorHAnsi" w:hAnsiTheme="minorHAnsi" w:cstheme="minorHAnsi"/>
      <w:sz w:val="18"/>
      <w:szCs w:val="18"/>
    </w:rPr>
  </w:style>
  <w:style w:type="paragraph" w:styleId="12">
    <w:name w:val="Normal Indent"/>
    <w:basedOn w:val="1"/>
    <w:link w:val="112"/>
    <w:autoRedefine/>
    <w:qFormat/>
    <w:uiPriority w:val="0"/>
    <w:pPr>
      <w:ind w:firstLine="420"/>
    </w:pPr>
    <w:rPr>
      <w:rFonts w:ascii="宋体"/>
      <w:sz w:val="30"/>
      <w:szCs w:val="20"/>
    </w:rPr>
  </w:style>
  <w:style w:type="paragraph" w:styleId="13">
    <w:name w:val="caption"/>
    <w:basedOn w:val="1"/>
    <w:next w:val="1"/>
    <w:autoRedefine/>
    <w:qFormat/>
    <w:uiPriority w:val="0"/>
    <w:rPr>
      <w:rFonts w:ascii="Cambria" w:hAnsi="Cambria" w:eastAsia="黑体"/>
      <w:sz w:val="20"/>
      <w:szCs w:val="20"/>
    </w:rPr>
  </w:style>
  <w:style w:type="paragraph" w:styleId="14">
    <w:name w:val="List Bullet"/>
    <w:basedOn w:val="1"/>
    <w:autoRedefine/>
    <w:qFormat/>
    <w:uiPriority w:val="99"/>
    <w:pPr>
      <w:numPr>
        <w:ilvl w:val="0"/>
        <w:numId w:val="1"/>
      </w:numPr>
    </w:pPr>
  </w:style>
  <w:style w:type="paragraph" w:styleId="15">
    <w:name w:val="Document Map"/>
    <w:basedOn w:val="1"/>
    <w:link w:val="157"/>
    <w:autoRedefine/>
    <w:qFormat/>
    <w:uiPriority w:val="0"/>
    <w:pPr>
      <w:shd w:val="clear" w:color="auto" w:fill="000080"/>
    </w:pPr>
    <w:rPr>
      <w:sz w:val="24"/>
      <w:szCs w:val="20"/>
      <w:shd w:val="clear" w:color="auto" w:fill="000080"/>
    </w:rPr>
  </w:style>
  <w:style w:type="paragraph" w:styleId="16">
    <w:name w:val="annotation text"/>
    <w:basedOn w:val="1"/>
    <w:link w:val="109"/>
    <w:autoRedefine/>
    <w:qFormat/>
    <w:uiPriority w:val="0"/>
    <w:pPr>
      <w:kinsoku w:val="0"/>
      <w:autoSpaceDE w:val="0"/>
      <w:autoSpaceDN w:val="0"/>
      <w:adjustRightInd w:val="0"/>
      <w:snapToGrid w:val="0"/>
      <w:spacing w:before="0" w:beforeAutospacing="0" w:after="0" w:afterAutospacing="0"/>
      <w:ind w:left="0" w:right="0"/>
      <w:jc w:val="left"/>
      <w:textAlignment w:val="baseline"/>
    </w:pPr>
    <w:rPr>
      <w:rFonts w:hint="default" w:ascii="Arial" w:hAnsi="Arial" w:cs="Arial"/>
      <w:snapToGrid/>
      <w:color w:val="000000"/>
      <w:kern w:val="0"/>
      <w:sz w:val="21"/>
      <w:szCs w:val="21"/>
      <w:lang w:val="en-US" w:eastAsia="zh-CN" w:bidi="ar"/>
    </w:rPr>
  </w:style>
  <w:style w:type="paragraph" w:styleId="17">
    <w:name w:val="Body Text 3"/>
    <w:basedOn w:val="1"/>
    <w:link w:val="74"/>
    <w:autoRedefine/>
    <w:qFormat/>
    <w:uiPriority w:val="0"/>
    <w:pPr>
      <w:spacing w:after="120"/>
    </w:pPr>
    <w:rPr>
      <w:kern w:val="0"/>
      <w:sz w:val="16"/>
      <w:szCs w:val="16"/>
    </w:rPr>
  </w:style>
  <w:style w:type="paragraph" w:styleId="18">
    <w:name w:val="Body Text"/>
    <w:basedOn w:val="1"/>
    <w:next w:val="19"/>
    <w:link w:val="75"/>
    <w:autoRedefine/>
    <w:qFormat/>
    <w:uiPriority w:val="0"/>
    <w:pPr>
      <w:spacing w:after="120"/>
    </w:pPr>
  </w:style>
  <w:style w:type="paragraph" w:styleId="19">
    <w:name w:val="Body Text First Indent"/>
    <w:basedOn w:val="18"/>
    <w:link w:val="91"/>
    <w:autoRedefine/>
    <w:qFormat/>
    <w:uiPriority w:val="0"/>
    <w:pPr>
      <w:adjustRightInd w:val="0"/>
      <w:spacing w:after="60" w:line="360" w:lineRule="atLeast"/>
      <w:ind w:left="72" w:leftChars="30" w:right="30" w:rightChars="30" w:firstLine="420" w:firstLineChars="100"/>
      <w:jc w:val="center"/>
      <w:textAlignment w:val="baseline"/>
    </w:pPr>
    <w:rPr>
      <w:sz w:val="28"/>
    </w:rPr>
  </w:style>
  <w:style w:type="paragraph" w:styleId="20">
    <w:name w:val="Body Text Indent"/>
    <w:basedOn w:val="1"/>
    <w:next w:val="21"/>
    <w:link w:val="325"/>
    <w:autoRedefine/>
    <w:qFormat/>
    <w:uiPriority w:val="0"/>
    <w:pPr>
      <w:spacing w:after="120"/>
      <w:ind w:left="420" w:leftChars="200"/>
    </w:pPr>
  </w:style>
  <w:style w:type="paragraph" w:styleId="21">
    <w:name w:val="envelope return"/>
    <w:basedOn w:val="1"/>
    <w:autoRedefine/>
    <w:qFormat/>
    <w:locked/>
    <w:uiPriority w:val="0"/>
    <w:pPr>
      <w:widowControl/>
      <w:numPr>
        <w:ilvl w:val="0"/>
        <w:numId w:val="2"/>
      </w:numPr>
      <w:snapToGrid w:val="0"/>
      <w:spacing w:before="100" w:beforeAutospacing="1" w:after="100" w:afterAutospacing="1" w:line="360" w:lineRule="auto"/>
      <w:ind w:left="0" w:firstLine="480"/>
      <w:jc w:val="left"/>
    </w:pPr>
    <w:rPr>
      <w:rFonts w:ascii="Cambria" w:hAnsi="Cambria"/>
      <w:kern w:val="11"/>
      <w:sz w:val="24"/>
    </w:rPr>
  </w:style>
  <w:style w:type="paragraph" w:styleId="22">
    <w:name w:val="index 4"/>
    <w:basedOn w:val="1"/>
    <w:next w:val="1"/>
    <w:autoRedefine/>
    <w:qFormat/>
    <w:uiPriority w:val="0"/>
    <w:pPr>
      <w:ind w:left="600" w:leftChars="600"/>
    </w:pPr>
  </w:style>
  <w:style w:type="paragraph" w:styleId="23">
    <w:name w:val="toc 5"/>
    <w:basedOn w:val="1"/>
    <w:next w:val="1"/>
    <w:autoRedefine/>
    <w:qFormat/>
    <w:uiPriority w:val="39"/>
    <w:pPr>
      <w:ind w:left="840"/>
      <w:jc w:val="left"/>
    </w:pPr>
    <w:rPr>
      <w:rFonts w:asciiTheme="minorHAnsi" w:hAnsiTheme="minorHAnsi" w:cstheme="minorHAnsi"/>
      <w:sz w:val="18"/>
      <w:szCs w:val="18"/>
    </w:rPr>
  </w:style>
  <w:style w:type="paragraph" w:styleId="24">
    <w:name w:val="toc 3"/>
    <w:basedOn w:val="25"/>
    <w:next w:val="25"/>
    <w:autoRedefine/>
    <w:qFormat/>
    <w:uiPriority w:val="39"/>
    <w:pPr>
      <w:ind w:left="420"/>
      <w:jc w:val="left"/>
    </w:pPr>
    <w:rPr>
      <w:rFonts w:asciiTheme="minorHAnsi" w:hAnsiTheme="minorHAnsi" w:cstheme="minorHAnsi"/>
      <w:i/>
      <w:iCs/>
      <w:sz w:val="20"/>
      <w:szCs w:val="20"/>
    </w:rPr>
  </w:style>
  <w:style w:type="paragraph" w:customStyle="1" w:styleId="25">
    <w:name w:val="正文_0"/>
    <w:autoRedefine/>
    <w:qFormat/>
    <w:uiPriority w:val="0"/>
    <w:pPr>
      <w:widowControl w:val="0"/>
      <w:spacing w:line="400" w:lineRule="exact"/>
      <w:ind w:firstLine="200" w:firstLineChars="200"/>
      <w:jc w:val="both"/>
    </w:pPr>
    <w:rPr>
      <w:rFonts w:ascii="Calibri" w:hAnsi="Calibri" w:eastAsia="宋体" w:cs="Times New Roman"/>
      <w:kern w:val="2"/>
      <w:sz w:val="21"/>
      <w:szCs w:val="22"/>
      <w:lang w:val="en-US" w:eastAsia="zh-CN" w:bidi="ar-SA"/>
    </w:rPr>
  </w:style>
  <w:style w:type="paragraph" w:styleId="26">
    <w:name w:val="Plain Text"/>
    <w:basedOn w:val="1"/>
    <w:link w:val="99"/>
    <w:autoRedefine/>
    <w:qFormat/>
    <w:uiPriority w:val="0"/>
    <w:rPr>
      <w:rFonts w:ascii="宋体" w:hAnsi="Courier New"/>
      <w:kern w:val="0"/>
      <w:sz w:val="20"/>
      <w:szCs w:val="20"/>
    </w:rPr>
  </w:style>
  <w:style w:type="paragraph" w:styleId="27">
    <w:name w:val="toc 8"/>
    <w:basedOn w:val="1"/>
    <w:next w:val="1"/>
    <w:autoRedefine/>
    <w:qFormat/>
    <w:uiPriority w:val="39"/>
    <w:pPr>
      <w:ind w:left="1470"/>
      <w:jc w:val="left"/>
    </w:pPr>
    <w:rPr>
      <w:rFonts w:asciiTheme="minorHAnsi" w:hAnsiTheme="minorHAnsi" w:cstheme="minorHAnsi"/>
      <w:sz w:val="18"/>
      <w:szCs w:val="18"/>
    </w:rPr>
  </w:style>
  <w:style w:type="paragraph" w:styleId="28">
    <w:name w:val="Date"/>
    <w:basedOn w:val="1"/>
    <w:next w:val="1"/>
    <w:link w:val="117"/>
    <w:autoRedefine/>
    <w:qFormat/>
    <w:uiPriority w:val="0"/>
    <w:pPr>
      <w:ind w:left="100" w:leftChars="2500"/>
    </w:pPr>
    <w:rPr>
      <w:sz w:val="24"/>
      <w:szCs w:val="20"/>
    </w:rPr>
  </w:style>
  <w:style w:type="paragraph" w:styleId="29">
    <w:name w:val="Body Text Indent 2"/>
    <w:basedOn w:val="1"/>
    <w:link w:val="173"/>
    <w:autoRedefine/>
    <w:qFormat/>
    <w:uiPriority w:val="0"/>
    <w:pPr>
      <w:spacing w:after="120" w:line="480" w:lineRule="auto"/>
      <w:ind w:left="420" w:leftChars="200"/>
    </w:pPr>
    <w:rPr>
      <w:sz w:val="24"/>
      <w:szCs w:val="20"/>
    </w:rPr>
  </w:style>
  <w:style w:type="paragraph" w:styleId="30">
    <w:name w:val="endnote text"/>
    <w:basedOn w:val="1"/>
    <w:link w:val="80"/>
    <w:autoRedefine/>
    <w:qFormat/>
    <w:uiPriority w:val="0"/>
    <w:pPr>
      <w:snapToGrid w:val="0"/>
      <w:jc w:val="left"/>
    </w:pPr>
    <w:rPr>
      <w:b/>
    </w:rPr>
  </w:style>
  <w:style w:type="paragraph" w:styleId="31">
    <w:name w:val="Balloon Text"/>
    <w:basedOn w:val="1"/>
    <w:link w:val="107"/>
    <w:autoRedefine/>
    <w:qFormat/>
    <w:uiPriority w:val="0"/>
    <w:rPr>
      <w:sz w:val="18"/>
      <w:szCs w:val="18"/>
    </w:rPr>
  </w:style>
  <w:style w:type="paragraph" w:styleId="32">
    <w:name w:val="footer"/>
    <w:basedOn w:val="1"/>
    <w:link w:val="94"/>
    <w:autoRedefine/>
    <w:qFormat/>
    <w:uiPriority w:val="99"/>
    <w:pPr>
      <w:tabs>
        <w:tab w:val="center" w:pos="4153"/>
        <w:tab w:val="right" w:pos="8306"/>
      </w:tabs>
      <w:snapToGrid w:val="0"/>
      <w:jc w:val="left"/>
    </w:pPr>
    <w:rPr>
      <w:sz w:val="18"/>
      <w:szCs w:val="18"/>
    </w:rPr>
  </w:style>
  <w:style w:type="paragraph" w:styleId="33">
    <w:name w:val="header"/>
    <w:basedOn w:val="1"/>
    <w:link w:val="93"/>
    <w:autoRedefine/>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39"/>
    <w:pPr>
      <w:spacing w:before="120" w:after="120"/>
      <w:jc w:val="left"/>
    </w:pPr>
    <w:rPr>
      <w:rFonts w:asciiTheme="minorHAnsi" w:hAnsiTheme="minorHAnsi" w:cstheme="minorHAnsi"/>
      <w:b/>
      <w:bCs/>
      <w:caps/>
      <w:sz w:val="20"/>
      <w:szCs w:val="20"/>
    </w:rPr>
  </w:style>
  <w:style w:type="paragraph" w:styleId="35">
    <w:name w:val="toc 4"/>
    <w:basedOn w:val="25"/>
    <w:next w:val="25"/>
    <w:autoRedefine/>
    <w:qFormat/>
    <w:uiPriority w:val="39"/>
    <w:pPr>
      <w:ind w:left="630"/>
      <w:jc w:val="left"/>
    </w:pPr>
    <w:rPr>
      <w:rFonts w:asciiTheme="minorHAnsi" w:hAnsiTheme="minorHAnsi" w:cstheme="minorHAnsi"/>
      <w:sz w:val="18"/>
      <w:szCs w:val="18"/>
    </w:rPr>
  </w:style>
  <w:style w:type="paragraph" w:styleId="36">
    <w:name w:val="Subtitle"/>
    <w:basedOn w:val="1"/>
    <w:next w:val="1"/>
    <w:link w:val="84"/>
    <w:autoRedefine/>
    <w:qFormat/>
    <w:uiPriority w:val="0"/>
    <w:pPr>
      <w:spacing w:before="240" w:after="60" w:line="312" w:lineRule="auto"/>
      <w:jc w:val="center"/>
      <w:outlineLvl w:val="1"/>
    </w:pPr>
    <w:rPr>
      <w:rFonts w:ascii="Cambria" w:hAnsi="Cambria"/>
      <w:b/>
      <w:bCs/>
      <w:kern w:val="28"/>
      <w:sz w:val="32"/>
      <w:szCs w:val="32"/>
    </w:rPr>
  </w:style>
  <w:style w:type="paragraph" w:styleId="37">
    <w:name w:val="footnote text"/>
    <w:basedOn w:val="1"/>
    <w:link w:val="252"/>
    <w:autoRedefine/>
    <w:qFormat/>
    <w:uiPriority w:val="0"/>
    <w:pPr>
      <w:adjustRightInd w:val="0"/>
      <w:spacing w:line="312" w:lineRule="atLeast"/>
      <w:jc w:val="left"/>
      <w:textAlignment w:val="baseline"/>
    </w:pPr>
    <w:rPr>
      <w:kern w:val="0"/>
      <w:sz w:val="18"/>
      <w:szCs w:val="20"/>
    </w:rPr>
  </w:style>
  <w:style w:type="paragraph" w:styleId="38">
    <w:name w:val="toc 6"/>
    <w:basedOn w:val="1"/>
    <w:next w:val="1"/>
    <w:autoRedefine/>
    <w:qFormat/>
    <w:uiPriority w:val="39"/>
    <w:pPr>
      <w:ind w:left="1050"/>
      <w:jc w:val="left"/>
    </w:pPr>
    <w:rPr>
      <w:rFonts w:asciiTheme="minorHAnsi" w:hAnsiTheme="minorHAnsi" w:cstheme="minorHAnsi"/>
      <w:sz w:val="18"/>
      <w:szCs w:val="18"/>
    </w:rPr>
  </w:style>
  <w:style w:type="paragraph" w:styleId="39">
    <w:name w:val="Body Text Indent 3"/>
    <w:basedOn w:val="1"/>
    <w:link w:val="86"/>
    <w:autoRedefine/>
    <w:qFormat/>
    <w:uiPriority w:val="0"/>
    <w:pPr>
      <w:tabs>
        <w:tab w:val="left" w:pos="1155"/>
      </w:tabs>
      <w:spacing w:line="480" w:lineRule="exact"/>
      <w:ind w:firstLine="420" w:firstLineChars="150"/>
    </w:pPr>
    <w:rPr>
      <w:kern w:val="0"/>
      <w:sz w:val="28"/>
    </w:rPr>
  </w:style>
  <w:style w:type="paragraph" w:styleId="40">
    <w:name w:val="toc 2"/>
    <w:basedOn w:val="1"/>
    <w:next w:val="1"/>
    <w:autoRedefine/>
    <w:qFormat/>
    <w:uiPriority w:val="39"/>
    <w:pPr>
      <w:ind w:left="210"/>
      <w:jc w:val="left"/>
    </w:pPr>
    <w:rPr>
      <w:rFonts w:asciiTheme="minorHAnsi" w:hAnsiTheme="minorHAnsi" w:cstheme="minorHAnsi"/>
      <w:smallCaps/>
      <w:sz w:val="20"/>
      <w:szCs w:val="20"/>
    </w:rPr>
  </w:style>
  <w:style w:type="paragraph" w:styleId="41">
    <w:name w:val="toc 9"/>
    <w:basedOn w:val="1"/>
    <w:next w:val="1"/>
    <w:autoRedefine/>
    <w:qFormat/>
    <w:uiPriority w:val="39"/>
    <w:pPr>
      <w:ind w:left="1680"/>
      <w:jc w:val="left"/>
    </w:pPr>
    <w:rPr>
      <w:rFonts w:asciiTheme="minorHAnsi" w:hAnsiTheme="minorHAnsi" w:cstheme="minorHAnsi"/>
      <w:sz w:val="18"/>
      <w:szCs w:val="18"/>
    </w:rPr>
  </w:style>
  <w:style w:type="paragraph" w:styleId="42">
    <w:name w:val="Body Text 2"/>
    <w:basedOn w:val="1"/>
    <w:link w:val="87"/>
    <w:autoRedefine/>
    <w:qFormat/>
    <w:uiPriority w:val="0"/>
    <w:pPr>
      <w:spacing w:after="120" w:line="480" w:lineRule="auto"/>
    </w:pPr>
    <w:rPr>
      <w:sz w:val="24"/>
      <w:szCs w:val="20"/>
    </w:rPr>
  </w:style>
  <w:style w:type="paragraph" w:styleId="43">
    <w:name w:val="HTML Preformatted"/>
    <w:basedOn w:val="1"/>
    <w:link w:val="8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4">
    <w:name w:val="Normal (Web)"/>
    <w:basedOn w:val="1"/>
    <w:link w:val="97"/>
    <w:autoRedefine/>
    <w:qFormat/>
    <w:uiPriority w:val="0"/>
    <w:pPr>
      <w:widowControl/>
      <w:spacing w:before="100" w:beforeAutospacing="1" w:after="100" w:afterAutospacing="1"/>
      <w:jc w:val="left"/>
    </w:pPr>
    <w:rPr>
      <w:kern w:val="0"/>
      <w:sz w:val="24"/>
      <w:szCs w:val="20"/>
    </w:rPr>
  </w:style>
  <w:style w:type="paragraph" w:styleId="45">
    <w:name w:val="Title"/>
    <w:basedOn w:val="1"/>
    <w:next w:val="1"/>
    <w:link w:val="230"/>
    <w:autoRedefine/>
    <w:qFormat/>
    <w:uiPriority w:val="0"/>
    <w:pPr>
      <w:spacing w:before="240" w:after="60"/>
      <w:jc w:val="center"/>
      <w:outlineLvl w:val="0"/>
    </w:pPr>
    <w:rPr>
      <w:rFonts w:ascii="Cambria" w:hAnsi="Cambria"/>
      <w:b/>
      <w:sz w:val="32"/>
      <w:szCs w:val="20"/>
    </w:rPr>
  </w:style>
  <w:style w:type="paragraph" w:styleId="46">
    <w:name w:val="annotation subject"/>
    <w:basedOn w:val="16"/>
    <w:next w:val="16"/>
    <w:link w:val="110"/>
    <w:autoRedefine/>
    <w:qFormat/>
    <w:uiPriority w:val="0"/>
    <w:rPr>
      <w:b/>
      <w:bCs/>
    </w:rPr>
  </w:style>
  <w:style w:type="paragraph" w:styleId="47">
    <w:name w:val="Body Text First Indent 2"/>
    <w:basedOn w:val="20"/>
    <w:link w:val="92"/>
    <w:autoRedefine/>
    <w:qFormat/>
    <w:uiPriority w:val="0"/>
    <w:pPr>
      <w:spacing w:before="240" w:after="0" w:line="360" w:lineRule="auto"/>
      <w:ind w:left="0" w:leftChars="0" w:firstLine="420"/>
    </w:pPr>
  </w:style>
  <w:style w:type="table" w:styleId="49">
    <w:name w:val="Table Grid"/>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0"/>
    <w:rPr>
      <w:rFonts w:ascii="Times New Roman" w:hAnsi="Times New Roman" w:eastAsia="宋体" w:cs="Times New Roman"/>
      <w:b/>
    </w:rPr>
  </w:style>
  <w:style w:type="character" w:styleId="52">
    <w:name w:val="endnote reference"/>
    <w:autoRedefine/>
    <w:qFormat/>
    <w:uiPriority w:val="0"/>
    <w:rPr>
      <w:rFonts w:ascii="Times New Roman" w:hAnsi="Times New Roman" w:eastAsia="宋体" w:cs="Times New Roman"/>
      <w:vertAlign w:val="superscript"/>
    </w:rPr>
  </w:style>
  <w:style w:type="character" w:styleId="53">
    <w:name w:val="page number"/>
    <w:basedOn w:val="50"/>
    <w:autoRedefine/>
    <w:qFormat/>
    <w:uiPriority w:val="0"/>
    <w:rPr>
      <w:rFonts w:ascii="Times New Roman" w:hAnsi="Times New Roman" w:eastAsia="宋体" w:cs="Times New Roman"/>
    </w:rPr>
  </w:style>
  <w:style w:type="character" w:styleId="54">
    <w:name w:val="FollowedHyperlink"/>
    <w:autoRedefine/>
    <w:qFormat/>
    <w:uiPriority w:val="99"/>
    <w:rPr>
      <w:rFonts w:ascii="Times New Roman" w:hAnsi="Times New Roman" w:eastAsia="宋体" w:cs="Times New Roman"/>
      <w:color w:val="DD8905"/>
      <w:u w:val="none"/>
    </w:rPr>
  </w:style>
  <w:style w:type="character" w:styleId="55">
    <w:name w:val="Emphasis"/>
    <w:autoRedefine/>
    <w:qFormat/>
    <w:uiPriority w:val="0"/>
    <w:rPr>
      <w:rFonts w:ascii="Times New Roman" w:hAnsi="Times New Roman" w:eastAsia="宋体" w:cs="Times New Roman"/>
      <w:i/>
    </w:rPr>
  </w:style>
  <w:style w:type="character" w:styleId="56">
    <w:name w:val="Hyperlink"/>
    <w:autoRedefine/>
    <w:qFormat/>
    <w:uiPriority w:val="99"/>
    <w:rPr>
      <w:rFonts w:ascii="Times New Roman" w:hAnsi="Times New Roman" w:eastAsia="宋体" w:cs="Times New Roman"/>
      <w:color w:val="000000"/>
      <w:u w:val="none"/>
    </w:rPr>
  </w:style>
  <w:style w:type="character" w:styleId="57">
    <w:name w:val="annotation reference"/>
    <w:basedOn w:val="50"/>
    <w:autoRedefine/>
    <w:qFormat/>
    <w:uiPriority w:val="0"/>
    <w:rPr>
      <w:rFonts w:cs="Times New Roman"/>
      <w:sz w:val="21"/>
      <w:szCs w:val="21"/>
    </w:rPr>
  </w:style>
  <w:style w:type="character" w:styleId="58">
    <w:name w:val="footnote reference"/>
    <w:autoRedefine/>
    <w:qFormat/>
    <w:uiPriority w:val="0"/>
    <w:rPr>
      <w:rFonts w:ascii="Times New Roman" w:hAnsi="Times New Roman" w:eastAsia="宋体" w:cs="Times New Roman"/>
      <w:vertAlign w:val="superscript"/>
    </w:rPr>
  </w:style>
  <w:style w:type="paragraph" w:customStyle="1" w:styleId="59">
    <w:name w:val="无间隔1"/>
    <w:autoRedefine/>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character" w:customStyle="1" w:styleId="60">
    <w:name w:val="标题 3 Char"/>
    <w:autoRedefine/>
    <w:qFormat/>
    <w:uiPriority w:val="0"/>
    <w:rPr>
      <w:rFonts w:ascii="Times New Roman" w:hAnsi="Times New Roman" w:eastAsia="宋体" w:cs="Times New Roman"/>
      <w:b/>
      <w:bCs/>
      <w:sz w:val="32"/>
      <w:szCs w:val="32"/>
    </w:rPr>
  </w:style>
  <w:style w:type="character" w:customStyle="1" w:styleId="61">
    <w:name w:val="标题 2 Char"/>
    <w:autoRedefine/>
    <w:qFormat/>
    <w:uiPriority w:val="9"/>
    <w:rPr>
      <w:rFonts w:ascii="Calibri Light" w:hAnsi="Calibri Light" w:eastAsia="宋体" w:cs="Times New Roman"/>
      <w:b/>
      <w:bCs/>
      <w:sz w:val="32"/>
      <w:szCs w:val="32"/>
    </w:rPr>
  </w:style>
  <w:style w:type="paragraph" w:customStyle="1" w:styleId="62">
    <w:name w:val="Default"/>
    <w:autoRedefine/>
    <w:qFormat/>
    <w:uiPriority w:val="0"/>
    <w:pPr>
      <w:widowControl w:val="0"/>
      <w:autoSpaceDE w:val="0"/>
      <w:autoSpaceDN w:val="0"/>
      <w:adjustRightInd w:val="0"/>
      <w:spacing w:line="400" w:lineRule="exact"/>
      <w:ind w:firstLine="200" w:firstLineChars="200"/>
    </w:pPr>
    <w:rPr>
      <w:rFonts w:ascii="Times New Roman" w:hAnsi="Times New Roman" w:eastAsia="宋体" w:cs="Calibri"/>
      <w:color w:val="000000"/>
      <w:sz w:val="24"/>
      <w:szCs w:val="24"/>
      <w:lang w:val="en-US" w:eastAsia="zh-CN" w:bidi="ar-SA"/>
    </w:rPr>
  </w:style>
  <w:style w:type="character" w:customStyle="1" w:styleId="63">
    <w:name w:val="Heading 1 Char"/>
    <w:autoRedefine/>
    <w:qFormat/>
    <w:locked/>
    <w:uiPriority w:val="0"/>
    <w:rPr>
      <w:rFonts w:ascii="Times New Roman" w:hAnsi="Times New Roman" w:eastAsia="宋体" w:cs="Times New Roman"/>
      <w:b/>
      <w:kern w:val="44"/>
      <w:sz w:val="44"/>
      <w:lang w:val="en-US" w:eastAsia="zh-CN"/>
    </w:rPr>
  </w:style>
  <w:style w:type="character" w:customStyle="1" w:styleId="64">
    <w:name w:val="Heading 2 Char"/>
    <w:autoRedefine/>
    <w:qFormat/>
    <w:locked/>
    <w:uiPriority w:val="0"/>
    <w:rPr>
      <w:rFonts w:ascii="Arial" w:hAnsi="Arial" w:eastAsia="黑体" w:cs="Times New Roman"/>
      <w:b/>
      <w:kern w:val="2"/>
      <w:sz w:val="32"/>
      <w:lang w:val="en-US" w:eastAsia="zh-CN"/>
    </w:rPr>
  </w:style>
  <w:style w:type="character" w:customStyle="1" w:styleId="65">
    <w:name w:val="Heading 3 Char"/>
    <w:autoRedefine/>
    <w:qFormat/>
    <w:locked/>
    <w:uiPriority w:val="0"/>
    <w:rPr>
      <w:rFonts w:ascii="Times New Roman" w:hAnsi="Times New Roman" w:eastAsia="宋体" w:cs="Times New Roman"/>
      <w:b/>
      <w:kern w:val="2"/>
      <w:sz w:val="32"/>
    </w:rPr>
  </w:style>
  <w:style w:type="character" w:customStyle="1" w:styleId="66">
    <w:name w:val="Heading 4 Char"/>
    <w:autoRedefine/>
    <w:qFormat/>
    <w:locked/>
    <w:uiPriority w:val="0"/>
    <w:rPr>
      <w:rFonts w:ascii="Arial" w:hAnsi="Arial" w:eastAsia="宋体" w:cs="Times New Roman"/>
      <w:b/>
      <w:kern w:val="2"/>
      <w:sz w:val="28"/>
      <w:lang w:val="en-US" w:eastAsia="zh-CN"/>
    </w:rPr>
  </w:style>
  <w:style w:type="character" w:customStyle="1" w:styleId="67">
    <w:name w:val="Heading 5 Char"/>
    <w:autoRedefine/>
    <w:qFormat/>
    <w:locked/>
    <w:uiPriority w:val="0"/>
    <w:rPr>
      <w:rFonts w:ascii="Times New Roman" w:hAnsi="Times New Roman" w:eastAsia="宋体" w:cs="Times New Roman"/>
      <w:b/>
      <w:kern w:val="2"/>
      <w:sz w:val="28"/>
      <w:lang w:val="en-US" w:eastAsia="zh-CN"/>
    </w:rPr>
  </w:style>
  <w:style w:type="character" w:customStyle="1" w:styleId="68">
    <w:name w:val="标题 6 字符"/>
    <w:link w:val="7"/>
    <w:autoRedefine/>
    <w:qFormat/>
    <w:locked/>
    <w:uiPriority w:val="0"/>
    <w:rPr>
      <w:rFonts w:ascii="Cambria" w:hAnsi="Cambria" w:cs="Times New Roman"/>
      <w:b/>
      <w:bCs/>
      <w:kern w:val="2"/>
      <w:sz w:val="24"/>
      <w:szCs w:val="24"/>
    </w:rPr>
  </w:style>
  <w:style w:type="character" w:customStyle="1" w:styleId="69">
    <w:name w:val="标题 7 字符"/>
    <w:link w:val="8"/>
    <w:autoRedefine/>
    <w:qFormat/>
    <w:locked/>
    <w:uiPriority w:val="0"/>
    <w:rPr>
      <w:rFonts w:ascii="Calibri" w:hAnsi="Calibri" w:cs="Times New Roman"/>
      <w:b/>
      <w:bCs/>
      <w:kern w:val="2"/>
      <w:sz w:val="24"/>
      <w:szCs w:val="24"/>
    </w:rPr>
  </w:style>
  <w:style w:type="character" w:customStyle="1" w:styleId="70">
    <w:name w:val="标题 8 字符"/>
    <w:link w:val="9"/>
    <w:autoRedefine/>
    <w:qFormat/>
    <w:locked/>
    <w:uiPriority w:val="0"/>
    <w:rPr>
      <w:rFonts w:ascii="Cambria" w:hAnsi="Cambria" w:cs="Times New Roman"/>
      <w:kern w:val="2"/>
      <w:sz w:val="24"/>
      <w:szCs w:val="24"/>
    </w:rPr>
  </w:style>
  <w:style w:type="character" w:customStyle="1" w:styleId="71">
    <w:name w:val="标题 9 字符"/>
    <w:link w:val="10"/>
    <w:autoRedefine/>
    <w:qFormat/>
    <w:locked/>
    <w:uiPriority w:val="0"/>
    <w:rPr>
      <w:rFonts w:ascii="Cambria" w:hAnsi="Cambria" w:cs="Times New Roman"/>
      <w:kern w:val="2"/>
      <w:sz w:val="21"/>
      <w:szCs w:val="21"/>
    </w:rPr>
  </w:style>
  <w:style w:type="character" w:customStyle="1" w:styleId="72">
    <w:name w:val="Document Map Char"/>
    <w:autoRedefine/>
    <w:qFormat/>
    <w:locked/>
    <w:uiPriority w:val="0"/>
    <w:rPr>
      <w:rFonts w:ascii="Times New Roman" w:hAnsi="Times New Roman" w:eastAsia="宋体" w:cs="Times New Roman"/>
      <w:kern w:val="2"/>
      <w:sz w:val="24"/>
      <w:lang w:val="en-US" w:eastAsia="zh-CN"/>
    </w:rPr>
  </w:style>
  <w:style w:type="character" w:customStyle="1" w:styleId="73">
    <w:name w:val="Comment Text Char"/>
    <w:autoRedefine/>
    <w:qFormat/>
    <w:locked/>
    <w:uiPriority w:val="0"/>
    <w:rPr>
      <w:rFonts w:ascii="Times New Roman" w:hAnsi="Times New Roman" w:eastAsia="宋体" w:cs="Times New Roman"/>
      <w:sz w:val="24"/>
    </w:rPr>
  </w:style>
  <w:style w:type="character" w:customStyle="1" w:styleId="74">
    <w:name w:val="正文文本 3 字符"/>
    <w:link w:val="17"/>
    <w:autoRedefine/>
    <w:qFormat/>
    <w:locked/>
    <w:uiPriority w:val="0"/>
    <w:rPr>
      <w:rFonts w:cs="Times New Roman"/>
      <w:sz w:val="16"/>
    </w:rPr>
  </w:style>
  <w:style w:type="character" w:customStyle="1" w:styleId="75">
    <w:name w:val="正文文本 字符1"/>
    <w:link w:val="18"/>
    <w:autoRedefine/>
    <w:qFormat/>
    <w:locked/>
    <w:uiPriority w:val="0"/>
    <w:rPr>
      <w:rFonts w:cs="Times New Roman"/>
      <w:kern w:val="2"/>
      <w:sz w:val="24"/>
      <w:szCs w:val="24"/>
    </w:rPr>
  </w:style>
  <w:style w:type="character" w:customStyle="1" w:styleId="76">
    <w:name w:val="Body Text Indent Char"/>
    <w:autoRedefine/>
    <w:qFormat/>
    <w:locked/>
    <w:uiPriority w:val="0"/>
    <w:rPr>
      <w:rFonts w:ascii="宋体" w:hAnsi="宋体" w:eastAsia="宋体" w:cs="Times New Roman"/>
      <w:kern w:val="2"/>
      <w:sz w:val="21"/>
      <w:lang w:val="en-US" w:eastAsia="zh-CN"/>
    </w:rPr>
  </w:style>
  <w:style w:type="character" w:customStyle="1" w:styleId="77">
    <w:name w:val="Plain Text Char"/>
    <w:autoRedefine/>
    <w:qFormat/>
    <w:locked/>
    <w:uiPriority w:val="0"/>
    <w:rPr>
      <w:rFonts w:ascii="宋体" w:hAnsi="Courier New" w:eastAsia="宋体" w:cs="Times New Roman"/>
      <w:sz w:val="24"/>
    </w:rPr>
  </w:style>
  <w:style w:type="character" w:customStyle="1" w:styleId="78">
    <w:name w:val="Date Char"/>
    <w:autoRedefine/>
    <w:qFormat/>
    <w:locked/>
    <w:uiPriority w:val="0"/>
    <w:rPr>
      <w:rFonts w:ascii="Times New Roman" w:hAnsi="Times New Roman" w:eastAsia="宋体" w:cs="Times New Roman"/>
      <w:kern w:val="2"/>
      <w:sz w:val="24"/>
      <w:lang w:val="en-US" w:eastAsia="zh-CN"/>
    </w:rPr>
  </w:style>
  <w:style w:type="character" w:customStyle="1" w:styleId="79">
    <w:name w:val="Body Text Indent 2 Char"/>
    <w:autoRedefine/>
    <w:qFormat/>
    <w:locked/>
    <w:uiPriority w:val="0"/>
    <w:rPr>
      <w:rFonts w:ascii="Times New Roman" w:hAnsi="Times New Roman" w:eastAsia="宋体" w:cs="Times New Roman"/>
      <w:kern w:val="2"/>
      <w:sz w:val="24"/>
      <w:lang w:val="en-US" w:eastAsia="zh-CN"/>
    </w:rPr>
  </w:style>
  <w:style w:type="character" w:customStyle="1" w:styleId="80">
    <w:name w:val="尾注文本 字符"/>
    <w:link w:val="30"/>
    <w:autoRedefine/>
    <w:qFormat/>
    <w:locked/>
    <w:uiPriority w:val="0"/>
    <w:rPr>
      <w:rFonts w:cs="Times New Roman"/>
      <w:b/>
      <w:kern w:val="2"/>
      <w:sz w:val="24"/>
    </w:rPr>
  </w:style>
  <w:style w:type="character" w:customStyle="1" w:styleId="81">
    <w:name w:val="Balloon Text Char"/>
    <w:autoRedefine/>
    <w:qFormat/>
    <w:locked/>
    <w:uiPriority w:val="0"/>
    <w:rPr>
      <w:rFonts w:ascii="Times New Roman" w:hAnsi="Times New Roman" w:eastAsia="宋体" w:cs="Times New Roman"/>
      <w:sz w:val="18"/>
    </w:rPr>
  </w:style>
  <w:style w:type="character" w:customStyle="1" w:styleId="82">
    <w:name w:val="Footer Char"/>
    <w:autoRedefine/>
    <w:qFormat/>
    <w:locked/>
    <w:uiPriority w:val="0"/>
    <w:rPr>
      <w:rFonts w:ascii="Times New Roman" w:hAnsi="Times New Roman" w:eastAsia="宋体" w:cs="Times New Roman"/>
      <w:kern w:val="2"/>
      <w:sz w:val="18"/>
      <w:lang w:val="en-US" w:eastAsia="zh-CN"/>
    </w:rPr>
  </w:style>
  <w:style w:type="character" w:customStyle="1" w:styleId="83">
    <w:name w:val="Header Char"/>
    <w:autoRedefine/>
    <w:qFormat/>
    <w:locked/>
    <w:uiPriority w:val="0"/>
    <w:rPr>
      <w:rFonts w:ascii="Times New Roman" w:hAnsi="Times New Roman" w:eastAsia="宋体" w:cs="Times New Roman"/>
      <w:kern w:val="2"/>
      <w:sz w:val="18"/>
      <w:lang w:val="en-US" w:eastAsia="zh-CN"/>
    </w:rPr>
  </w:style>
  <w:style w:type="character" w:customStyle="1" w:styleId="84">
    <w:name w:val="副标题 字符"/>
    <w:link w:val="36"/>
    <w:autoRedefine/>
    <w:qFormat/>
    <w:locked/>
    <w:uiPriority w:val="0"/>
    <w:rPr>
      <w:rFonts w:ascii="Cambria" w:hAnsi="Cambria" w:cs="Times New Roman"/>
      <w:b/>
      <w:kern w:val="28"/>
      <w:sz w:val="32"/>
    </w:rPr>
  </w:style>
  <w:style w:type="character" w:customStyle="1" w:styleId="85">
    <w:name w:val="Footnote Text Char"/>
    <w:autoRedefine/>
    <w:qFormat/>
    <w:locked/>
    <w:uiPriority w:val="0"/>
    <w:rPr>
      <w:rFonts w:ascii="Times New Roman" w:hAnsi="Times New Roman" w:eastAsia="宋体" w:cs="Times New Roman"/>
      <w:sz w:val="18"/>
      <w:lang w:val="en-US" w:eastAsia="zh-CN"/>
    </w:rPr>
  </w:style>
  <w:style w:type="character" w:customStyle="1" w:styleId="86">
    <w:name w:val="正文文本缩进 3 字符"/>
    <w:link w:val="39"/>
    <w:autoRedefine/>
    <w:qFormat/>
    <w:locked/>
    <w:uiPriority w:val="0"/>
    <w:rPr>
      <w:rFonts w:cs="Times New Roman"/>
      <w:sz w:val="24"/>
    </w:rPr>
  </w:style>
  <w:style w:type="character" w:customStyle="1" w:styleId="87">
    <w:name w:val="正文文本 2 字符"/>
    <w:link w:val="42"/>
    <w:autoRedefine/>
    <w:qFormat/>
    <w:locked/>
    <w:uiPriority w:val="0"/>
    <w:rPr>
      <w:rFonts w:cs="Times New Roman"/>
      <w:kern w:val="2"/>
      <w:sz w:val="24"/>
    </w:rPr>
  </w:style>
  <w:style w:type="character" w:customStyle="1" w:styleId="88">
    <w:name w:val="HTML 预设格式 字符"/>
    <w:link w:val="43"/>
    <w:autoRedefine/>
    <w:qFormat/>
    <w:locked/>
    <w:uiPriority w:val="0"/>
    <w:rPr>
      <w:rFonts w:ascii="宋体" w:eastAsia="宋体" w:cs="Times New Roman"/>
      <w:sz w:val="24"/>
    </w:rPr>
  </w:style>
  <w:style w:type="character" w:customStyle="1" w:styleId="89">
    <w:name w:val="Title Char"/>
    <w:autoRedefine/>
    <w:qFormat/>
    <w:locked/>
    <w:uiPriority w:val="0"/>
    <w:rPr>
      <w:rFonts w:ascii="Cambria" w:hAnsi="Cambria" w:eastAsia="宋体" w:cs="Times New Roman"/>
      <w:b/>
      <w:sz w:val="32"/>
    </w:rPr>
  </w:style>
  <w:style w:type="character" w:customStyle="1" w:styleId="90">
    <w:name w:val="Comment Subject Char"/>
    <w:autoRedefine/>
    <w:qFormat/>
    <w:locked/>
    <w:uiPriority w:val="0"/>
    <w:rPr>
      <w:rFonts w:ascii="Times New Roman" w:hAnsi="Times New Roman" w:eastAsia="宋体" w:cs="Times New Roman"/>
      <w:b/>
      <w:sz w:val="24"/>
    </w:rPr>
  </w:style>
  <w:style w:type="character" w:customStyle="1" w:styleId="91">
    <w:name w:val="正文文本首行缩进 字符"/>
    <w:link w:val="19"/>
    <w:autoRedefine/>
    <w:qFormat/>
    <w:locked/>
    <w:uiPriority w:val="0"/>
    <w:rPr>
      <w:rFonts w:cs="Times New Roman"/>
      <w:kern w:val="2"/>
      <w:sz w:val="24"/>
      <w:szCs w:val="24"/>
    </w:rPr>
  </w:style>
  <w:style w:type="character" w:customStyle="1" w:styleId="92">
    <w:name w:val="正文文本首行缩进 2 字符"/>
    <w:link w:val="47"/>
    <w:autoRedefine/>
    <w:qFormat/>
    <w:locked/>
    <w:uiPriority w:val="0"/>
    <w:rPr>
      <w:rFonts w:ascii="宋体" w:hAnsi="宋体" w:eastAsia="宋体" w:cs="Times New Roman"/>
      <w:kern w:val="2"/>
      <w:sz w:val="24"/>
      <w:lang w:val="en-US" w:eastAsia="zh-CN"/>
    </w:rPr>
  </w:style>
  <w:style w:type="character" w:customStyle="1" w:styleId="93">
    <w:name w:val="页眉 字符"/>
    <w:link w:val="33"/>
    <w:autoRedefine/>
    <w:qFormat/>
    <w:locked/>
    <w:uiPriority w:val="0"/>
    <w:rPr>
      <w:rFonts w:cs="Times New Roman"/>
      <w:sz w:val="18"/>
      <w:szCs w:val="18"/>
    </w:rPr>
  </w:style>
  <w:style w:type="character" w:customStyle="1" w:styleId="94">
    <w:name w:val="页脚 字符"/>
    <w:link w:val="32"/>
    <w:autoRedefine/>
    <w:qFormat/>
    <w:locked/>
    <w:uiPriority w:val="99"/>
    <w:rPr>
      <w:rFonts w:cs="Times New Roman"/>
      <w:sz w:val="18"/>
      <w:szCs w:val="18"/>
    </w:rPr>
  </w:style>
  <w:style w:type="character" w:customStyle="1" w:styleId="95">
    <w:name w:val="标题 1 Char"/>
    <w:autoRedefine/>
    <w:qFormat/>
    <w:uiPriority w:val="0"/>
    <w:rPr>
      <w:rFonts w:ascii="Times New Roman" w:hAnsi="Times New Roman" w:eastAsia="宋体" w:cs="Times New Roman"/>
      <w:b/>
      <w:bCs/>
      <w:kern w:val="44"/>
      <w:sz w:val="44"/>
      <w:szCs w:val="44"/>
    </w:rPr>
  </w:style>
  <w:style w:type="character" w:customStyle="1" w:styleId="96">
    <w:name w:val="页眉 Char1"/>
    <w:autoRedefine/>
    <w:qFormat/>
    <w:uiPriority w:val="0"/>
    <w:rPr>
      <w:rFonts w:ascii="Times New Roman" w:hAnsi="Times New Roman" w:eastAsia="宋体"/>
      <w:sz w:val="18"/>
      <w:lang w:val="en-US" w:eastAsia="zh-CN"/>
    </w:rPr>
  </w:style>
  <w:style w:type="character" w:customStyle="1" w:styleId="97">
    <w:name w:val="普通(网站) 字符"/>
    <w:link w:val="44"/>
    <w:autoRedefine/>
    <w:qFormat/>
    <w:locked/>
    <w:uiPriority w:val="99"/>
    <w:rPr>
      <w:rFonts w:ascii="Times New Roman" w:hAnsi="Times New Roman" w:eastAsia="宋体"/>
      <w:sz w:val="24"/>
    </w:rPr>
  </w:style>
  <w:style w:type="character" w:customStyle="1" w:styleId="98">
    <w:name w:val="ca-3"/>
    <w:autoRedefine/>
    <w:qFormat/>
    <w:uiPriority w:val="99"/>
    <w:rPr>
      <w:rFonts w:ascii="Times New Roman" w:hAnsi="Times New Roman" w:eastAsia="宋体"/>
    </w:rPr>
  </w:style>
  <w:style w:type="character" w:customStyle="1" w:styleId="99">
    <w:name w:val="纯文本 字符"/>
    <w:link w:val="26"/>
    <w:autoRedefine/>
    <w:qFormat/>
    <w:locked/>
    <w:uiPriority w:val="99"/>
    <w:rPr>
      <w:rFonts w:ascii="宋体" w:hAnsi="Courier New" w:eastAsia="宋体"/>
    </w:rPr>
  </w:style>
  <w:style w:type="character" w:customStyle="1" w:styleId="100">
    <w:name w:val="标题 3 字符"/>
    <w:link w:val="4"/>
    <w:autoRedefine/>
    <w:qFormat/>
    <w:locked/>
    <w:uiPriority w:val="99"/>
    <w:rPr>
      <w:rFonts w:ascii="Times New Roman" w:hAnsi="Times New Roman" w:eastAsia="宋体"/>
      <w:b/>
      <w:sz w:val="32"/>
    </w:rPr>
  </w:style>
  <w:style w:type="character" w:customStyle="1" w:styleId="101">
    <w:name w:val="页脚 Char1"/>
    <w:autoRedefine/>
    <w:qFormat/>
    <w:uiPriority w:val="0"/>
    <w:rPr>
      <w:rFonts w:ascii="Times New Roman" w:hAnsi="Times New Roman" w:eastAsia="宋体"/>
      <w:kern w:val="2"/>
      <w:sz w:val="18"/>
      <w:lang w:val="en-US" w:eastAsia="zh-CN"/>
    </w:rPr>
  </w:style>
  <w:style w:type="character" w:customStyle="1" w:styleId="102">
    <w:name w:val="标题 1 字符"/>
    <w:link w:val="2"/>
    <w:autoRedefine/>
    <w:qFormat/>
    <w:locked/>
    <w:uiPriority w:val="99"/>
    <w:rPr>
      <w:rFonts w:ascii="Arial" w:hAnsi="Arial" w:eastAsia="黑体"/>
      <w:b/>
      <w:kern w:val="28"/>
      <w:sz w:val="36"/>
    </w:rPr>
  </w:style>
  <w:style w:type="character" w:customStyle="1" w:styleId="103">
    <w:name w:val="标题 2 Char2"/>
    <w:autoRedefine/>
    <w:qFormat/>
    <w:locked/>
    <w:uiPriority w:val="99"/>
    <w:rPr>
      <w:rFonts w:ascii="Arial" w:hAnsi="Arial" w:eastAsia="黑体"/>
      <w:b/>
      <w:kern w:val="2"/>
      <w:sz w:val="32"/>
    </w:rPr>
  </w:style>
  <w:style w:type="paragraph" w:customStyle="1" w:styleId="104">
    <w:name w:val="wg表头（仿宋_GB2312 小四 加粗 居中）"/>
    <w:basedOn w:val="1"/>
    <w:autoRedefine/>
    <w:qFormat/>
    <w:uiPriority w:val="99"/>
    <w:pPr>
      <w:jc w:val="center"/>
    </w:pPr>
    <w:rPr>
      <w:rFonts w:ascii="仿宋_GB2312" w:hAnsi="宋体" w:eastAsia="仿宋_GB2312" w:cs="宋体"/>
      <w:b/>
      <w:bCs/>
      <w:sz w:val="24"/>
      <w:szCs w:val="20"/>
    </w:rPr>
  </w:style>
  <w:style w:type="character" w:customStyle="1" w:styleId="105">
    <w:name w:val="纯文本 Char"/>
    <w:autoRedefine/>
    <w:qFormat/>
    <w:uiPriority w:val="0"/>
    <w:rPr>
      <w:rFonts w:ascii="宋体" w:hAnsi="Courier New" w:eastAsia="宋体" w:cs="Courier New"/>
      <w:sz w:val="21"/>
      <w:szCs w:val="21"/>
    </w:rPr>
  </w:style>
  <w:style w:type="paragraph" w:customStyle="1" w:styleId="106">
    <w:name w:val="列表段落1"/>
    <w:basedOn w:val="1"/>
    <w:link w:val="115"/>
    <w:autoRedefine/>
    <w:qFormat/>
    <w:uiPriority w:val="0"/>
    <w:pPr>
      <w:ind w:firstLine="420"/>
    </w:pPr>
    <w:rPr>
      <w:sz w:val="24"/>
      <w:szCs w:val="20"/>
    </w:rPr>
  </w:style>
  <w:style w:type="character" w:customStyle="1" w:styleId="107">
    <w:name w:val="批注框文本 字符"/>
    <w:link w:val="31"/>
    <w:autoRedefine/>
    <w:qFormat/>
    <w:locked/>
    <w:uiPriority w:val="0"/>
    <w:rPr>
      <w:rFonts w:ascii="Times New Roman" w:hAnsi="Times New Roman" w:eastAsia="宋体" w:cs="Times New Roman"/>
      <w:kern w:val="2"/>
      <w:sz w:val="18"/>
      <w:szCs w:val="18"/>
    </w:rPr>
  </w:style>
  <w:style w:type="paragraph" w:customStyle="1" w:styleId="108">
    <w:name w:val="_Style 50"/>
    <w:basedOn w:val="1"/>
    <w:autoRedefine/>
    <w:qFormat/>
    <w:uiPriority w:val="99"/>
    <w:pPr>
      <w:widowControl/>
      <w:spacing w:after="160" w:line="240" w:lineRule="exact"/>
      <w:jc w:val="left"/>
    </w:pPr>
    <w:rPr>
      <w:kern w:val="0"/>
      <w:sz w:val="22"/>
      <w:szCs w:val="22"/>
      <w:lang w:eastAsia="en-US"/>
    </w:rPr>
  </w:style>
  <w:style w:type="character" w:customStyle="1" w:styleId="109">
    <w:name w:val="批注文字 字符"/>
    <w:link w:val="16"/>
    <w:autoRedefine/>
    <w:qFormat/>
    <w:locked/>
    <w:uiPriority w:val="0"/>
    <w:rPr>
      <w:rFonts w:cs="Times New Roman"/>
      <w:kern w:val="2"/>
      <w:sz w:val="24"/>
      <w:szCs w:val="24"/>
    </w:rPr>
  </w:style>
  <w:style w:type="character" w:customStyle="1" w:styleId="110">
    <w:name w:val="批注主题 字符"/>
    <w:link w:val="46"/>
    <w:autoRedefine/>
    <w:qFormat/>
    <w:locked/>
    <w:uiPriority w:val="0"/>
    <w:rPr>
      <w:rFonts w:cs="Times New Roman"/>
      <w:b/>
      <w:bCs/>
      <w:kern w:val="2"/>
      <w:sz w:val="24"/>
      <w:szCs w:val="24"/>
    </w:rPr>
  </w:style>
  <w:style w:type="character" w:customStyle="1" w:styleId="111">
    <w:name w:val="标题 3 Char1"/>
    <w:autoRedefine/>
    <w:qFormat/>
    <w:uiPriority w:val="0"/>
    <w:rPr>
      <w:rFonts w:ascii="Times New Roman" w:hAnsi="Times New Roman" w:eastAsia="宋体"/>
      <w:b/>
      <w:kern w:val="2"/>
      <w:sz w:val="32"/>
      <w:lang w:val="en-US" w:eastAsia="zh-CN"/>
    </w:rPr>
  </w:style>
  <w:style w:type="character" w:customStyle="1" w:styleId="112">
    <w:name w:val="正文缩进 字符"/>
    <w:link w:val="12"/>
    <w:autoRedefine/>
    <w:qFormat/>
    <w:locked/>
    <w:uiPriority w:val="0"/>
    <w:rPr>
      <w:rFonts w:ascii="宋体" w:eastAsia="宋体"/>
      <w:kern w:val="2"/>
      <w:sz w:val="30"/>
    </w:rPr>
  </w:style>
  <w:style w:type="character" w:customStyle="1" w:styleId="113">
    <w:name w:val="正文1"/>
    <w:autoRedefine/>
    <w:qFormat/>
    <w:uiPriority w:val="99"/>
    <w:rPr>
      <w:rFonts w:ascii="Arial" w:hAnsi="Arial" w:eastAsia="宋体"/>
      <w:b/>
      <w:kern w:val="2"/>
      <w:sz w:val="32"/>
      <w:lang w:val="en-US" w:eastAsia="zh-CN"/>
    </w:rPr>
  </w:style>
  <w:style w:type="paragraph" w:customStyle="1" w:styleId="114">
    <w:name w:val="纯文本1"/>
    <w:basedOn w:val="1"/>
    <w:autoRedefine/>
    <w:qFormat/>
    <w:uiPriority w:val="99"/>
    <w:pPr>
      <w:adjustRightInd w:val="0"/>
      <w:textAlignment w:val="baseline"/>
    </w:pPr>
    <w:rPr>
      <w:rFonts w:ascii="宋体" w:hAnsi="Courier New" w:eastAsia="楷体_GB2312"/>
      <w:sz w:val="26"/>
      <w:szCs w:val="20"/>
    </w:rPr>
  </w:style>
  <w:style w:type="character" w:customStyle="1" w:styleId="115">
    <w:name w:val="列表段落 字符"/>
    <w:link w:val="106"/>
    <w:autoRedefine/>
    <w:qFormat/>
    <w:locked/>
    <w:uiPriority w:val="99"/>
    <w:rPr>
      <w:kern w:val="2"/>
      <w:sz w:val="24"/>
    </w:rPr>
  </w:style>
  <w:style w:type="paragraph" w:customStyle="1" w:styleId="116">
    <w:name w:val="3"/>
    <w:basedOn w:val="1"/>
    <w:next w:val="106"/>
    <w:autoRedefine/>
    <w:qFormat/>
    <w:uiPriority w:val="99"/>
    <w:pPr>
      <w:spacing w:line="480" w:lineRule="auto"/>
    </w:pPr>
    <w:rPr>
      <w:sz w:val="28"/>
      <w:szCs w:val="22"/>
    </w:rPr>
  </w:style>
  <w:style w:type="character" w:customStyle="1" w:styleId="117">
    <w:name w:val="日期 字符1"/>
    <w:link w:val="28"/>
    <w:autoRedefine/>
    <w:qFormat/>
    <w:locked/>
    <w:uiPriority w:val="0"/>
    <w:rPr>
      <w:kern w:val="2"/>
      <w:sz w:val="24"/>
    </w:rPr>
  </w:style>
  <w:style w:type="character" w:customStyle="1" w:styleId="118">
    <w:name w:val="日期 字符"/>
    <w:autoRedefine/>
    <w:qFormat/>
    <w:uiPriority w:val="99"/>
    <w:rPr>
      <w:rFonts w:cs="Times New Roman"/>
      <w:kern w:val="2"/>
      <w:sz w:val="24"/>
      <w:szCs w:val="24"/>
    </w:rPr>
  </w:style>
  <w:style w:type="character" w:customStyle="1" w:styleId="119">
    <w:name w:val="批注文字 Char3"/>
    <w:autoRedefine/>
    <w:qFormat/>
    <w:uiPriority w:val="0"/>
    <w:rPr>
      <w:rFonts w:ascii="Times New Roman" w:hAnsi="Times New Roman" w:eastAsia="宋体"/>
      <w:kern w:val="2"/>
      <w:sz w:val="24"/>
      <w:lang w:val="en-US" w:eastAsia="zh-CN"/>
    </w:rPr>
  </w:style>
  <w:style w:type="paragraph" w:customStyle="1" w:styleId="120">
    <w:name w:val="修订1"/>
    <w:autoRedefine/>
    <w:hidden/>
    <w:qFormat/>
    <w:uiPriority w:val="99"/>
    <w:pPr>
      <w:spacing w:line="400" w:lineRule="exact"/>
      <w:ind w:firstLine="200" w:firstLineChars="200"/>
    </w:pPr>
    <w:rPr>
      <w:rFonts w:ascii="Times New Roman" w:hAnsi="Times New Roman" w:eastAsia="宋体" w:cs="Times New Roman"/>
      <w:kern w:val="2"/>
      <w:sz w:val="21"/>
      <w:szCs w:val="24"/>
      <w:lang w:val="en-US" w:eastAsia="zh-CN" w:bidi="ar-SA"/>
    </w:rPr>
  </w:style>
  <w:style w:type="character" w:customStyle="1" w:styleId="121">
    <w:name w:val="标题 4 字符"/>
    <w:link w:val="5"/>
    <w:autoRedefine/>
    <w:qFormat/>
    <w:locked/>
    <w:uiPriority w:val="0"/>
    <w:rPr>
      <w:rFonts w:ascii="Arial" w:hAnsi="Arial" w:cs="Times New Roman"/>
      <w:b/>
      <w:bCs/>
      <w:kern w:val="2"/>
      <w:sz w:val="28"/>
      <w:szCs w:val="28"/>
    </w:rPr>
  </w:style>
  <w:style w:type="character" w:customStyle="1" w:styleId="122">
    <w:name w:val="标题 5 字符"/>
    <w:link w:val="6"/>
    <w:autoRedefine/>
    <w:qFormat/>
    <w:locked/>
    <w:uiPriority w:val="0"/>
    <w:rPr>
      <w:rFonts w:cs="Times New Roman"/>
      <w:b/>
      <w:bCs/>
      <w:kern w:val="2"/>
      <w:sz w:val="28"/>
      <w:szCs w:val="28"/>
    </w:rPr>
  </w:style>
  <w:style w:type="character" w:customStyle="1" w:styleId="123">
    <w:name w:val="Char Char5"/>
    <w:autoRedefine/>
    <w:qFormat/>
    <w:uiPriority w:val="0"/>
    <w:rPr>
      <w:rFonts w:ascii="Cambria" w:hAnsi="Cambria" w:eastAsia="宋体"/>
      <w:b/>
      <w:kern w:val="2"/>
      <w:sz w:val="32"/>
      <w:lang w:val="en-US" w:eastAsia="zh-CN"/>
    </w:rPr>
  </w:style>
  <w:style w:type="character" w:customStyle="1" w:styleId="124">
    <w:name w:val="Char Char8"/>
    <w:autoRedefine/>
    <w:qFormat/>
    <w:uiPriority w:val="0"/>
    <w:rPr>
      <w:rFonts w:ascii="宋体" w:hAnsi="宋体" w:eastAsia="宋体"/>
      <w:kern w:val="2"/>
      <w:sz w:val="24"/>
      <w:lang w:val="en-US" w:eastAsia="zh-CN"/>
    </w:rPr>
  </w:style>
  <w:style w:type="character" w:customStyle="1" w:styleId="125">
    <w:name w:val="正文首缩两字 Char Char"/>
    <w:autoRedefine/>
    <w:qFormat/>
    <w:uiPriority w:val="0"/>
    <w:rPr>
      <w:rFonts w:ascii="Verdana" w:hAnsi="Verdana" w:eastAsia="宋体"/>
      <w:kern w:val="2"/>
      <w:sz w:val="24"/>
    </w:rPr>
  </w:style>
  <w:style w:type="character" w:customStyle="1" w:styleId="126">
    <w:name w:val="正文首行缩进 Char1"/>
    <w:autoRedefine/>
    <w:qFormat/>
    <w:uiPriority w:val="0"/>
    <w:rPr>
      <w:rFonts w:ascii="Times New Roman" w:hAnsi="Times New Roman" w:eastAsia="宋体"/>
      <w:kern w:val="2"/>
      <w:sz w:val="24"/>
      <w:lang w:val="en-US" w:eastAsia="zh-CN"/>
    </w:rPr>
  </w:style>
  <w:style w:type="character" w:customStyle="1" w:styleId="127">
    <w:name w:val="Intense Quote Char"/>
    <w:autoRedefine/>
    <w:qFormat/>
    <w:uiPriority w:val="0"/>
    <w:rPr>
      <w:rFonts w:ascii="Times New Roman" w:hAnsi="Times New Roman" w:eastAsia="宋体"/>
      <w:b/>
      <w:i/>
      <w:color w:val="4F81BD"/>
      <w:kern w:val="2"/>
      <w:sz w:val="24"/>
    </w:rPr>
  </w:style>
  <w:style w:type="character" w:customStyle="1" w:styleId="128">
    <w:name w:val="纯文本 Char1"/>
    <w:autoRedefine/>
    <w:qFormat/>
    <w:uiPriority w:val="0"/>
    <w:rPr>
      <w:rFonts w:ascii="宋体" w:hAnsi="Courier New" w:eastAsia="宋体"/>
      <w:sz w:val="21"/>
    </w:rPr>
  </w:style>
  <w:style w:type="character" w:customStyle="1" w:styleId="129">
    <w:name w:val="Char Char25"/>
    <w:autoRedefine/>
    <w:qFormat/>
    <w:uiPriority w:val="0"/>
    <w:rPr>
      <w:rFonts w:ascii="宋体" w:hAnsi="宋体" w:eastAsia="宋体"/>
      <w:b/>
      <w:kern w:val="2"/>
      <w:sz w:val="32"/>
    </w:rPr>
  </w:style>
  <w:style w:type="character" w:customStyle="1" w:styleId="130">
    <w:name w:val="日期 Char Char"/>
    <w:autoRedefine/>
    <w:qFormat/>
    <w:uiPriority w:val="0"/>
    <w:rPr>
      <w:rFonts w:ascii="仿宋_GB2312" w:hAnsi="Times New Roman" w:eastAsia="仿宋_GB2312"/>
      <w:kern w:val="2"/>
      <w:sz w:val="24"/>
      <w:lang w:val="en-US" w:eastAsia="zh-CN"/>
    </w:rPr>
  </w:style>
  <w:style w:type="character" w:customStyle="1" w:styleId="131">
    <w:name w:val="普通文字 Char Char1"/>
    <w:autoRedefine/>
    <w:qFormat/>
    <w:uiPriority w:val="0"/>
    <w:rPr>
      <w:rFonts w:ascii="宋体" w:hAnsi="Courier New" w:eastAsia="宋体"/>
      <w:kern w:val="2"/>
      <w:sz w:val="21"/>
      <w:lang w:val="en-US" w:eastAsia="zh-CN"/>
    </w:rPr>
  </w:style>
  <w:style w:type="character" w:customStyle="1" w:styleId="132">
    <w:name w:val="Char Char181"/>
    <w:autoRedefine/>
    <w:qFormat/>
    <w:uiPriority w:val="0"/>
    <w:rPr>
      <w:rFonts w:ascii="Times New Roman" w:hAnsi="Times New Roman" w:eastAsia="宋体"/>
      <w:b/>
      <w:kern w:val="44"/>
      <w:sz w:val="44"/>
    </w:rPr>
  </w:style>
  <w:style w:type="character" w:customStyle="1" w:styleId="133">
    <w:name w:val="ꌢ 2 Char"/>
    <w:autoRedefine/>
    <w:qFormat/>
    <w:uiPriority w:val="0"/>
    <w:rPr>
      <w:rFonts w:ascii="Arial" w:hAnsi="Arial" w:eastAsia="宋体"/>
      <w:b/>
    </w:rPr>
  </w:style>
  <w:style w:type="character" w:customStyle="1" w:styleId="134">
    <w:name w:val="普通文字 Char Char"/>
    <w:autoRedefine/>
    <w:qFormat/>
    <w:uiPriority w:val="0"/>
    <w:rPr>
      <w:rFonts w:ascii="宋体" w:hAnsi="Courier New" w:eastAsia="宋体"/>
      <w:kern w:val="2"/>
      <w:sz w:val="21"/>
      <w:lang w:val="en-US" w:eastAsia="zh-CN"/>
    </w:rPr>
  </w:style>
  <w:style w:type="character" w:customStyle="1" w:styleId="135">
    <w:name w:val="标题 8 Char Char"/>
    <w:autoRedefine/>
    <w:qFormat/>
    <w:uiPriority w:val="0"/>
    <w:rPr>
      <w:rFonts w:ascii="Cambria" w:hAnsi="Cambria" w:eastAsia="宋体"/>
      <w:kern w:val="2"/>
      <w:sz w:val="24"/>
    </w:rPr>
  </w:style>
  <w:style w:type="character" w:customStyle="1" w:styleId="136">
    <w:name w:val="脚注文本 Char1"/>
    <w:autoRedefine/>
    <w:qFormat/>
    <w:uiPriority w:val="99"/>
    <w:rPr>
      <w:rFonts w:ascii="Times New Roman" w:hAnsi="Times New Roman" w:eastAsia="宋体"/>
      <w:sz w:val="18"/>
    </w:rPr>
  </w:style>
  <w:style w:type="character" w:customStyle="1" w:styleId="137">
    <w:name w:val="Char Char6"/>
    <w:autoRedefine/>
    <w:qFormat/>
    <w:uiPriority w:val="0"/>
    <w:rPr>
      <w:rFonts w:ascii="Times New Roman" w:hAnsi="Times New Roman" w:eastAsia="宋体"/>
      <w:b/>
      <w:kern w:val="44"/>
      <w:sz w:val="44"/>
      <w:lang w:val="en-US" w:eastAsia="zh-CN"/>
    </w:rPr>
  </w:style>
  <w:style w:type="character" w:customStyle="1" w:styleId="138">
    <w:name w:val="Char Char9"/>
    <w:autoRedefine/>
    <w:qFormat/>
    <w:uiPriority w:val="0"/>
    <w:rPr>
      <w:rFonts w:ascii="Times New Roman" w:hAnsi="Times New Roman" w:eastAsia="宋体"/>
      <w:b/>
      <w:kern w:val="44"/>
      <w:sz w:val="44"/>
      <w:lang w:val="en-US" w:eastAsia="zh-CN"/>
    </w:rPr>
  </w:style>
  <w:style w:type="character" w:customStyle="1" w:styleId="139">
    <w:name w:val="Quote Char1"/>
    <w:autoRedefine/>
    <w:qFormat/>
    <w:locked/>
    <w:uiPriority w:val="99"/>
    <w:rPr>
      <w:i/>
      <w:color w:val="000000"/>
    </w:rPr>
  </w:style>
  <w:style w:type="paragraph" w:customStyle="1" w:styleId="140">
    <w:name w:val="引用1"/>
    <w:basedOn w:val="1"/>
    <w:next w:val="1"/>
    <w:link w:val="141"/>
    <w:autoRedefine/>
    <w:qFormat/>
    <w:uiPriority w:val="0"/>
    <w:rPr>
      <w:i/>
      <w:color w:val="000000"/>
      <w:kern w:val="0"/>
      <w:sz w:val="20"/>
      <w:szCs w:val="20"/>
    </w:rPr>
  </w:style>
  <w:style w:type="character" w:customStyle="1" w:styleId="141">
    <w:name w:val="引用 字符"/>
    <w:link w:val="140"/>
    <w:autoRedefine/>
    <w:qFormat/>
    <w:locked/>
    <w:uiPriority w:val="0"/>
    <w:rPr>
      <w:rFonts w:ascii="Times New Roman" w:hAnsi="Times New Roman" w:eastAsia="宋体" w:cs="Times New Roman"/>
      <w:i/>
      <w:color w:val="000000"/>
      <w:kern w:val="2"/>
      <w:sz w:val="24"/>
    </w:rPr>
  </w:style>
  <w:style w:type="character" w:customStyle="1" w:styleId="142">
    <w:name w:val="16"/>
    <w:basedOn w:val="50"/>
    <w:autoRedefine/>
    <w:qFormat/>
    <w:uiPriority w:val="0"/>
    <w:rPr>
      <w:rFonts w:ascii="Times New Roman" w:hAnsi="Times New Roman" w:eastAsia="宋体"/>
      <w:i/>
    </w:rPr>
  </w:style>
  <w:style w:type="character" w:customStyle="1" w:styleId="143">
    <w:name w:val="引用 Char2"/>
    <w:autoRedefine/>
    <w:qFormat/>
    <w:uiPriority w:val="0"/>
    <w:rPr>
      <w:rFonts w:ascii="Times New Roman" w:hAnsi="Times New Roman" w:eastAsia="宋体"/>
      <w:i/>
      <w:color w:val="000000"/>
      <w:kern w:val="2"/>
      <w:sz w:val="24"/>
    </w:rPr>
  </w:style>
  <w:style w:type="character" w:customStyle="1" w:styleId="144">
    <w:name w:val="z-窗体顶端 Char"/>
    <w:autoRedefine/>
    <w:qFormat/>
    <w:uiPriority w:val="0"/>
    <w:rPr>
      <w:rFonts w:ascii="Arial" w:hAnsi="Arial" w:eastAsia="宋体"/>
      <w:vanish/>
      <w:sz w:val="16"/>
    </w:rPr>
  </w:style>
  <w:style w:type="character" w:customStyle="1" w:styleId="145">
    <w:name w:val="Char Char31"/>
    <w:autoRedefine/>
    <w:qFormat/>
    <w:uiPriority w:val="0"/>
    <w:rPr>
      <w:rFonts w:ascii="宋体" w:hAnsi="宋体" w:eastAsia="宋体"/>
      <w:kern w:val="2"/>
      <w:sz w:val="24"/>
      <w:lang w:val="en-US" w:eastAsia="zh-CN"/>
    </w:rPr>
  </w:style>
  <w:style w:type="character" w:customStyle="1" w:styleId="146">
    <w:name w:val="批注文字 Char Char"/>
    <w:autoRedefine/>
    <w:qFormat/>
    <w:uiPriority w:val="0"/>
    <w:rPr>
      <w:rFonts w:ascii="宋体" w:hAnsi="Times New Roman" w:eastAsia="宋体"/>
      <w:sz w:val="20"/>
    </w:rPr>
  </w:style>
  <w:style w:type="character" w:customStyle="1" w:styleId="147">
    <w:name w:val="批注主题 字符1"/>
    <w:autoRedefine/>
    <w:qFormat/>
    <w:uiPriority w:val="99"/>
    <w:rPr>
      <w:rFonts w:ascii="Times New Roman" w:hAnsi="Times New Roman" w:eastAsia="宋体"/>
      <w:b/>
      <w:kern w:val="2"/>
      <w:sz w:val="24"/>
    </w:rPr>
  </w:style>
  <w:style w:type="character" w:customStyle="1" w:styleId="148">
    <w:name w:val="明显引用 Char1"/>
    <w:autoRedefine/>
    <w:qFormat/>
    <w:uiPriority w:val="30"/>
    <w:rPr>
      <w:rFonts w:ascii="Times New Roman" w:hAnsi="Times New Roman" w:eastAsia="宋体"/>
      <w:b/>
      <w:i/>
      <w:color w:val="4F81BD"/>
      <w:sz w:val="24"/>
    </w:rPr>
  </w:style>
  <w:style w:type="character" w:customStyle="1" w:styleId="149">
    <w:name w:val="书籍标题1"/>
    <w:autoRedefine/>
    <w:qFormat/>
    <w:uiPriority w:val="0"/>
    <w:rPr>
      <w:rFonts w:ascii="Times New Roman" w:hAnsi="Times New Roman" w:eastAsia="宋体"/>
      <w:b/>
      <w:smallCaps/>
      <w:spacing w:val="5"/>
    </w:rPr>
  </w:style>
  <w:style w:type="character" w:customStyle="1" w:styleId="150">
    <w:name w:val="标题 1 Char1"/>
    <w:autoRedefine/>
    <w:qFormat/>
    <w:uiPriority w:val="0"/>
    <w:rPr>
      <w:rFonts w:ascii="Calibri" w:hAnsi="Calibri" w:eastAsia="宋体"/>
      <w:b/>
      <w:kern w:val="44"/>
      <w:sz w:val="20"/>
    </w:rPr>
  </w:style>
  <w:style w:type="character" w:customStyle="1" w:styleId="151">
    <w:name w:val="日期 Char2"/>
    <w:autoRedefine/>
    <w:qFormat/>
    <w:uiPriority w:val="0"/>
    <w:rPr>
      <w:rFonts w:ascii="Times New Roman" w:hAnsi="Times New Roman" w:eastAsia="宋体"/>
      <w:kern w:val="2"/>
      <w:sz w:val="24"/>
    </w:rPr>
  </w:style>
  <w:style w:type="character" w:customStyle="1" w:styleId="152">
    <w:name w:val="纯文本 Char4"/>
    <w:autoRedefine/>
    <w:qFormat/>
    <w:uiPriority w:val="0"/>
    <w:rPr>
      <w:rFonts w:ascii="宋体" w:hAnsi="Courier New" w:eastAsia="宋体"/>
      <w:kern w:val="2"/>
      <w:sz w:val="21"/>
      <w:lang w:val="en-US" w:eastAsia="zh-CN"/>
    </w:rPr>
  </w:style>
  <w:style w:type="character" w:customStyle="1" w:styleId="153">
    <w:name w:val="不明显参考1"/>
    <w:autoRedefine/>
    <w:qFormat/>
    <w:uiPriority w:val="0"/>
    <w:rPr>
      <w:rFonts w:ascii="Times New Roman" w:hAnsi="Times New Roman" w:eastAsia="宋体"/>
      <w:smallCaps/>
      <w:color w:val="C0504D"/>
      <w:u w:val="single"/>
    </w:rPr>
  </w:style>
  <w:style w:type="character" w:customStyle="1" w:styleId="154">
    <w:name w:val="Char Char7"/>
    <w:autoRedefine/>
    <w:qFormat/>
    <w:uiPriority w:val="0"/>
    <w:rPr>
      <w:rFonts w:ascii="Cambria" w:hAnsi="Cambria"/>
      <w:b/>
      <w:kern w:val="28"/>
      <w:sz w:val="32"/>
    </w:rPr>
  </w:style>
  <w:style w:type="character" w:customStyle="1" w:styleId="155">
    <w:name w:val="文档结构图 Char2"/>
    <w:autoRedefine/>
    <w:qFormat/>
    <w:uiPriority w:val="99"/>
    <w:rPr>
      <w:rFonts w:ascii="Microsoft YaHei UI" w:hAnsi="Times New Roman" w:eastAsia="Microsoft YaHei UI"/>
      <w:sz w:val="18"/>
    </w:rPr>
  </w:style>
  <w:style w:type="character" w:customStyle="1" w:styleId="156">
    <w:name w:val="不明显强调1"/>
    <w:autoRedefine/>
    <w:qFormat/>
    <w:uiPriority w:val="0"/>
    <w:rPr>
      <w:rFonts w:ascii="Times New Roman" w:hAnsi="Times New Roman" w:eastAsia="宋体"/>
      <w:i/>
      <w:color w:val="808080"/>
    </w:rPr>
  </w:style>
  <w:style w:type="character" w:customStyle="1" w:styleId="157">
    <w:name w:val="文档结构图 字符"/>
    <w:link w:val="15"/>
    <w:autoRedefine/>
    <w:qFormat/>
    <w:locked/>
    <w:uiPriority w:val="0"/>
    <w:rPr>
      <w:kern w:val="2"/>
      <w:sz w:val="24"/>
      <w:shd w:val="clear" w:color="auto" w:fill="000080"/>
    </w:rPr>
  </w:style>
  <w:style w:type="character" w:customStyle="1" w:styleId="158">
    <w:name w:val="批注主题 Char Char"/>
    <w:autoRedefine/>
    <w:qFormat/>
    <w:uiPriority w:val="0"/>
    <w:rPr>
      <w:rFonts w:ascii="宋体" w:hAnsi="宋体" w:eastAsia="宋体"/>
      <w:b/>
      <w:kern w:val="2"/>
      <w:sz w:val="24"/>
    </w:rPr>
  </w:style>
  <w:style w:type="character" w:customStyle="1" w:styleId="159">
    <w:name w:val="书籍标题2"/>
    <w:autoRedefine/>
    <w:qFormat/>
    <w:uiPriority w:val="99"/>
    <w:rPr>
      <w:rFonts w:ascii="Times New Roman" w:hAnsi="Times New Roman" w:eastAsia="宋体"/>
      <w:b/>
      <w:smallCaps/>
      <w:spacing w:val="5"/>
    </w:rPr>
  </w:style>
  <w:style w:type="character" w:customStyle="1" w:styleId="160">
    <w:name w:val="尾注文本 Char"/>
    <w:autoRedefine/>
    <w:qFormat/>
    <w:uiPriority w:val="0"/>
    <w:rPr>
      <w:rFonts w:ascii="Times New Roman" w:hAnsi="Times New Roman" w:eastAsia="宋体"/>
      <w:kern w:val="2"/>
      <w:sz w:val="24"/>
    </w:rPr>
  </w:style>
  <w:style w:type="character" w:customStyle="1" w:styleId="161">
    <w:name w:val="正文文本缩进 2 Char2"/>
    <w:autoRedefine/>
    <w:qFormat/>
    <w:uiPriority w:val="0"/>
    <w:rPr>
      <w:rFonts w:ascii="Times New Roman" w:hAnsi="Times New Roman" w:eastAsia="宋体"/>
      <w:kern w:val="2"/>
      <w:sz w:val="24"/>
    </w:rPr>
  </w:style>
  <w:style w:type="character" w:customStyle="1" w:styleId="162">
    <w:name w:val="Char Char1"/>
    <w:autoRedefine/>
    <w:qFormat/>
    <w:uiPriority w:val="0"/>
    <w:rPr>
      <w:rFonts w:ascii="宋体" w:hAnsi="Courier New" w:eastAsia="宋体"/>
      <w:kern w:val="2"/>
      <w:sz w:val="21"/>
      <w:lang w:val="en-US" w:eastAsia="zh-CN"/>
    </w:rPr>
  </w:style>
  <w:style w:type="character" w:customStyle="1" w:styleId="163">
    <w:name w:val="引用 Char1"/>
    <w:autoRedefine/>
    <w:qFormat/>
    <w:uiPriority w:val="29"/>
    <w:rPr>
      <w:rFonts w:ascii="Times New Roman" w:hAnsi="Times New Roman" w:eastAsia="宋体"/>
      <w:i/>
      <w:color w:val="000000"/>
      <w:sz w:val="24"/>
    </w:rPr>
  </w:style>
  <w:style w:type="character" w:customStyle="1" w:styleId="164">
    <w:name w:val="小四 段落 宋体 Char1"/>
    <w:autoRedefine/>
    <w:qFormat/>
    <w:uiPriority w:val="0"/>
    <w:rPr>
      <w:rFonts w:ascii="宋体" w:hAnsi="宋体" w:eastAsia="宋体"/>
      <w:kern w:val="2"/>
      <w:sz w:val="24"/>
    </w:rPr>
  </w:style>
  <w:style w:type="character" w:customStyle="1" w:styleId="165">
    <w:name w:val="明显参考1"/>
    <w:autoRedefine/>
    <w:qFormat/>
    <w:uiPriority w:val="0"/>
    <w:rPr>
      <w:rFonts w:ascii="Times New Roman" w:hAnsi="Times New Roman" w:eastAsia="宋体"/>
      <w:b/>
      <w:smallCaps/>
      <w:color w:val="C0504D"/>
      <w:spacing w:val="5"/>
      <w:u w:val="single"/>
    </w:rPr>
  </w:style>
  <w:style w:type="character" w:customStyle="1" w:styleId="166">
    <w:name w:val="标题4 Char Char"/>
    <w:link w:val="167"/>
    <w:autoRedefine/>
    <w:qFormat/>
    <w:locked/>
    <w:uiPriority w:val="0"/>
    <w:rPr>
      <w:rFonts w:ascii="Arial" w:hAnsi="Arial"/>
      <w:b/>
      <w:sz w:val="32"/>
    </w:rPr>
  </w:style>
  <w:style w:type="paragraph" w:customStyle="1" w:styleId="167">
    <w:name w:val="标题4"/>
    <w:basedOn w:val="3"/>
    <w:next w:val="22"/>
    <w:link w:val="166"/>
    <w:autoRedefine/>
    <w:qFormat/>
    <w:uiPriority w:val="0"/>
    <w:pPr>
      <w:spacing w:before="60" w:after="60" w:line="413" w:lineRule="auto"/>
    </w:pPr>
    <w:rPr>
      <w:rFonts w:eastAsia="宋体"/>
      <w:bCs/>
      <w:kern w:val="0"/>
    </w:rPr>
  </w:style>
  <w:style w:type="character" w:customStyle="1" w:styleId="168">
    <w:name w:val="批注主题 Char2"/>
    <w:autoRedefine/>
    <w:qFormat/>
    <w:uiPriority w:val="0"/>
    <w:rPr>
      <w:rFonts w:ascii="Cambria" w:hAnsi="Cambria" w:eastAsia="宋体"/>
      <w:b/>
      <w:kern w:val="2"/>
      <w:sz w:val="24"/>
      <w:lang w:val="en-US" w:eastAsia="zh-CN"/>
    </w:rPr>
  </w:style>
  <w:style w:type="character" w:customStyle="1" w:styleId="169">
    <w:name w:val="Char Char17"/>
    <w:autoRedefine/>
    <w:qFormat/>
    <w:uiPriority w:val="0"/>
    <w:rPr>
      <w:rFonts w:ascii="Cambria" w:hAnsi="Cambria" w:eastAsia="宋体"/>
      <w:kern w:val="2"/>
      <w:sz w:val="24"/>
    </w:rPr>
  </w:style>
  <w:style w:type="character" w:customStyle="1" w:styleId="170">
    <w:name w:val="正文文本缩进 3 Char1"/>
    <w:autoRedefine/>
    <w:qFormat/>
    <w:uiPriority w:val="0"/>
    <w:rPr>
      <w:rFonts w:ascii="Times New Roman" w:hAnsi="Times New Roman" w:eastAsia="宋体"/>
      <w:kern w:val="2"/>
      <w:sz w:val="16"/>
    </w:rPr>
  </w:style>
  <w:style w:type="character" w:customStyle="1" w:styleId="171">
    <w:name w:val="批注框文本 字符1"/>
    <w:autoRedefine/>
    <w:qFormat/>
    <w:uiPriority w:val="99"/>
    <w:rPr>
      <w:rFonts w:ascii="Times New Roman" w:hAnsi="Times New Roman" w:eastAsia="宋体"/>
      <w:kern w:val="2"/>
      <w:sz w:val="18"/>
    </w:rPr>
  </w:style>
  <w:style w:type="character" w:customStyle="1" w:styleId="172">
    <w:name w:val="Char Char27"/>
    <w:autoRedefine/>
    <w:qFormat/>
    <w:uiPriority w:val="0"/>
    <w:rPr>
      <w:rFonts w:ascii="Times New Roman" w:hAnsi="Times New Roman" w:eastAsia="宋体"/>
      <w:b/>
      <w:kern w:val="44"/>
      <w:sz w:val="44"/>
    </w:rPr>
  </w:style>
  <w:style w:type="character" w:customStyle="1" w:styleId="173">
    <w:name w:val="正文文本缩进 2 字符"/>
    <w:link w:val="29"/>
    <w:autoRedefine/>
    <w:qFormat/>
    <w:locked/>
    <w:uiPriority w:val="0"/>
    <w:rPr>
      <w:kern w:val="2"/>
      <w:sz w:val="24"/>
    </w:rPr>
  </w:style>
  <w:style w:type="character" w:customStyle="1" w:styleId="174">
    <w:name w:val="正文文本缩进 Char Char"/>
    <w:autoRedefine/>
    <w:qFormat/>
    <w:uiPriority w:val="0"/>
    <w:rPr>
      <w:rFonts w:ascii="宋体" w:hAnsi="宋体" w:eastAsia="宋体"/>
      <w:kern w:val="2"/>
      <w:sz w:val="24"/>
      <w:lang w:val="en-US" w:eastAsia="zh-CN"/>
    </w:rPr>
  </w:style>
  <w:style w:type="character" w:customStyle="1" w:styleId="175">
    <w:name w:val="正文文本缩进 字符"/>
    <w:autoRedefine/>
    <w:qFormat/>
    <w:uiPriority w:val="99"/>
    <w:rPr>
      <w:rFonts w:ascii="宋体" w:hAnsi="宋体" w:eastAsia="宋体"/>
      <w:kern w:val="2"/>
      <w:sz w:val="21"/>
    </w:rPr>
  </w:style>
  <w:style w:type="character" w:customStyle="1" w:styleId="176">
    <w:name w:val="书籍标题11"/>
    <w:autoRedefine/>
    <w:qFormat/>
    <w:uiPriority w:val="0"/>
    <w:rPr>
      <w:rFonts w:ascii="Times New Roman" w:hAnsi="Times New Roman" w:eastAsia="宋体"/>
      <w:b/>
      <w:smallCaps/>
      <w:spacing w:val="5"/>
    </w:rPr>
  </w:style>
  <w:style w:type="character" w:customStyle="1" w:styleId="177">
    <w:name w:val="标题 1 Char Char"/>
    <w:autoRedefine/>
    <w:qFormat/>
    <w:uiPriority w:val="0"/>
    <w:rPr>
      <w:rFonts w:ascii="黑体" w:hAnsi="宋体" w:eastAsia="黑体"/>
      <w:sz w:val="52"/>
      <w:lang w:val="en-US" w:eastAsia="zh-CN"/>
    </w:rPr>
  </w:style>
  <w:style w:type="character" w:customStyle="1" w:styleId="178">
    <w:name w:val="msointensereference"/>
    <w:autoRedefine/>
    <w:qFormat/>
    <w:uiPriority w:val="0"/>
    <w:rPr>
      <w:rFonts w:ascii="Times New Roman" w:hAnsi="Times New Roman" w:eastAsia="宋体"/>
      <w:b/>
      <w:smallCaps/>
      <w:color w:val="C0504D"/>
      <w:spacing w:val="5"/>
      <w:u w:val="single"/>
    </w:rPr>
  </w:style>
  <w:style w:type="character" w:customStyle="1" w:styleId="179">
    <w:name w:val="IRMS (F) Char21"/>
    <w:autoRedefine/>
    <w:qFormat/>
    <w:uiPriority w:val="0"/>
    <w:rPr>
      <w:rFonts w:ascii="Times New Roman" w:hAnsi="Times New Roman" w:eastAsia="宋体"/>
      <w:kern w:val="2"/>
      <w:sz w:val="18"/>
    </w:rPr>
  </w:style>
  <w:style w:type="character" w:customStyle="1" w:styleId="180">
    <w:name w:val="表格标题_"/>
    <w:autoRedefine/>
    <w:qFormat/>
    <w:uiPriority w:val="0"/>
    <w:rPr>
      <w:rFonts w:ascii="宋体" w:hAnsi="宋体" w:eastAsia="宋体"/>
      <w:spacing w:val="30"/>
      <w:sz w:val="21"/>
      <w:shd w:val="clear" w:color="auto" w:fill="FFFFFF"/>
    </w:rPr>
  </w:style>
  <w:style w:type="character" w:customStyle="1" w:styleId="181">
    <w:name w:val="Char Char91"/>
    <w:autoRedefine/>
    <w:qFormat/>
    <w:uiPriority w:val="0"/>
    <w:rPr>
      <w:rFonts w:ascii="Times New Roman" w:hAnsi="Times New Roman" w:eastAsia="宋体"/>
      <w:b/>
      <w:kern w:val="44"/>
      <w:sz w:val="44"/>
      <w:lang w:val="en-US" w:eastAsia="zh-CN"/>
    </w:rPr>
  </w:style>
  <w:style w:type="character" w:customStyle="1" w:styleId="182">
    <w:name w:val="msobooktitle"/>
    <w:autoRedefine/>
    <w:qFormat/>
    <w:uiPriority w:val="0"/>
    <w:rPr>
      <w:rFonts w:ascii="Times New Roman" w:hAnsi="Times New Roman" w:eastAsia="宋体"/>
      <w:b/>
      <w:smallCaps/>
      <w:spacing w:val="5"/>
    </w:rPr>
  </w:style>
  <w:style w:type="character" w:customStyle="1" w:styleId="183">
    <w:name w:val="Plain Text Char1"/>
    <w:autoRedefine/>
    <w:qFormat/>
    <w:uiPriority w:val="0"/>
    <w:rPr>
      <w:rFonts w:ascii="宋体" w:hAnsi="Courier New" w:eastAsia="宋体"/>
      <w:sz w:val="21"/>
    </w:rPr>
  </w:style>
  <w:style w:type="character" w:customStyle="1" w:styleId="184">
    <w:name w:val="Char Char22"/>
    <w:autoRedefine/>
    <w:qFormat/>
    <w:uiPriority w:val="0"/>
    <w:rPr>
      <w:rFonts w:ascii="Times New Roman" w:hAnsi="Times New Roman" w:eastAsia="宋体"/>
      <w:b/>
      <w:kern w:val="44"/>
      <w:sz w:val="44"/>
    </w:rPr>
  </w:style>
  <w:style w:type="character" w:customStyle="1" w:styleId="185">
    <w:name w:val="正文文本 3 Char2"/>
    <w:autoRedefine/>
    <w:qFormat/>
    <w:uiPriority w:val="0"/>
    <w:rPr>
      <w:rFonts w:ascii="Times New Roman" w:hAnsi="Times New Roman" w:eastAsia="宋体"/>
      <w:kern w:val="2"/>
      <w:sz w:val="16"/>
    </w:rPr>
  </w:style>
  <w:style w:type="character" w:customStyle="1" w:styleId="186">
    <w:name w:val="Char Char14"/>
    <w:autoRedefine/>
    <w:qFormat/>
    <w:uiPriority w:val="0"/>
    <w:rPr>
      <w:rFonts w:ascii="宋体" w:hAnsi="宋体" w:eastAsia="宋体"/>
      <w:kern w:val="2"/>
      <w:sz w:val="24"/>
      <w:lang w:val="en-US" w:eastAsia="zh-CN"/>
    </w:rPr>
  </w:style>
  <w:style w:type="character" w:customStyle="1" w:styleId="187">
    <w:name w:val="z-窗体底端 Char"/>
    <w:autoRedefine/>
    <w:qFormat/>
    <w:uiPriority w:val="0"/>
    <w:rPr>
      <w:rFonts w:ascii="Arial" w:hAnsi="Arial" w:eastAsia="宋体"/>
      <w:vanish/>
      <w:sz w:val="16"/>
    </w:rPr>
  </w:style>
  <w:style w:type="character" w:customStyle="1" w:styleId="188">
    <w:name w:val="尾注文本 Char2"/>
    <w:autoRedefine/>
    <w:qFormat/>
    <w:uiPriority w:val="0"/>
    <w:rPr>
      <w:rFonts w:ascii="Times New Roman" w:hAnsi="Times New Roman" w:eastAsia="宋体"/>
      <w:kern w:val="2"/>
      <w:sz w:val="24"/>
    </w:rPr>
  </w:style>
  <w:style w:type="character" w:customStyle="1" w:styleId="189">
    <w:name w:val="bigfont"/>
    <w:autoRedefine/>
    <w:qFormat/>
    <w:uiPriority w:val="0"/>
    <w:rPr>
      <w:rFonts w:ascii="Times New Roman" w:hAnsi="Times New Roman" w:eastAsia="宋体"/>
    </w:rPr>
  </w:style>
  <w:style w:type="character" w:customStyle="1" w:styleId="190">
    <w:name w:val="页眉 Char Char"/>
    <w:autoRedefine/>
    <w:qFormat/>
    <w:uiPriority w:val="0"/>
    <w:rPr>
      <w:rFonts w:ascii="宋体" w:hAnsi="宋体" w:eastAsia="宋体"/>
      <w:kern w:val="2"/>
      <w:sz w:val="18"/>
      <w:lang w:val="en-US" w:eastAsia="zh-CN"/>
    </w:rPr>
  </w:style>
  <w:style w:type="character" w:customStyle="1" w:styleId="191">
    <w:name w:val="无间隔 Char Char"/>
    <w:autoRedefine/>
    <w:qFormat/>
    <w:uiPriority w:val="0"/>
    <w:rPr>
      <w:rFonts w:ascii="宋体" w:hAnsi="宋体" w:eastAsia="宋体"/>
      <w:kern w:val="2"/>
      <w:sz w:val="24"/>
      <w:lang w:val="en-US" w:eastAsia="zh-CN"/>
    </w:rPr>
  </w:style>
  <w:style w:type="character" w:customStyle="1" w:styleId="192">
    <w:name w:val="Normal - Small Char"/>
    <w:autoRedefine/>
    <w:qFormat/>
    <w:uiPriority w:val="0"/>
    <w:rPr>
      <w:rFonts w:ascii="Times New Roman" w:hAnsi="Times New Roman" w:eastAsia="宋体"/>
      <w:snapToGrid w:val="0"/>
      <w:sz w:val="22"/>
      <w:lang w:val="en-US" w:eastAsia="zh-TW"/>
    </w:rPr>
  </w:style>
  <w:style w:type="character" w:customStyle="1" w:styleId="193">
    <w:name w:val="IRMS (F) Char3"/>
    <w:autoRedefine/>
    <w:qFormat/>
    <w:uiPriority w:val="0"/>
    <w:rPr>
      <w:rFonts w:ascii="宋体" w:hAnsi="宋体" w:eastAsia="宋体"/>
      <w:snapToGrid w:val="0"/>
      <w:sz w:val="22"/>
      <w:lang w:val="en-US" w:eastAsia="zh-TW"/>
    </w:rPr>
  </w:style>
  <w:style w:type="character" w:customStyle="1" w:styleId="194">
    <w:name w:val="标题 7 Char Char"/>
    <w:autoRedefine/>
    <w:qFormat/>
    <w:uiPriority w:val="0"/>
    <w:rPr>
      <w:rFonts w:ascii="宋体" w:hAnsi="宋体" w:eastAsia="宋体"/>
      <w:b/>
      <w:kern w:val="2"/>
      <w:sz w:val="24"/>
    </w:rPr>
  </w:style>
  <w:style w:type="character" w:customStyle="1" w:styleId="195">
    <w:name w:val="Char Char20"/>
    <w:autoRedefine/>
    <w:qFormat/>
    <w:uiPriority w:val="0"/>
    <w:rPr>
      <w:rFonts w:ascii="Times New Roman" w:hAnsi="Times New Roman" w:eastAsia="宋体"/>
      <w:b/>
      <w:sz w:val="32"/>
    </w:rPr>
  </w:style>
  <w:style w:type="character" w:customStyle="1" w:styleId="196">
    <w:name w:val="不明显参考111"/>
    <w:autoRedefine/>
    <w:qFormat/>
    <w:uiPriority w:val="99"/>
    <w:rPr>
      <w:rFonts w:ascii="Times New Roman" w:hAnsi="Times New Roman" w:eastAsia="宋体"/>
      <w:smallCaps/>
      <w:color w:val="C0504D"/>
      <w:u w:val="single"/>
    </w:rPr>
  </w:style>
  <w:style w:type="character" w:customStyle="1" w:styleId="197">
    <w:name w:val="Char Char221"/>
    <w:autoRedefine/>
    <w:qFormat/>
    <w:uiPriority w:val="0"/>
    <w:rPr>
      <w:rFonts w:ascii="Times New Roman" w:hAnsi="Times New Roman" w:eastAsia="宋体"/>
      <w:kern w:val="2"/>
      <w:sz w:val="21"/>
    </w:rPr>
  </w:style>
  <w:style w:type="character" w:customStyle="1" w:styleId="198">
    <w:name w:val="Char Char32"/>
    <w:autoRedefine/>
    <w:qFormat/>
    <w:uiPriority w:val="0"/>
    <w:rPr>
      <w:rFonts w:ascii="Tahoma" w:hAnsi="Tahoma"/>
      <w:kern w:val="2"/>
      <w:sz w:val="24"/>
    </w:rPr>
  </w:style>
  <w:style w:type="character" w:customStyle="1" w:styleId="199">
    <w:name w:val="正文首行缩进 2 Char1"/>
    <w:autoRedefine/>
    <w:qFormat/>
    <w:uiPriority w:val="0"/>
    <w:rPr>
      <w:rFonts w:ascii="宋体" w:hAnsi="宋体" w:eastAsia="宋体"/>
      <w:kern w:val="2"/>
      <w:sz w:val="24"/>
    </w:rPr>
  </w:style>
  <w:style w:type="character" w:customStyle="1" w:styleId="200">
    <w:name w:val="Char Char11"/>
    <w:autoRedefine/>
    <w:qFormat/>
    <w:uiPriority w:val="0"/>
    <w:rPr>
      <w:rFonts w:ascii="Times New Roman" w:hAnsi="Times New Roman" w:eastAsia="宋体"/>
      <w:sz w:val="24"/>
    </w:rPr>
  </w:style>
  <w:style w:type="character" w:customStyle="1" w:styleId="201">
    <w:name w:val="正文文本 Char Char"/>
    <w:autoRedefine/>
    <w:qFormat/>
    <w:uiPriority w:val="0"/>
    <w:rPr>
      <w:rFonts w:ascii="宋体" w:hAnsi="宋体" w:eastAsia="宋体"/>
      <w:sz w:val="21"/>
      <w:lang w:val="en-US" w:eastAsia="zh-CN"/>
    </w:rPr>
  </w:style>
  <w:style w:type="character" w:customStyle="1" w:styleId="202">
    <w:name w:val="副标题 Char Char"/>
    <w:autoRedefine/>
    <w:qFormat/>
    <w:uiPriority w:val="0"/>
    <w:rPr>
      <w:rFonts w:ascii="Cambria" w:hAnsi="Cambria" w:eastAsia="宋体"/>
      <w:b/>
      <w:kern w:val="28"/>
      <w:sz w:val="32"/>
    </w:rPr>
  </w:style>
  <w:style w:type="character" w:customStyle="1" w:styleId="203">
    <w:name w:val="副标题 Char2"/>
    <w:autoRedefine/>
    <w:qFormat/>
    <w:uiPriority w:val="0"/>
    <w:rPr>
      <w:rFonts w:ascii="Cambria" w:hAnsi="Cambria"/>
      <w:b/>
      <w:kern w:val="28"/>
      <w:sz w:val="32"/>
    </w:rPr>
  </w:style>
  <w:style w:type="character" w:customStyle="1" w:styleId="204">
    <w:name w:val="Variable"/>
    <w:autoRedefine/>
    <w:qFormat/>
    <w:uiPriority w:val="0"/>
    <w:rPr>
      <w:rFonts w:ascii="Times New Roman" w:hAnsi="Times New Roman" w:eastAsia="宋体"/>
      <w:i/>
    </w:rPr>
  </w:style>
  <w:style w:type="character" w:customStyle="1" w:styleId="205">
    <w:name w:val="Quote Char Char"/>
    <w:autoRedefine/>
    <w:qFormat/>
    <w:uiPriority w:val="0"/>
    <w:rPr>
      <w:rFonts w:ascii="宋体" w:hAnsi="宋体" w:eastAsia="宋体"/>
      <w:i/>
      <w:color w:val="000000"/>
      <w:kern w:val="2"/>
      <w:sz w:val="24"/>
      <w:lang w:val="en-US" w:eastAsia="zh-CN"/>
    </w:rPr>
  </w:style>
  <w:style w:type="character" w:customStyle="1" w:styleId="206">
    <w:name w:val="正文文本 Char1"/>
    <w:autoRedefine/>
    <w:qFormat/>
    <w:uiPriority w:val="0"/>
    <w:rPr>
      <w:rFonts w:ascii="Times New Roman" w:hAnsi="Times New Roman" w:eastAsia="宋体"/>
      <w:kern w:val="2"/>
      <w:sz w:val="22"/>
    </w:rPr>
  </w:style>
  <w:style w:type="character" w:customStyle="1" w:styleId="207">
    <w:name w:val="纯文本 Char Char"/>
    <w:autoRedefine/>
    <w:qFormat/>
    <w:uiPriority w:val="0"/>
    <w:rPr>
      <w:rFonts w:ascii="宋体" w:hAnsi="Courier New" w:eastAsia="宋体"/>
      <w:kern w:val="2"/>
      <w:sz w:val="21"/>
      <w:lang w:val="en-US" w:eastAsia="zh-CN"/>
    </w:rPr>
  </w:style>
  <w:style w:type="character" w:customStyle="1" w:styleId="208">
    <w:name w:val="批注主题 Char3"/>
    <w:autoRedefine/>
    <w:qFormat/>
    <w:uiPriority w:val="0"/>
    <w:rPr>
      <w:rFonts w:ascii="Times New Roman" w:hAnsi="Times New Roman" w:eastAsia="宋体"/>
      <w:b/>
      <w:kern w:val="2"/>
      <w:sz w:val="24"/>
    </w:rPr>
  </w:style>
  <w:style w:type="character" w:customStyle="1" w:styleId="209">
    <w:name w:val="Char Char12"/>
    <w:autoRedefine/>
    <w:qFormat/>
    <w:uiPriority w:val="0"/>
    <w:rPr>
      <w:rFonts w:ascii="宋体" w:hAnsi="宋体" w:eastAsia="宋体"/>
      <w:sz w:val="24"/>
      <w:lang w:val="en-US" w:eastAsia="zh-CN"/>
    </w:rPr>
  </w:style>
  <w:style w:type="character" w:customStyle="1" w:styleId="210">
    <w:name w:val="Char Char10"/>
    <w:autoRedefine/>
    <w:qFormat/>
    <w:uiPriority w:val="0"/>
    <w:rPr>
      <w:rFonts w:ascii="Cambria" w:hAnsi="Cambria" w:eastAsia="宋体"/>
      <w:b/>
      <w:kern w:val="2"/>
      <w:sz w:val="32"/>
      <w:lang w:val="en-US" w:eastAsia="zh-CN"/>
    </w:rPr>
  </w:style>
  <w:style w:type="character" w:customStyle="1" w:styleId="211">
    <w:name w:val="副标题 Char1"/>
    <w:autoRedefine/>
    <w:qFormat/>
    <w:uiPriority w:val="11"/>
    <w:rPr>
      <w:rFonts w:ascii="Cambria" w:hAnsi="Cambria" w:eastAsia="宋体"/>
      <w:b/>
      <w:kern w:val="28"/>
      <w:sz w:val="32"/>
    </w:rPr>
  </w:style>
  <w:style w:type="character" w:customStyle="1" w:styleId="212">
    <w:name w:val="批注文字 Char1"/>
    <w:autoRedefine/>
    <w:qFormat/>
    <w:uiPriority w:val="0"/>
    <w:rPr>
      <w:rFonts w:ascii="Times New Roman" w:hAnsi="Times New Roman" w:eastAsia="宋体"/>
      <w:sz w:val="24"/>
    </w:rPr>
  </w:style>
  <w:style w:type="character" w:customStyle="1" w:styleId="213">
    <w:name w:val="纯文本 Char Char Char"/>
    <w:autoRedefine/>
    <w:qFormat/>
    <w:uiPriority w:val="0"/>
    <w:rPr>
      <w:rFonts w:ascii="宋体" w:hAnsi="Courier New" w:eastAsia="宋体"/>
      <w:kern w:val="2"/>
      <w:sz w:val="21"/>
      <w:lang w:val="en-US" w:eastAsia="zh-CN"/>
    </w:rPr>
  </w:style>
  <w:style w:type="character" w:customStyle="1" w:styleId="214">
    <w:name w:val="Char Char16"/>
    <w:autoRedefine/>
    <w:qFormat/>
    <w:uiPriority w:val="0"/>
    <w:rPr>
      <w:rFonts w:ascii="Cambria" w:hAnsi="Cambria" w:eastAsia="宋体"/>
      <w:kern w:val="2"/>
      <w:sz w:val="21"/>
    </w:rPr>
  </w:style>
  <w:style w:type="character" w:customStyle="1" w:styleId="215">
    <w:name w:val="Char Char18"/>
    <w:autoRedefine/>
    <w:qFormat/>
    <w:uiPriority w:val="0"/>
    <w:rPr>
      <w:rFonts w:ascii="Times New Roman" w:hAnsi="Times New Roman" w:eastAsia="宋体"/>
      <w:b/>
      <w:sz w:val="28"/>
    </w:rPr>
  </w:style>
  <w:style w:type="character" w:customStyle="1" w:styleId="216">
    <w:name w:val="Char Char13"/>
    <w:autoRedefine/>
    <w:qFormat/>
    <w:uiPriority w:val="0"/>
    <w:rPr>
      <w:rFonts w:ascii="Times New Roman" w:hAnsi="Times New Roman" w:eastAsia="宋体"/>
      <w:sz w:val="24"/>
    </w:rPr>
  </w:style>
  <w:style w:type="character" w:customStyle="1" w:styleId="217">
    <w:name w:val="明显引用 Char3"/>
    <w:autoRedefine/>
    <w:qFormat/>
    <w:uiPriority w:val="0"/>
    <w:rPr>
      <w:rFonts w:ascii="Times New Roman" w:hAnsi="Times New Roman" w:eastAsia="宋体"/>
      <w:b/>
      <w:i/>
      <w:color w:val="4F81BD"/>
      <w:kern w:val="2"/>
      <w:sz w:val="24"/>
    </w:rPr>
  </w:style>
  <w:style w:type="character" w:customStyle="1" w:styleId="218">
    <w:name w:val="日期 Char1"/>
    <w:autoRedefine/>
    <w:qFormat/>
    <w:uiPriority w:val="0"/>
    <w:rPr>
      <w:rFonts w:ascii="Times New Roman" w:hAnsi="Times New Roman" w:eastAsia="宋体"/>
      <w:sz w:val="24"/>
    </w:rPr>
  </w:style>
  <w:style w:type="character" w:customStyle="1" w:styleId="219">
    <w:name w:val="Char Char19"/>
    <w:autoRedefine/>
    <w:qFormat/>
    <w:uiPriority w:val="0"/>
    <w:rPr>
      <w:rFonts w:ascii="Arial" w:hAnsi="Arial" w:eastAsia="宋体"/>
      <w:b/>
      <w:sz w:val="28"/>
    </w:rPr>
  </w:style>
  <w:style w:type="character" w:customStyle="1" w:styleId="220">
    <w:name w:val="Char Char15"/>
    <w:autoRedefine/>
    <w:qFormat/>
    <w:uiPriority w:val="0"/>
    <w:rPr>
      <w:rFonts w:ascii="Times New Roman" w:hAnsi="Times New Roman" w:eastAsia="宋体"/>
      <w:kern w:val="2"/>
      <w:sz w:val="24"/>
    </w:rPr>
  </w:style>
  <w:style w:type="character" w:customStyle="1" w:styleId="221">
    <w:name w:val="标题 2 Char Char"/>
    <w:autoRedefine/>
    <w:qFormat/>
    <w:uiPriority w:val="0"/>
    <w:rPr>
      <w:rFonts w:ascii="Arial" w:hAnsi="Arial" w:eastAsia="黑体"/>
      <w:b/>
      <w:kern w:val="2"/>
      <w:sz w:val="32"/>
      <w:lang w:val="en-US" w:eastAsia="zh-CN"/>
    </w:rPr>
  </w:style>
  <w:style w:type="character" w:customStyle="1" w:styleId="222">
    <w:name w:val="正文文本缩进 2 Char1"/>
    <w:autoRedefine/>
    <w:qFormat/>
    <w:uiPriority w:val="0"/>
    <w:rPr>
      <w:rFonts w:ascii="Times New Roman" w:hAnsi="Times New Roman" w:eastAsia="宋体"/>
      <w:kern w:val="2"/>
      <w:sz w:val="21"/>
    </w:rPr>
  </w:style>
  <w:style w:type="character" w:customStyle="1" w:styleId="223">
    <w:name w:val="Char Char2"/>
    <w:autoRedefine/>
    <w:qFormat/>
    <w:uiPriority w:val="0"/>
    <w:rPr>
      <w:rFonts w:ascii="宋体" w:hAnsi="宋体" w:eastAsia="宋体"/>
      <w:b/>
      <w:kern w:val="2"/>
      <w:sz w:val="24"/>
      <w:lang w:val="en-US" w:eastAsia="zh-CN"/>
    </w:rPr>
  </w:style>
  <w:style w:type="character" w:customStyle="1" w:styleId="224">
    <w:name w:val="表正文 Char1"/>
    <w:autoRedefine/>
    <w:qFormat/>
    <w:uiPriority w:val="0"/>
    <w:rPr>
      <w:rFonts w:ascii="Times New Roman" w:hAnsi="Times New Roman" w:eastAsia="宋体"/>
      <w:kern w:val="2"/>
      <w:sz w:val="21"/>
    </w:rPr>
  </w:style>
  <w:style w:type="character" w:customStyle="1" w:styleId="225">
    <w:name w:val="Char Char Char"/>
    <w:autoRedefine/>
    <w:qFormat/>
    <w:uiPriority w:val="0"/>
    <w:rPr>
      <w:rFonts w:ascii="宋体" w:hAnsi="宋体" w:eastAsia="宋体"/>
      <w:kern w:val="2"/>
      <w:sz w:val="24"/>
      <w:lang w:val="en-US" w:eastAsia="zh-CN"/>
    </w:rPr>
  </w:style>
  <w:style w:type="character" w:customStyle="1" w:styleId="226">
    <w:name w:val="正文文本 + 间距 0 pt"/>
    <w:autoRedefine/>
    <w:qFormat/>
    <w:uiPriority w:val="0"/>
    <w:rPr>
      <w:rFonts w:ascii="宋体" w:hAnsi="宋体" w:eastAsia="宋体"/>
      <w:spacing w:val="10"/>
      <w:kern w:val="2"/>
      <w:sz w:val="24"/>
      <w:lang w:val="en-US" w:eastAsia="en-US"/>
    </w:rPr>
  </w:style>
  <w:style w:type="character" w:customStyle="1" w:styleId="227">
    <w:name w:val="Char Char23"/>
    <w:autoRedefine/>
    <w:qFormat/>
    <w:uiPriority w:val="0"/>
    <w:rPr>
      <w:rFonts w:ascii="Times New Roman" w:hAnsi="Times New Roman" w:eastAsia="宋体"/>
      <w:b/>
      <w:kern w:val="44"/>
      <w:sz w:val="44"/>
      <w:lang w:val="en-US" w:eastAsia="zh-CN"/>
    </w:rPr>
  </w:style>
  <w:style w:type="character" w:customStyle="1" w:styleId="228">
    <w:name w:val="标题 4 Char Char"/>
    <w:autoRedefine/>
    <w:qFormat/>
    <w:uiPriority w:val="0"/>
    <w:rPr>
      <w:rFonts w:ascii="Cambria" w:hAnsi="Cambria" w:eastAsia="宋体"/>
      <w:b/>
      <w:kern w:val="2"/>
      <w:sz w:val="28"/>
    </w:rPr>
  </w:style>
  <w:style w:type="character" w:customStyle="1" w:styleId="229">
    <w:name w:val="Comment Text Char1"/>
    <w:autoRedefine/>
    <w:qFormat/>
    <w:uiPriority w:val="0"/>
    <w:rPr>
      <w:rFonts w:ascii="Times New Roman" w:hAnsi="Times New Roman" w:eastAsia="宋体"/>
      <w:sz w:val="24"/>
    </w:rPr>
  </w:style>
  <w:style w:type="character" w:customStyle="1" w:styleId="230">
    <w:name w:val="标题 字符"/>
    <w:link w:val="45"/>
    <w:autoRedefine/>
    <w:qFormat/>
    <w:locked/>
    <w:uiPriority w:val="0"/>
    <w:rPr>
      <w:rFonts w:ascii="Cambria" w:hAnsi="Cambria"/>
      <w:b/>
      <w:kern w:val="2"/>
      <w:sz w:val="32"/>
    </w:rPr>
  </w:style>
  <w:style w:type="character" w:customStyle="1" w:styleId="231">
    <w:name w:val="样式 Char"/>
    <w:link w:val="232"/>
    <w:autoRedefine/>
    <w:qFormat/>
    <w:locked/>
    <w:uiPriority w:val="0"/>
    <w:rPr>
      <w:rFonts w:ascii="宋体" w:eastAsia="宋体"/>
      <w:sz w:val="24"/>
      <w:lang w:val="en-US" w:eastAsia="zh-CN"/>
    </w:rPr>
  </w:style>
  <w:style w:type="paragraph" w:customStyle="1" w:styleId="232">
    <w:name w:val="样式"/>
    <w:link w:val="231"/>
    <w:autoRedefine/>
    <w:qFormat/>
    <w:uiPriority w:val="0"/>
    <w:pPr>
      <w:widowControl w:val="0"/>
      <w:autoSpaceDE w:val="0"/>
      <w:autoSpaceDN w:val="0"/>
      <w:adjustRightInd w:val="0"/>
      <w:spacing w:line="400" w:lineRule="exact"/>
      <w:ind w:firstLine="200" w:firstLineChars="200"/>
    </w:pPr>
    <w:rPr>
      <w:rFonts w:ascii="宋体" w:hAnsi="宋体" w:eastAsia="宋体" w:cs="宋体"/>
      <w:sz w:val="24"/>
      <w:szCs w:val="24"/>
      <w:lang w:val="en-US" w:eastAsia="zh-CN" w:bidi="ar-SA"/>
    </w:rPr>
  </w:style>
  <w:style w:type="character" w:customStyle="1" w:styleId="233">
    <w:name w:val="超链接_0"/>
    <w:autoRedefine/>
    <w:qFormat/>
    <w:uiPriority w:val="99"/>
    <w:rPr>
      <w:rFonts w:ascii="Calibri" w:hAnsi="Calibri" w:eastAsia="宋体"/>
      <w:color w:val="0000FF"/>
      <w:u w:val="single"/>
    </w:rPr>
  </w:style>
  <w:style w:type="character" w:customStyle="1" w:styleId="234">
    <w:name w:val="Para head"/>
    <w:autoRedefine/>
    <w:qFormat/>
    <w:uiPriority w:val="0"/>
    <w:rPr>
      <w:rFonts w:ascii="Arial" w:hAnsi="Arial"/>
      <w:sz w:val="20"/>
    </w:rPr>
  </w:style>
  <w:style w:type="character" w:customStyle="1" w:styleId="235">
    <w:name w:val="Char Char"/>
    <w:link w:val="236"/>
    <w:autoRedefine/>
    <w:qFormat/>
    <w:locked/>
    <w:uiPriority w:val="0"/>
    <w:rPr>
      <w:kern w:val="2"/>
      <w:sz w:val="24"/>
    </w:rPr>
  </w:style>
  <w:style w:type="paragraph" w:customStyle="1" w:styleId="236">
    <w:name w:val="Char"/>
    <w:basedOn w:val="1"/>
    <w:link w:val="235"/>
    <w:autoRedefine/>
    <w:qFormat/>
    <w:uiPriority w:val="0"/>
    <w:pPr>
      <w:widowControl/>
      <w:spacing w:after="160" w:line="240" w:lineRule="exact"/>
      <w:jc w:val="left"/>
    </w:pPr>
    <w:rPr>
      <w:sz w:val="24"/>
      <w:szCs w:val="20"/>
    </w:rPr>
  </w:style>
  <w:style w:type="character" w:customStyle="1" w:styleId="237">
    <w:name w:val="标题 5 Char1"/>
    <w:autoRedefine/>
    <w:qFormat/>
    <w:uiPriority w:val="0"/>
    <w:rPr>
      <w:rFonts w:ascii="宋体" w:hAnsi="宋体" w:eastAsia="宋体"/>
      <w:b/>
      <w:kern w:val="2"/>
      <w:sz w:val="28"/>
      <w:lang w:val="en-US" w:eastAsia="zh-CN"/>
    </w:rPr>
  </w:style>
  <w:style w:type="character" w:customStyle="1" w:styleId="238">
    <w:name w:val="msointenseemphasis"/>
    <w:autoRedefine/>
    <w:qFormat/>
    <w:uiPriority w:val="0"/>
    <w:rPr>
      <w:rFonts w:ascii="Times New Roman" w:hAnsi="Times New Roman" w:eastAsia="宋体"/>
      <w:b/>
      <w:i/>
      <w:color w:val="4F81BD"/>
    </w:rPr>
  </w:style>
  <w:style w:type="character" w:customStyle="1" w:styleId="239">
    <w:name w:val="msosubtleemphasis"/>
    <w:autoRedefine/>
    <w:qFormat/>
    <w:uiPriority w:val="0"/>
    <w:rPr>
      <w:rFonts w:ascii="Times New Roman" w:hAnsi="Times New Roman" w:eastAsia="宋体"/>
      <w:i/>
      <w:color w:val="808080"/>
    </w:rPr>
  </w:style>
  <w:style w:type="character" w:customStyle="1" w:styleId="240">
    <w:name w:val="ҳŻ"/>
    <w:autoRedefine/>
    <w:qFormat/>
    <w:uiPriority w:val="0"/>
    <w:rPr>
      <w:rFonts w:ascii="宋体" w:hAnsi="宋体" w:eastAsia="宋体"/>
      <w:sz w:val="32"/>
    </w:rPr>
  </w:style>
  <w:style w:type="character" w:customStyle="1" w:styleId="241">
    <w:name w:val="明显参考11"/>
    <w:autoRedefine/>
    <w:qFormat/>
    <w:uiPriority w:val="0"/>
    <w:rPr>
      <w:rFonts w:ascii="Times New Roman" w:hAnsi="Times New Roman" w:eastAsia="宋体"/>
      <w:b/>
      <w:smallCaps/>
      <w:color w:val="C0504D"/>
      <w:spacing w:val="5"/>
      <w:u w:val="single"/>
    </w:rPr>
  </w:style>
  <w:style w:type="character" w:customStyle="1" w:styleId="242">
    <w:name w:val="标题 9 Char Char"/>
    <w:autoRedefine/>
    <w:qFormat/>
    <w:uiPriority w:val="0"/>
    <w:rPr>
      <w:rFonts w:ascii="Cambria" w:hAnsi="Cambria" w:eastAsia="宋体"/>
      <w:kern w:val="2"/>
      <w:sz w:val="21"/>
    </w:rPr>
  </w:style>
  <w:style w:type="character" w:customStyle="1" w:styleId="243">
    <w:name w:val="明显强调1"/>
    <w:autoRedefine/>
    <w:qFormat/>
    <w:uiPriority w:val="0"/>
    <w:rPr>
      <w:rFonts w:ascii="Times New Roman" w:hAnsi="Times New Roman" w:eastAsia="宋体"/>
      <w:b/>
      <w:i/>
      <w:color w:val="4F81BD"/>
    </w:rPr>
  </w:style>
  <w:style w:type="character" w:customStyle="1" w:styleId="244">
    <w:name w:val="正文文本 Char2"/>
    <w:autoRedefine/>
    <w:qFormat/>
    <w:uiPriority w:val="0"/>
    <w:rPr>
      <w:rFonts w:ascii="Times New Roman" w:hAnsi="Times New Roman" w:eastAsia="宋体"/>
      <w:kern w:val="2"/>
      <w:sz w:val="24"/>
    </w:rPr>
  </w:style>
  <w:style w:type="character" w:customStyle="1" w:styleId="245">
    <w:name w:val="Char Char81"/>
    <w:autoRedefine/>
    <w:qFormat/>
    <w:uiPriority w:val="0"/>
    <w:rPr>
      <w:rFonts w:ascii="Arial" w:hAnsi="Arial" w:eastAsia="黑体"/>
      <w:b/>
      <w:kern w:val="2"/>
      <w:sz w:val="32"/>
      <w:lang w:val="en-US" w:eastAsia="zh-CN"/>
    </w:rPr>
  </w:style>
  <w:style w:type="character" w:customStyle="1" w:styleId="246">
    <w:name w:val="正文文本缩进 Char1"/>
    <w:autoRedefine/>
    <w:qFormat/>
    <w:uiPriority w:val="0"/>
    <w:rPr>
      <w:rFonts w:ascii="Times New Roman" w:hAnsi="Times New Roman" w:eastAsia="宋体"/>
      <w:sz w:val="24"/>
    </w:rPr>
  </w:style>
  <w:style w:type="character" w:customStyle="1" w:styleId="247">
    <w:name w:val="bigfont1"/>
    <w:autoRedefine/>
    <w:qFormat/>
    <w:uiPriority w:val="0"/>
    <w:rPr>
      <w:rFonts w:eastAsia="宋体"/>
      <w:color w:val="000000"/>
      <w:sz w:val="24"/>
      <w:u w:val="none"/>
    </w:rPr>
  </w:style>
  <w:style w:type="character" w:customStyle="1" w:styleId="248">
    <w:name w:val="不明显强调11"/>
    <w:autoRedefine/>
    <w:qFormat/>
    <w:uiPriority w:val="0"/>
    <w:rPr>
      <w:rFonts w:ascii="Times New Roman" w:hAnsi="Times New Roman" w:eastAsia="宋体"/>
      <w:i/>
      <w:color w:val="808080"/>
    </w:rPr>
  </w:style>
  <w:style w:type="character" w:customStyle="1" w:styleId="249">
    <w:name w:val="Char Char21"/>
    <w:autoRedefine/>
    <w:qFormat/>
    <w:uiPriority w:val="0"/>
    <w:rPr>
      <w:rFonts w:ascii="Arial" w:hAnsi="Arial" w:eastAsia="黑体"/>
      <w:b/>
      <w:sz w:val="32"/>
    </w:rPr>
  </w:style>
  <w:style w:type="character" w:customStyle="1" w:styleId="250">
    <w:name w:val="Char Char71"/>
    <w:autoRedefine/>
    <w:qFormat/>
    <w:uiPriority w:val="0"/>
    <w:rPr>
      <w:rFonts w:ascii="Arial" w:hAnsi="Arial" w:eastAsia="黑体"/>
      <w:b/>
      <w:kern w:val="2"/>
      <w:sz w:val="32"/>
      <w:lang w:val="en-US" w:eastAsia="zh-CN"/>
    </w:rPr>
  </w:style>
  <w:style w:type="character" w:customStyle="1" w:styleId="251">
    <w:name w:val="标题 Char3"/>
    <w:autoRedefine/>
    <w:qFormat/>
    <w:uiPriority w:val="99"/>
    <w:rPr>
      <w:rFonts w:ascii="Calibri Light" w:hAnsi="Calibri Light" w:eastAsia="宋体"/>
      <w:b/>
      <w:sz w:val="32"/>
    </w:rPr>
  </w:style>
  <w:style w:type="character" w:customStyle="1" w:styleId="252">
    <w:name w:val="脚注文本 字符"/>
    <w:link w:val="37"/>
    <w:autoRedefine/>
    <w:qFormat/>
    <w:locked/>
    <w:uiPriority w:val="0"/>
    <w:rPr>
      <w:sz w:val="18"/>
    </w:rPr>
  </w:style>
  <w:style w:type="character" w:customStyle="1" w:styleId="253">
    <w:name w:val="纯文本 Char2"/>
    <w:autoRedefine/>
    <w:qFormat/>
    <w:uiPriority w:val="0"/>
    <w:rPr>
      <w:rFonts w:ascii="宋体" w:hAnsi="Courier New" w:eastAsia="宋体"/>
      <w:kern w:val="2"/>
      <w:sz w:val="21"/>
    </w:rPr>
  </w:style>
  <w:style w:type="character" w:customStyle="1" w:styleId="254">
    <w:name w:val="批注文字 字符1"/>
    <w:autoRedefine/>
    <w:qFormat/>
    <w:uiPriority w:val="99"/>
    <w:rPr>
      <w:rFonts w:ascii="Times New Roman" w:hAnsi="Times New Roman" w:eastAsia="宋体"/>
      <w:kern w:val="2"/>
      <w:sz w:val="24"/>
      <w:lang w:val="en-US" w:eastAsia="zh-CN"/>
    </w:rPr>
  </w:style>
  <w:style w:type="character" w:customStyle="1" w:styleId="255">
    <w:name w:val="引用 Char3"/>
    <w:autoRedefine/>
    <w:qFormat/>
    <w:uiPriority w:val="0"/>
    <w:rPr>
      <w:rFonts w:ascii="Times New Roman" w:hAnsi="Times New Roman" w:eastAsia="宋体"/>
      <w:i/>
      <w:color w:val="000000"/>
      <w:kern w:val="2"/>
      <w:sz w:val="24"/>
    </w:rPr>
  </w:style>
  <w:style w:type="character" w:customStyle="1" w:styleId="256">
    <w:name w:val="正文文本 字符"/>
    <w:autoRedefine/>
    <w:qFormat/>
    <w:uiPriority w:val="99"/>
    <w:rPr>
      <w:rFonts w:ascii="Times New Roman" w:hAnsi="Times New Roman" w:eastAsia="宋体"/>
      <w:kern w:val="2"/>
      <w:sz w:val="22"/>
      <w:lang w:val="en-US" w:eastAsia="zh-CN"/>
    </w:rPr>
  </w:style>
  <w:style w:type="character" w:customStyle="1" w:styleId="257">
    <w:name w:val="批注框文本 Char2"/>
    <w:autoRedefine/>
    <w:qFormat/>
    <w:uiPriority w:val="0"/>
    <w:rPr>
      <w:rFonts w:ascii="Times New Roman" w:hAnsi="Times New Roman" w:eastAsia="宋体"/>
      <w:kern w:val="2"/>
      <w:sz w:val="18"/>
    </w:rPr>
  </w:style>
  <w:style w:type="character" w:customStyle="1" w:styleId="258">
    <w:name w:val="question-title2"/>
    <w:autoRedefine/>
    <w:qFormat/>
    <w:uiPriority w:val="0"/>
    <w:rPr>
      <w:rFonts w:ascii="Times New Roman" w:hAnsi="Times New Roman" w:eastAsia="宋体" w:cs="Times New Roman"/>
    </w:rPr>
  </w:style>
  <w:style w:type="character" w:customStyle="1" w:styleId="259">
    <w:name w:val="bookmark"/>
    <w:autoRedefine/>
    <w:qFormat/>
    <w:uiPriority w:val="0"/>
    <w:rPr>
      <w:rFonts w:ascii="Times New Roman" w:hAnsi="Times New Roman" w:eastAsia="宋体" w:cs="Times New Roman"/>
    </w:rPr>
  </w:style>
  <w:style w:type="character" w:customStyle="1" w:styleId="260">
    <w:name w:val="无间隔 字符"/>
    <w:link w:val="261"/>
    <w:autoRedefine/>
    <w:qFormat/>
    <w:locked/>
    <w:uiPriority w:val="0"/>
    <w:rPr>
      <w:kern w:val="2"/>
      <w:sz w:val="24"/>
      <w:lang w:val="en-US" w:eastAsia="zh-CN"/>
    </w:rPr>
  </w:style>
  <w:style w:type="paragraph" w:customStyle="1" w:styleId="261">
    <w:name w:val="无间隔2"/>
    <w:link w:val="260"/>
    <w:autoRedefine/>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character" w:customStyle="1" w:styleId="262">
    <w:name w:val="HTML 预设格式 Char1"/>
    <w:autoRedefine/>
    <w:qFormat/>
    <w:uiPriority w:val="0"/>
    <w:rPr>
      <w:rFonts w:ascii="Courier New" w:hAnsi="Courier New" w:eastAsia="宋体"/>
      <w:kern w:val="2"/>
    </w:rPr>
  </w:style>
  <w:style w:type="character" w:customStyle="1" w:styleId="263">
    <w:name w:val="Char Char4"/>
    <w:autoRedefine/>
    <w:qFormat/>
    <w:uiPriority w:val="0"/>
    <w:rPr>
      <w:rFonts w:ascii="Cambria" w:hAnsi="Cambria" w:eastAsia="宋体"/>
      <w:b/>
      <w:kern w:val="28"/>
      <w:sz w:val="32"/>
      <w:lang w:val="en-US" w:eastAsia="zh-CN"/>
    </w:rPr>
  </w:style>
  <w:style w:type="character" w:customStyle="1" w:styleId="264">
    <w:name w:val="明显强调2"/>
    <w:autoRedefine/>
    <w:qFormat/>
    <w:uiPriority w:val="99"/>
    <w:rPr>
      <w:rFonts w:ascii="Times New Roman" w:hAnsi="Times New Roman" w:eastAsia="宋体"/>
      <w:b/>
      <w:i/>
      <w:color w:val="4F81BD"/>
    </w:rPr>
  </w:style>
  <w:style w:type="character" w:customStyle="1" w:styleId="265">
    <w:name w:val="msosubtlereference"/>
    <w:autoRedefine/>
    <w:qFormat/>
    <w:uiPriority w:val="0"/>
    <w:rPr>
      <w:rFonts w:ascii="Times New Roman" w:hAnsi="Times New Roman" w:eastAsia="宋体"/>
      <w:smallCaps/>
      <w:color w:val="C0504D"/>
      <w:u w:val="single"/>
    </w:rPr>
  </w:style>
  <w:style w:type="character" w:customStyle="1" w:styleId="266">
    <w:name w:val="正文文本 2 Char1"/>
    <w:autoRedefine/>
    <w:qFormat/>
    <w:uiPriority w:val="0"/>
    <w:rPr>
      <w:rFonts w:ascii="Times New Roman" w:hAnsi="Times New Roman" w:eastAsia="宋体"/>
      <w:kern w:val="2"/>
      <w:sz w:val="24"/>
    </w:rPr>
  </w:style>
  <w:style w:type="character" w:customStyle="1" w:styleId="267">
    <w:name w:val="Intense Quote Char1"/>
    <w:autoRedefine/>
    <w:qFormat/>
    <w:locked/>
    <w:uiPriority w:val="99"/>
    <w:rPr>
      <w:b/>
      <w:i/>
      <w:color w:val="4F81BD"/>
    </w:rPr>
  </w:style>
  <w:style w:type="paragraph" w:customStyle="1" w:styleId="268">
    <w:name w:val="明显引用1"/>
    <w:basedOn w:val="1"/>
    <w:next w:val="1"/>
    <w:link w:val="269"/>
    <w:autoRedefine/>
    <w:qFormat/>
    <w:uiPriority w:val="0"/>
    <w:pPr>
      <w:pBdr>
        <w:bottom w:val="single" w:color="4F81BD" w:sz="4" w:space="4"/>
      </w:pBdr>
      <w:spacing w:before="200" w:after="280"/>
      <w:ind w:left="936" w:right="936"/>
    </w:pPr>
    <w:rPr>
      <w:b/>
      <w:i/>
      <w:color w:val="4F81BD"/>
      <w:kern w:val="0"/>
      <w:sz w:val="20"/>
      <w:szCs w:val="20"/>
    </w:rPr>
  </w:style>
  <w:style w:type="character" w:customStyle="1" w:styleId="269">
    <w:name w:val="明显引用 字符"/>
    <w:link w:val="268"/>
    <w:autoRedefine/>
    <w:qFormat/>
    <w:locked/>
    <w:uiPriority w:val="0"/>
    <w:rPr>
      <w:rFonts w:cs="Times New Roman"/>
      <w:b/>
      <w:bCs/>
      <w:i/>
      <w:iCs/>
      <w:color w:val="4F81BD"/>
      <w:sz w:val="24"/>
      <w:szCs w:val="24"/>
    </w:rPr>
  </w:style>
  <w:style w:type="character" w:customStyle="1" w:styleId="270">
    <w:name w:val="正文文本缩进 3 Char2"/>
    <w:autoRedefine/>
    <w:qFormat/>
    <w:uiPriority w:val="0"/>
    <w:rPr>
      <w:rFonts w:ascii="Times New Roman" w:hAnsi="Times New Roman" w:eastAsia="宋体"/>
      <w:kern w:val="2"/>
      <w:sz w:val="16"/>
    </w:rPr>
  </w:style>
  <w:style w:type="character" w:customStyle="1" w:styleId="271">
    <w:name w:val="不明显强调12"/>
    <w:autoRedefine/>
    <w:qFormat/>
    <w:uiPriority w:val="99"/>
    <w:rPr>
      <w:rFonts w:ascii="Times New Roman" w:hAnsi="Times New Roman" w:eastAsia="宋体"/>
      <w:i/>
      <w:color w:val="808080"/>
    </w:rPr>
  </w:style>
  <w:style w:type="character" w:customStyle="1" w:styleId="272">
    <w:name w:val="标题5 Char Char"/>
    <w:link w:val="273"/>
    <w:autoRedefine/>
    <w:qFormat/>
    <w:locked/>
    <w:uiPriority w:val="0"/>
    <w:rPr>
      <w:rFonts w:ascii="Arial" w:hAnsi="Arial"/>
      <w:b/>
      <w:sz w:val="32"/>
    </w:rPr>
  </w:style>
  <w:style w:type="paragraph" w:customStyle="1" w:styleId="273">
    <w:name w:val="标题5"/>
    <w:basedOn w:val="4"/>
    <w:link w:val="272"/>
    <w:autoRedefine/>
    <w:qFormat/>
    <w:uiPriority w:val="0"/>
    <w:pPr>
      <w:spacing w:line="413" w:lineRule="auto"/>
    </w:pPr>
    <w:rPr>
      <w:rFonts w:ascii="Arial" w:hAnsi="Arial"/>
      <w:bCs/>
    </w:rPr>
  </w:style>
  <w:style w:type="character" w:customStyle="1" w:styleId="274">
    <w:name w:val="font161"/>
    <w:autoRedefine/>
    <w:qFormat/>
    <w:uiPriority w:val="0"/>
    <w:rPr>
      <w:rFonts w:ascii="Times New Roman" w:hAnsi="Times New Roman" w:eastAsia="宋体"/>
      <w:b/>
      <w:sz w:val="32"/>
    </w:rPr>
  </w:style>
  <w:style w:type="character" w:customStyle="1" w:styleId="275">
    <w:name w:val="批注框文本 Char1"/>
    <w:autoRedefine/>
    <w:qFormat/>
    <w:uiPriority w:val="0"/>
    <w:rPr>
      <w:rFonts w:ascii="Times New Roman" w:hAnsi="Times New Roman" w:eastAsia="宋体"/>
      <w:sz w:val="18"/>
    </w:rPr>
  </w:style>
  <w:style w:type="character" w:customStyle="1" w:styleId="276">
    <w:name w:val="纯文本 Char21"/>
    <w:autoRedefine/>
    <w:qFormat/>
    <w:uiPriority w:val="0"/>
    <w:rPr>
      <w:rFonts w:ascii="宋体" w:hAnsi="Courier New" w:eastAsia="宋体"/>
      <w:kern w:val="2"/>
      <w:sz w:val="21"/>
    </w:rPr>
  </w:style>
  <w:style w:type="character" w:customStyle="1" w:styleId="277">
    <w:name w:val="Char Char3"/>
    <w:autoRedefine/>
    <w:qFormat/>
    <w:uiPriority w:val="0"/>
    <w:rPr>
      <w:rFonts w:ascii="宋体" w:hAnsi="宋体" w:eastAsia="宋体"/>
      <w:kern w:val="2"/>
      <w:sz w:val="24"/>
      <w:lang w:val="en-US" w:eastAsia="zh-CN"/>
    </w:rPr>
  </w:style>
  <w:style w:type="character" w:customStyle="1" w:styleId="278">
    <w:name w:val="引用 Char Char"/>
    <w:autoRedefine/>
    <w:qFormat/>
    <w:uiPriority w:val="0"/>
    <w:rPr>
      <w:rFonts w:ascii="宋体" w:hAnsi="宋体" w:eastAsia="宋体"/>
      <w:i/>
      <w:color w:val="000000"/>
      <w:kern w:val="2"/>
      <w:sz w:val="24"/>
    </w:rPr>
  </w:style>
  <w:style w:type="character" w:customStyle="1" w:styleId="279">
    <w:name w:val="正文文本缩进 3 Char Char"/>
    <w:autoRedefine/>
    <w:qFormat/>
    <w:uiPriority w:val="0"/>
    <w:rPr>
      <w:rFonts w:ascii="仿宋_GB2312" w:hAnsi="Times New Roman" w:eastAsia="仿宋_GB2312"/>
      <w:kern w:val="2"/>
      <w:sz w:val="24"/>
      <w:lang w:val="en-US" w:eastAsia="zh-CN"/>
    </w:rPr>
  </w:style>
  <w:style w:type="character" w:customStyle="1" w:styleId="280">
    <w:name w:val="明显参考2"/>
    <w:autoRedefine/>
    <w:qFormat/>
    <w:uiPriority w:val="99"/>
    <w:rPr>
      <w:rFonts w:ascii="Times New Roman" w:hAnsi="Times New Roman" w:eastAsia="宋体"/>
      <w:b/>
      <w:smallCaps/>
      <w:color w:val="C0504D"/>
      <w:spacing w:val="5"/>
      <w:u w:val="single"/>
    </w:rPr>
  </w:style>
  <w:style w:type="character" w:customStyle="1" w:styleId="281">
    <w:name w:val="批注文字 Char"/>
    <w:autoRedefine/>
    <w:qFormat/>
    <w:uiPriority w:val="0"/>
    <w:rPr>
      <w:rFonts w:ascii="Times New Roman" w:hAnsi="Times New Roman" w:eastAsia="宋体"/>
      <w:kern w:val="2"/>
      <w:sz w:val="24"/>
    </w:rPr>
  </w:style>
  <w:style w:type="character" w:customStyle="1" w:styleId="282">
    <w:name w:val="IRMS (F) Char11"/>
    <w:autoRedefine/>
    <w:qFormat/>
    <w:uiPriority w:val="0"/>
    <w:rPr>
      <w:rFonts w:ascii="宋体" w:hAnsi="宋体" w:eastAsia="宋体"/>
      <w:kern w:val="2"/>
      <w:sz w:val="18"/>
      <w:lang w:val="en-US" w:eastAsia="zh-CN"/>
    </w:rPr>
  </w:style>
  <w:style w:type="character" w:customStyle="1" w:styleId="283">
    <w:name w:val="zhczw Char Char"/>
    <w:link w:val="284"/>
    <w:autoRedefine/>
    <w:qFormat/>
    <w:locked/>
    <w:uiPriority w:val="0"/>
    <w:rPr>
      <w:snapToGrid w:val="0"/>
      <w:spacing w:val="8"/>
      <w:sz w:val="24"/>
    </w:rPr>
  </w:style>
  <w:style w:type="paragraph" w:customStyle="1" w:styleId="284">
    <w:name w:val="zhczw"/>
    <w:basedOn w:val="1"/>
    <w:link w:val="283"/>
    <w:autoRedefine/>
    <w:qFormat/>
    <w:uiPriority w:val="0"/>
    <w:pPr>
      <w:spacing w:line="180" w:lineRule="auto"/>
    </w:pPr>
    <w:rPr>
      <w:spacing w:val="8"/>
      <w:kern w:val="0"/>
      <w:sz w:val="24"/>
      <w:szCs w:val="20"/>
    </w:rPr>
  </w:style>
  <w:style w:type="character" w:customStyle="1" w:styleId="285">
    <w:name w:val="文档结构图 Char1"/>
    <w:autoRedefine/>
    <w:qFormat/>
    <w:uiPriority w:val="0"/>
    <w:rPr>
      <w:rFonts w:ascii="宋体" w:hAnsi="Times New Roman" w:eastAsia="宋体"/>
      <w:sz w:val="18"/>
    </w:rPr>
  </w:style>
  <w:style w:type="character" w:customStyle="1" w:styleId="286">
    <w:name w:val="Char Char24"/>
    <w:autoRedefine/>
    <w:qFormat/>
    <w:uiPriority w:val="0"/>
    <w:rPr>
      <w:rFonts w:ascii="Times New Roman" w:hAnsi="Times New Roman" w:eastAsia="宋体"/>
      <w:b/>
      <w:kern w:val="44"/>
      <w:sz w:val="44"/>
      <w:lang w:val="en-US" w:eastAsia="zh-CN"/>
    </w:rPr>
  </w:style>
  <w:style w:type="character" w:customStyle="1" w:styleId="287">
    <w:name w:val="标题 Char Char"/>
    <w:autoRedefine/>
    <w:qFormat/>
    <w:uiPriority w:val="0"/>
    <w:rPr>
      <w:rFonts w:ascii="Cambria" w:hAnsi="Cambria" w:eastAsia="宋体"/>
      <w:b/>
      <w:kern w:val="2"/>
      <w:sz w:val="32"/>
    </w:rPr>
  </w:style>
  <w:style w:type="character" w:customStyle="1" w:styleId="288">
    <w:name w:val="未处理的提及1"/>
    <w:autoRedefine/>
    <w:qFormat/>
    <w:uiPriority w:val="99"/>
    <w:rPr>
      <w:rFonts w:ascii="Times New Roman" w:hAnsi="Times New Roman" w:eastAsia="宋体"/>
      <w:color w:val="808080"/>
      <w:shd w:val="clear" w:color="auto" w:fill="E6E6E6"/>
    </w:rPr>
  </w:style>
  <w:style w:type="character" w:customStyle="1" w:styleId="289">
    <w:name w:val="Heading 3 Char1"/>
    <w:autoRedefine/>
    <w:qFormat/>
    <w:uiPriority w:val="0"/>
    <w:rPr>
      <w:rFonts w:ascii="Times New Roman" w:hAnsi="Times New Roman" w:eastAsia="宋体"/>
      <w:b/>
      <w:kern w:val="2"/>
      <w:sz w:val="32"/>
      <w:lang w:val="en-US" w:eastAsia="zh-CN"/>
    </w:rPr>
  </w:style>
  <w:style w:type="character" w:customStyle="1" w:styleId="290">
    <w:name w:val="Char Char26"/>
    <w:autoRedefine/>
    <w:qFormat/>
    <w:uiPriority w:val="0"/>
    <w:rPr>
      <w:rFonts w:ascii="Cambria" w:hAnsi="Cambria" w:eastAsia="宋体"/>
      <w:b/>
      <w:kern w:val="2"/>
      <w:sz w:val="32"/>
    </w:rPr>
  </w:style>
  <w:style w:type="character" w:customStyle="1" w:styleId="291">
    <w:name w:val="1page sec3 Char"/>
    <w:autoRedefine/>
    <w:qFormat/>
    <w:uiPriority w:val="0"/>
    <w:rPr>
      <w:rFonts w:ascii="宋体" w:hAnsi="宋体" w:eastAsia="宋体"/>
      <w:kern w:val="2"/>
      <w:sz w:val="18"/>
      <w:lang w:val="en-US" w:eastAsia="zh-CN"/>
    </w:rPr>
  </w:style>
  <w:style w:type="character" w:customStyle="1" w:styleId="292">
    <w:name w:val="Intense Quote Char Char"/>
    <w:autoRedefine/>
    <w:qFormat/>
    <w:uiPriority w:val="0"/>
    <w:rPr>
      <w:rFonts w:ascii="宋体" w:hAnsi="宋体" w:eastAsia="宋体"/>
      <w:b/>
      <w:i/>
      <w:color w:val="4F81BD"/>
      <w:kern w:val="2"/>
      <w:sz w:val="24"/>
      <w:lang w:val="en-US" w:eastAsia="zh-CN"/>
    </w:rPr>
  </w:style>
  <w:style w:type="character" w:customStyle="1" w:styleId="293">
    <w:name w:val="不明显参考11"/>
    <w:autoRedefine/>
    <w:qFormat/>
    <w:uiPriority w:val="0"/>
    <w:rPr>
      <w:rFonts w:ascii="Times New Roman" w:hAnsi="Times New Roman" w:eastAsia="宋体"/>
      <w:smallCaps/>
      <w:color w:val="C0504D"/>
      <w:u w:val="single"/>
    </w:rPr>
  </w:style>
  <w:style w:type="character" w:customStyle="1" w:styleId="294">
    <w:name w:val="标题 6 Char Char"/>
    <w:autoRedefine/>
    <w:qFormat/>
    <w:uiPriority w:val="0"/>
    <w:rPr>
      <w:rFonts w:ascii="Cambria" w:hAnsi="Cambria" w:eastAsia="宋体"/>
      <w:b/>
      <w:kern w:val="2"/>
      <w:sz w:val="24"/>
    </w:rPr>
  </w:style>
  <w:style w:type="character" w:customStyle="1" w:styleId="295">
    <w:name w:val="明显引用 Char Char"/>
    <w:autoRedefine/>
    <w:qFormat/>
    <w:uiPriority w:val="0"/>
    <w:rPr>
      <w:rFonts w:ascii="宋体" w:hAnsi="宋体" w:eastAsia="宋体"/>
      <w:b/>
      <w:i/>
      <w:color w:val="4F81BD"/>
      <w:kern w:val="2"/>
      <w:sz w:val="24"/>
    </w:rPr>
  </w:style>
  <w:style w:type="character" w:customStyle="1" w:styleId="296">
    <w:name w:val="纯文本 Char3"/>
    <w:autoRedefine/>
    <w:qFormat/>
    <w:uiPriority w:val="0"/>
    <w:rPr>
      <w:rFonts w:ascii="宋体" w:hAnsi="Courier New" w:eastAsia="宋体"/>
      <w:kern w:val="2"/>
      <w:sz w:val="21"/>
    </w:rPr>
  </w:style>
  <w:style w:type="character" w:customStyle="1" w:styleId="297">
    <w:name w:val="正文文本缩进 2 Char Char"/>
    <w:autoRedefine/>
    <w:qFormat/>
    <w:uiPriority w:val="0"/>
    <w:rPr>
      <w:rFonts w:ascii="宋体" w:hAnsi="宋体" w:eastAsia="宋体"/>
      <w:sz w:val="28"/>
      <w:lang w:val="en-US" w:eastAsia="zh-CN"/>
    </w:rPr>
  </w:style>
  <w:style w:type="character" w:customStyle="1" w:styleId="298">
    <w:name w:val="IRMS (F) Char"/>
    <w:autoRedefine/>
    <w:qFormat/>
    <w:uiPriority w:val="0"/>
    <w:rPr>
      <w:rFonts w:ascii="宋体" w:hAnsi="宋体" w:eastAsia="宋体"/>
      <w:snapToGrid w:val="0"/>
      <w:sz w:val="22"/>
      <w:lang w:val="en-US" w:eastAsia="zh-TW"/>
    </w:rPr>
  </w:style>
  <w:style w:type="character" w:customStyle="1" w:styleId="299">
    <w:name w:val="ꌢ 3 Char"/>
    <w:autoRedefine/>
    <w:qFormat/>
    <w:uiPriority w:val="0"/>
    <w:rPr>
      <w:rFonts w:ascii="???" w:hAnsi="???"/>
      <w:b/>
    </w:rPr>
  </w:style>
  <w:style w:type="character" w:customStyle="1" w:styleId="300">
    <w:name w:val="明显强调11"/>
    <w:autoRedefine/>
    <w:qFormat/>
    <w:uiPriority w:val="0"/>
    <w:rPr>
      <w:rFonts w:ascii="Times New Roman" w:hAnsi="Times New Roman" w:eastAsia="宋体"/>
      <w:b/>
      <w:i/>
      <w:color w:val="4F81BD"/>
    </w:rPr>
  </w:style>
  <w:style w:type="character" w:customStyle="1" w:styleId="301">
    <w:name w:val="标题 Char1"/>
    <w:autoRedefine/>
    <w:qFormat/>
    <w:uiPriority w:val="10"/>
    <w:rPr>
      <w:rFonts w:ascii="Cambria" w:hAnsi="Cambria" w:eastAsia="宋体"/>
      <w:b/>
      <w:sz w:val="32"/>
    </w:rPr>
  </w:style>
  <w:style w:type="character" w:customStyle="1" w:styleId="302">
    <w:name w:val="页脚 Char Char"/>
    <w:autoRedefine/>
    <w:qFormat/>
    <w:uiPriority w:val="0"/>
    <w:rPr>
      <w:rFonts w:ascii="宋体" w:hAnsi="宋体" w:eastAsia="宋体"/>
      <w:kern w:val="2"/>
      <w:sz w:val="18"/>
      <w:lang w:val="en-US" w:eastAsia="zh-CN"/>
    </w:rPr>
  </w:style>
  <w:style w:type="character" w:customStyle="1" w:styleId="303">
    <w:name w:val="标题 Char2"/>
    <w:autoRedefine/>
    <w:qFormat/>
    <w:uiPriority w:val="0"/>
    <w:rPr>
      <w:rFonts w:ascii="Cambria" w:hAnsi="Cambria" w:eastAsia="宋体"/>
      <w:b/>
      <w:sz w:val="32"/>
    </w:rPr>
  </w:style>
  <w:style w:type="character" w:customStyle="1" w:styleId="304">
    <w:name w:val="明显引用 Char2"/>
    <w:autoRedefine/>
    <w:qFormat/>
    <w:uiPriority w:val="0"/>
    <w:rPr>
      <w:rFonts w:ascii="Times New Roman" w:hAnsi="Times New Roman" w:eastAsia="宋体"/>
      <w:b/>
      <w:i/>
      <w:color w:val="4F81BD"/>
      <w:kern w:val="2"/>
      <w:sz w:val="24"/>
    </w:rPr>
  </w:style>
  <w:style w:type="character" w:customStyle="1" w:styleId="305">
    <w:name w:val="IRMS (F) Char2"/>
    <w:autoRedefine/>
    <w:qFormat/>
    <w:uiPriority w:val="0"/>
    <w:rPr>
      <w:rFonts w:ascii="Times New Roman" w:hAnsi="Times New Roman" w:eastAsia="宋体"/>
      <w:kern w:val="2"/>
      <w:sz w:val="18"/>
    </w:rPr>
  </w:style>
  <w:style w:type="character" w:customStyle="1" w:styleId="306">
    <w:name w:val="正文文本缩进 Char2"/>
    <w:autoRedefine/>
    <w:qFormat/>
    <w:uiPriority w:val="0"/>
    <w:rPr>
      <w:rFonts w:ascii="Times New Roman" w:hAnsi="Times New Roman" w:eastAsia="宋体"/>
      <w:kern w:val="2"/>
      <w:sz w:val="24"/>
    </w:rPr>
  </w:style>
  <w:style w:type="character" w:customStyle="1" w:styleId="307">
    <w:name w:val="正文文本 + 间距 0 pt3"/>
    <w:autoRedefine/>
    <w:qFormat/>
    <w:uiPriority w:val="0"/>
    <w:rPr>
      <w:rFonts w:ascii="宋体" w:hAnsi="宋体" w:eastAsia="宋体"/>
      <w:spacing w:val="10"/>
      <w:kern w:val="2"/>
      <w:sz w:val="24"/>
      <w:lang w:val="en-US" w:eastAsia="en-US"/>
    </w:rPr>
  </w:style>
  <w:style w:type="character" w:customStyle="1" w:styleId="308">
    <w:name w:val="apple-converted-space"/>
    <w:autoRedefine/>
    <w:qFormat/>
    <w:uiPriority w:val="0"/>
    <w:rPr>
      <w:rFonts w:ascii="Times New Roman" w:hAnsi="Times New Roman" w:eastAsia="宋体" w:cs="Times New Roman"/>
    </w:rPr>
  </w:style>
  <w:style w:type="character" w:customStyle="1" w:styleId="309">
    <w:name w:val="标题 2 Char1"/>
    <w:autoRedefine/>
    <w:qFormat/>
    <w:uiPriority w:val="0"/>
    <w:rPr>
      <w:rFonts w:ascii="Arial" w:hAnsi="Arial" w:eastAsia="黑体"/>
      <w:b/>
      <w:kern w:val="0"/>
      <w:sz w:val="20"/>
    </w:rPr>
  </w:style>
  <w:style w:type="character" w:customStyle="1" w:styleId="310">
    <w:name w:val="IRMS (F) Char1"/>
    <w:autoRedefine/>
    <w:qFormat/>
    <w:uiPriority w:val="0"/>
    <w:rPr>
      <w:rFonts w:ascii="宋体" w:hAnsi="宋体" w:eastAsia="宋体"/>
      <w:kern w:val="2"/>
      <w:sz w:val="18"/>
      <w:lang w:val="en-US" w:eastAsia="zh-CN"/>
    </w:rPr>
  </w:style>
  <w:style w:type="character" w:customStyle="1" w:styleId="311">
    <w:name w:val="正文文本 3 Char1"/>
    <w:autoRedefine/>
    <w:qFormat/>
    <w:uiPriority w:val="0"/>
    <w:rPr>
      <w:rFonts w:ascii="Times New Roman" w:hAnsi="Times New Roman" w:eastAsia="宋体"/>
      <w:kern w:val="2"/>
      <w:sz w:val="16"/>
    </w:rPr>
  </w:style>
  <w:style w:type="character" w:customStyle="1" w:styleId="312">
    <w:name w:val="Char Char161"/>
    <w:autoRedefine/>
    <w:qFormat/>
    <w:uiPriority w:val="0"/>
    <w:rPr>
      <w:rFonts w:ascii="Times New Roman" w:hAnsi="Times New Roman" w:eastAsia="宋体"/>
      <w:kern w:val="2"/>
      <w:sz w:val="24"/>
    </w:rPr>
  </w:style>
  <w:style w:type="character" w:customStyle="1" w:styleId="313">
    <w:name w:val="textcontents"/>
    <w:autoRedefine/>
    <w:qFormat/>
    <w:uiPriority w:val="0"/>
    <w:rPr>
      <w:rFonts w:ascii="Times New Roman" w:hAnsi="Times New Roman" w:eastAsia="宋体"/>
    </w:rPr>
  </w:style>
  <w:style w:type="character" w:customStyle="1" w:styleId="314">
    <w:name w:val="1page sec3 Char1"/>
    <w:autoRedefine/>
    <w:qFormat/>
    <w:uiPriority w:val="0"/>
    <w:rPr>
      <w:rFonts w:ascii="宋体" w:hAnsi="宋体" w:eastAsia="宋体"/>
      <w:kern w:val="2"/>
      <w:sz w:val="18"/>
      <w:lang w:val="en-US" w:eastAsia="zh-CN"/>
    </w:rPr>
  </w:style>
  <w:style w:type="character" w:customStyle="1" w:styleId="315">
    <w:name w:val="批注主题 Char1"/>
    <w:autoRedefine/>
    <w:qFormat/>
    <w:uiPriority w:val="0"/>
    <w:rPr>
      <w:rFonts w:ascii="Times New Roman" w:hAnsi="Times New Roman" w:eastAsia="宋体"/>
      <w:b/>
      <w:sz w:val="24"/>
    </w:rPr>
  </w:style>
  <w:style w:type="character" w:customStyle="1" w:styleId="316">
    <w:name w:val="Plain Text Char11"/>
    <w:autoRedefine/>
    <w:qFormat/>
    <w:uiPriority w:val="0"/>
    <w:rPr>
      <w:rFonts w:ascii="宋体" w:hAnsi="Courier New" w:eastAsia="宋体"/>
      <w:sz w:val="21"/>
    </w:rPr>
  </w:style>
  <w:style w:type="paragraph" w:customStyle="1" w:styleId="317">
    <w:name w:val="标题 1_0"/>
    <w:basedOn w:val="25"/>
    <w:next w:val="25"/>
    <w:autoRedefine/>
    <w:qFormat/>
    <w:uiPriority w:val="0"/>
    <w:pPr>
      <w:keepNext/>
      <w:keepLines/>
      <w:spacing w:before="340" w:after="330" w:line="576" w:lineRule="auto"/>
      <w:outlineLvl w:val="0"/>
    </w:pPr>
    <w:rPr>
      <w:rFonts w:ascii="Times New Roman" w:hAnsi="Times New Roman"/>
      <w:b/>
      <w:bCs/>
      <w:kern w:val="44"/>
      <w:sz w:val="44"/>
      <w:szCs w:val="44"/>
    </w:rPr>
  </w:style>
  <w:style w:type="character" w:customStyle="1" w:styleId="318">
    <w:name w:val="脚注文本 字符1"/>
    <w:autoRedefine/>
    <w:semiHidden/>
    <w:qFormat/>
    <w:uiPriority w:val="99"/>
    <w:rPr>
      <w:rFonts w:cs="Times New Roman"/>
      <w:kern w:val="2"/>
      <w:sz w:val="18"/>
      <w:szCs w:val="18"/>
    </w:rPr>
  </w:style>
  <w:style w:type="paragraph" w:customStyle="1" w:styleId="319">
    <w:name w:val="页眉与页脚"/>
    <w:autoRedefine/>
    <w:qFormat/>
    <w:uiPriority w:val="99"/>
    <w:pPr>
      <w:tabs>
        <w:tab w:val="right" w:pos="9020"/>
      </w:tabs>
      <w:spacing w:line="400" w:lineRule="exact"/>
      <w:ind w:firstLine="200" w:firstLineChars="200"/>
    </w:pPr>
    <w:rPr>
      <w:rFonts w:ascii="Helvetica Neue" w:hAnsi="Helvetica Neue" w:eastAsia="宋体" w:cs="Arial Unicode MS"/>
      <w:color w:val="000000"/>
      <w:sz w:val="24"/>
      <w:szCs w:val="24"/>
      <w:lang w:val="en-US" w:eastAsia="zh-CN" w:bidi="ar-SA"/>
    </w:rPr>
  </w:style>
  <w:style w:type="character" w:customStyle="1" w:styleId="320">
    <w:name w:val="正文文本缩进 3 字符1"/>
    <w:autoRedefine/>
    <w:semiHidden/>
    <w:qFormat/>
    <w:uiPriority w:val="99"/>
    <w:rPr>
      <w:rFonts w:cs="Times New Roman"/>
      <w:kern w:val="2"/>
      <w:sz w:val="16"/>
      <w:szCs w:val="16"/>
    </w:rPr>
  </w:style>
  <w:style w:type="paragraph" w:customStyle="1" w:styleId="32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22">
    <w:name w:val="正文文本缩进 2 字符1"/>
    <w:autoRedefine/>
    <w:semiHidden/>
    <w:qFormat/>
    <w:uiPriority w:val="99"/>
    <w:rPr>
      <w:rFonts w:cs="Times New Roman"/>
      <w:kern w:val="2"/>
      <w:sz w:val="24"/>
      <w:szCs w:val="24"/>
    </w:rPr>
  </w:style>
  <w:style w:type="character" w:customStyle="1" w:styleId="323">
    <w:name w:val="正文文本 3 字符1"/>
    <w:autoRedefine/>
    <w:semiHidden/>
    <w:qFormat/>
    <w:uiPriority w:val="99"/>
    <w:rPr>
      <w:rFonts w:cs="Times New Roman"/>
      <w:kern w:val="2"/>
      <w:sz w:val="16"/>
      <w:szCs w:val="16"/>
    </w:rPr>
  </w:style>
  <w:style w:type="paragraph" w:customStyle="1" w:styleId="324">
    <w:name w:val="正文 A"/>
    <w:autoRedefine/>
    <w:qFormat/>
    <w:uiPriority w:val="99"/>
    <w:pPr>
      <w:widowControl w:val="0"/>
      <w:spacing w:line="400" w:lineRule="exact"/>
      <w:ind w:firstLine="200" w:firstLineChars="200"/>
      <w:jc w:val="both"/>
    </w:pPr>
    <w:rPr>
      <w:rFonts w:ascii="Times New Roman" w:hAnsi="Times New Roman" w:eastAsia="宋体" w:cs="Arial Unicode MS"/>
      <w:color w:val="000000"/>
      <w:kern w:val="2"/>
      <w:sz w:val="21"/>
      <w:szCs w:val="21"/>
      <w:u w:color="000000"/>
      <w:lang w:val="en-US" w:eastAsia="zh-CN" w:bidi="ar-SA"/>
    </w:rPr>
  </w:style>
  <w:style w:type="character" w:customStyle="1" w:styleId="325">
    <w:name w:val="正文文本缩进 字符1"/>
    <w:link w:val="20"/>
    <w:autoRedefine/>
    <w:qFormat/>
    <w:locked/>
    <w:uiPriority w:val="0"/>
    <w:rPr>
      <w:rFonts w:cs="Times New Roman"/>
      <w:kern w:val="2"/>
      <w:sz w:val="24"/>
      <w:szCs w:val="24"/>
    </w:rPr>
  </w:style>
  <w:style w:type="character" w:customStyle="1" w:styleId="326">
    <w:name w:val="正文文本首行缩进 2 字符1"/>
    <w:autoRedefine/>
    <w:semiHidden/>
    <w:qFormat/>
    <w:uiPriority w:val="99"/>
    <w:rPr>
      <w:rFonts w:cs="Times New Roman"/>
      <w:kern w:val="2"/>
      <w:sz w:val="24"/>
      <w:szCs w:val="24"/>
    </w:rPr>
  </w:style>
  <w:style w:type="character" w:customStyle="1" w:styleId="327">
    <w:name w:val="文档结构图 字符1"/>
    <w:autoRedefine/>
    <w:semiHidden/>
    <w:qFormat/>
    <w:uiPriority w:val="99"/>
    <w:rPr>
      <w:rFonts w:ascii="Microsoft YaHei UI" w:eastAsia="Microsoft YaHei UI" w:cs="Times New Roman"/>
      <w:kern w:val="2"/>
      <w:sz w:val="18"/>
      <w:szCs w:val="18"/>
    </w:rPr>
  </w:style>
  <w:style w:type="character" w:customStyle="1" w:styleId="328">
    <w:name w:val="正文文本首行缩进 字符1"/>
    <w:autoRedefine/>
    <w:semiHidden/>
    <w:qFormat/>
    <w:uiPriority w:val="99"/>
    <w:rPr>
      <w:rFonts w:cs="Times New Roman"/>
      <w:kern w:val="2"/>
      <w:sz w:val="24"/>
      <w:szCs w:val="24"/>
    </w:rPr>
  </w:style>
  <w:style w:type="paragraph" w:customStyle="1" w:styleId="329">
    <w:name w:val="2-2ji"/>
    <w:basedOn w:val="3"/>
    <w:autoRedefine/>
    <w:qFormat/>
    <w:uiPriority w:val="0"/>
    <w:pPr>
      <w:spacing w:before="0" w:after="0" w:line="360" w:lineRule="auto"/>
      <w:jc w:val="center"/>
    </w:pPr>
    <w:rPr>
      <w:rFonts w:ascii="宋体" w:hAnsi="宋体" w:eastAsia="宋体"/>
      <w:sz w:val="36"/>
      <w:szCs w:val="24"/>
    </w:rPr>
  </w:style>
  <w:style w:type="paragraph" w:customStyle="1" w:styleId="330">
    <w:name w:val="Address"/>
    <w:basedOn w:val="1"/>
    <w:next w:val="1"/>
    <w:autoRedefine/>
    <w:qFormat/>
    <w:uiPriority w:val="0"/>
    <w:pPr>
      <w:autoSpaceDE w:val="0"/>
      <w:autoSpaceDN w:val="0"/>
      <w:adjustRightInd w:val="0"/>
      <w:jc w:val="left"/>
    </w:pPr>
    <w:rPr>
      <w:i/>
      <w:kern w:val="0"/>
      <w:sz w:val="24"/>
      <w:szCs w:val="20"/>
    </w:rPr>
  </w:style>
  <w:style w:type="character" w:customStyle="1" w:styleId="331">
    <w:name w:val="引用 字符1"/>
    <w:autoRedefine/>
    <w:qFormat/>
    <w:uiPriority w:val="99"/>
    <w:rPr>
      <w:rFonts w:cs="Times New Roman"/>
      <w:i/>
      <w:iCs/>
      <w:color w:val="404040"/>
      <w:kern w:val="2"/>
      <w:sz w:val="24"/>
      <w:szCs w:val="24"/>
    </w:rPr>
  </w:style>
  <w:style w:type="paragraph" w:customStyle="1" w:styleId="332">
    <w:name w:val="_Style 37"/>
    <w:basedOn w:val="1"/>
    <w:next w:val="1"/>
    <w:autoRedefine/>
    <w:qFormat/>
    <w:uiPriority w:val="0"/>
  </w:style>
  <w:style w:type="paragraph" w:customStyle="1" w:styleId="333">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34">
    <w:name w:val="TOC 标题_0"/>
    <w:basedOn w:val="317"/>
    <w:next w:val="25"/>
    <w:autoRedefine/>
    <w:qFormat/>
    <w:uiPriority w:val="0"/>
    <w:pPr>
      <w:outlineLvl w:val="9"/>
    </w:pPr>
    <w:rPr>
      <w:rFonts w:ascii="Calibri" w:hAnsi="Calibri"/>
    </w:rPr>
  </w:style>
  <w:style w:type="paragraph" w:customStyle="1" w:styleId="335">
    <w:name w:val="正文文本_0"/>
    <w:basedOn w:val="25"/>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336">
    <w:name w:val="样式 标题 3 + (中文) 黑体 小四 非加粗 段前: 7.8 磅 段后: 0 磅 行距: 固定值 20 磅"/>
    <w:basedOn w:val="4"/>
    <w:autoRedefine/>
    <w:qFormat/>
    <w:uiPriority w:val="0"/>
    <w:pPr>
      <w:spacing w:before="0" w:after="0" w:line="400" w:lineRule="exact"/>
    </w:pPr>
    <w:rPr>
      <w:rFonts w:cs="宋体"/>
      <w:b w:val="0"/>
      <w:sz w:val="21"/>
    </w:rPr>
  </w:style>
  <w:style w:type="character" w:customStyle="1" w:styleId="337">
    <w:name w:val="副标题 字符1"/>
    <w:autoRedefine/>
    <w:qFormat/>
    <w:uiPriority w:val="99"/>
    <w:rPr>
      <w:rFonts w:ascii="Calibri" w:hAnsi="Calibri" w:eastAsia="宋体" w:cs="Times New Roman"/>
      <w:b/>
      <w:bCs/>
      <w:kern w:val="28"/>
      <w:sz w:val="32"/>
      <w:szCs w:val="32"/>
    </w:rPr>
  </w:style>
  <w:style w:type="paragraph" w:customStyle="1" w:styleId="338">
    <w:name w:val="Char1"/>
    <w:basedOn w:val="1"/>
    <w:autoRedefine/>
    <w:qFormat/>
    <w:uiPriority w:val="0"/>
    <w:pPr>
      <w:widowControl/>
      <w:spacing w:after="160" w:line="240" w:lineRule="exact"/>
      <w:jc w:val="left"/>
    </w:pPr>
  </w:style>
  <w:style w:type="paragraph" w:customStyle="1" w:styleId="339">
    <w:name w:val="列出段落1"/>
    <w:basedOn w:val="1"/>
    <w:autoRedefine/>
    <w:qFormat/>
    <w:uiPriority w:val="0"/>
    <w:pPr>
      <w:ind w:firstLine="420"/>
    </w:pPr>
    <w:rPr>
      <w:rFonts w:ascii="Calibri" w:hAnsi="Calibri"/>
      <w:szCs w:val="22"/>
    </w:rPr>
  </w:style>
  <w:style w:type="paragraph" w:customStyle="1" w:styleId="340">
    <w:name w:val="正文缩进_0"/>
    <w:basedOn w:val="341"/>
    <w:autoRedefine/>
    <w:qFormat/>
    <w:uiPriority w:val="0"/>
    <w:pPr>
      <w:widowControl w:val="0"/>
      <w:ind w:firstLine="420"/>
      <w:jc w:val="both"/>
    </w:pPr>
    <w:rPr>
      <w:kern w:val="2"/>
      <w:u w:val="single"/>
    </w:rPr>
  </w:style>
  <w:style w:type="paragraph" w:customStyle="1" w:styleId="341">
    <w:name w:val="正文_1"/>
    <w:autoRedefine/>
    <w:qFormat/>
    <w:uiPriority w:val="0"/>
    <w:pPr>
      <w:spacing w:line="400" w:lineRule="exact"/>
      <w:ind w:firstLine="200" w:firstLineChars="200"/>
    </w:pPr>
    <w:rPr>
      <w:rFonts w:ascii="Times New Roman" w:hAnsi="Times New Roman" w:eastAsia="宋体" w:cs="Times New Roman"/>
      <w:sz w:val="21"/>
      <w:szCs w:val="22"/>
      <w:lang w:val="en-US" w:eastAsia="zh-CN" w:bidi="ar-SA"/>
    </w:rPr>
  </w:style>
  <w:style w:type="character" w:customStyle="1" w:styleId="342">
    <w:name w:val="正文文本 2 字符1"/>
    <w:autoRedefine/>
    <w:semiHidden/>
    <w:qFormat/>
    <w:uiPriority w:val="99"/>
    <w:rPr>
      <w:rFonts w:cs="Times New Roman"/>
      <w:kern w:val="2"/>
      <w:sz w:val="24"/>
      <w:szCs w:val="24"/>
    </w:rPr>
  </w:style>
  <w:style w:type="paragraph" w:customStyle="1" w:styleId="343">
    <w:name w:val="2"/>
    <w:next w:val="24"/>
    <w:autoRedefine/>
    <w:qFormat/>
    <w:uiPriority w:val="99"/>
    <w:pPr>
      <w:widowControl w:val="0"/>
      <w:tabs>
        <w:tab w:val="right" w:leader="dot" w:pos="8778"/>
      </w:tabs>
      <w:spacing w:line="400" w:lineRule="exact"/>
      <w:ind w:left="420" w:firstLine="200" w:firstLineChars="200"/>
      <w:jc w:val="both"/>
    </w:pPr>
    <w:rPr>
      <w:rFonts w:ascii="Calibri" w:hAnsi="Calibri" w:eastAsia="宋体" w:cs="Calibri"/>
      <w:color w:val="000000"/>
      <w:kern w:val="2"/>
      <w:sz w:val="21"/>
      <w:szCs w:val="21"/>
      <w:u w:color="000000"/>
      <w:lang w:val="en-US" w:eastAsia="zh-CN" w:bidi="ar-SA"/>
    </w:rPr>
  </w:style>
  <w:style w:type="paragraph" w:customStyle="1" w:styleId="344">
    <w:name w:val="表头A"/>
    <w:basedOn w:val="1"/>
    <w:autoRedefine/>
    <w:qFormat/>
    <w:uiPriority w:val="99"/>
    <w:pPr>
      <w:spacing w:before="160" w:after="60" w:line="312" w:lineRule="exact"/>
      <w:jc w:val="center"/>
    </w:pPr>
    <w:rPr>
      <w:rFonts w:ascii="EU-F1" w:eastAsia="黑体"/>
      <w:kern w:val="21"/>
      <w:szCs w:val="21"/>
    </w:rPr>
  </w:style>
  <w:style w:type="paragraph" w:customStyle="1" w:styleId="345">
    <w:name w:val="标题 3_0"/>
    <w:basedOn w:val="25"/>
    <w:next w:val="25"/>
    <w:autoRedefine/>
    <w:qFormat/>
    <w:uiPriority w:val="0"/>
    <w:pPr>
      <w:keepNext/>
      <w:keepLines/>
      <w:spacing w:before="260" w:after="260" w:line="413" w:lineRule="auto"/>
      <w:outlineLvl w:val="2"/>
    </w:pPr>
    <w:rPr>
      <w:rFonts w:ascii="Times New Roman" w:hAnsi="Times New Roman"/>
      <w:b/>
      <w:bCs/>
      <w:sz w:val="32"/>
      <w:szCs w:val="32"/>
    </w:rPr>
  </w:style>
  <w:style w:type="character" w:customStyle="1" w:styleId="346">
    <w:name w:val="HTML 预设格式 字符1"/>
    <w:autoRedefine/>
    <w:semiHidden/>
    <w:qFormat/>
    <w:uiPriority w:val="99"/>
    <w:rPr>
      <w:rFonts w:ascii="Courier New" w:hAnsi="Courier New" w:cs="Courier New"/>
      <w:kern w:val="2"/>
    </w:rPr>
  </w:style>
  <w:style w:type="paragraph" w:customStyle="1" w:styleId="347">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348">
    <w:name w:val="TOC 标题1"/>
    <w:basedOn w:val="2"/>
    <w:next w:val="1"/>
    <w:autoRedefine/>
    <w:qFormat/>
    <w:uiPriority w:val="0"/>
    <w:pPr>
      <w:keepLines/>
      <w:widowControl/>
      <w:autoSpaceDE/>
      <w:autoSpaceDN/>
      <w:adjustRightInd/>
      <w:spacing w:before="480" w:after="0" w:line="276" w:lineRule="auto"/>
      <w:outlineLvl w:val="9"/>
    </w:pPr>
    <w:rPr>
      <w:rFonts w:ascii="Cambria" w:hAnsi="Cambria"/>
      <w:bCs/>
      <w:color w:val="365F91"/>
      <w:kern w:val="0"/>
      <w:szCs w:val="28"/>
    </w:rPr>
  </w:style>
  <w:style w:type="paragraph" w:customStyle="1" w:styleId="349">
    <w:name w:val="1"/>
    <w:basedOn w:val="1"/>
    <w:next w:val="1"/>
    <w:autoRedefine/>
    <w:qFormat/>
    <w:uiPriority w:val="0"/>
  </w:style>
  <w:style w:type="paragraph" w:customStyle="1" w:styleId="350">
    <w:name w:val="Table Paragraph"/>
    <w:basedOn w:val="1"/>
    <w:autoRedefine/>
    <w:qFormat/>
    <w:uiPriority w:val="99"/>
    <w:pPr>
      <w:autoSpaceDE w:val="0"/>
      <w:autoSpaceDN w:val="0"/>
      <w:jc w:val="left"/>
    </w:pPr>
    <w:rPr>
      <w:rFonts w:ascii="宋体" w:hAnsi="宋体" w:cs="宋体"/>
      <w:kern w:val="0"/>
      <w:sz w:val="22"/>
      <w:szCs w:val="22"/>
      <w:lang w:val="zh-CN"/>
    </w:rPr>
  </w:style>
  <w:style w:type="paragraph" w:customStyle="1" w:styleId="351">
    <w:name w:val="p0"/>
    <w:basedOn w:val="1"/>
    <w:autoRedefine/>
    <w:qFormat/>
    <w:uiPriority w:val="0"/>
    <w:pPr>
      <w:widowControl/>
    </w:pPr>
    <w:rPr>
      <w:rFonts w:ascii="Calibri" w:hAnsi="Calibri" w:cs="宋体"/>
      <w:kern w:val="0"/>
      <w:szCs w:val="21"/>
    </w:rPr>
  </w:style>
  <w:style w:type="character" w:customStyle="1" w:styleId="352">
    <w:name w:val="明显引用 字符1"/>
    <w:autoRedefine/>
    <w:qFormat/>
    <w:uiPriority w:val="99"/>
    <w:rPr>
      <w:rFonts w:cs="Times New Roman"/>
      <w:i/>
      <w:iCs/>
      <w:color w:val="5B9BD5"/>
      <w:kern w:val="2"/>
      <w:sz w:val="24"/>
      <w:szCs w:val="24"/>
    </w:rPr>
  </w:style>
  <w:style w:type="character" w:customStyle="1" w:styleId="353">
    <w:name w:val="标题 字符1"/>
    <w:autoRedefine/>
    <w:qFormat/>
    <w:uiPriority w:val="99"/>
    <w:rPr>
      <w:rFonts w:ascii="Calibri Light" w:hAnsi="Calibri Light" w:eastAsia="宋体" w:cs="Times New Roman"/>
      <w:b/>
      <w:bCs/>
      <w:kern w:val="2"/>
      <w:sz w:val="32"/>
      <w:szCs w:val="32"/>
    </w:rPr>
  </w:style>
  <w:style w:type="paragraph" w:customStyle="1" w:styleId="354">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宋体" w:cs="宋体"/>
      <w:b w:val="0"/>
      <w:kern w:val="0"/>
      <w:sz w:val="28"/>
    </w:rPr>
  </w:style>
  <w:style w:type="character" w:customStyle="1" w:styleId="355">
    <w:name w:val="尾注文本 字符1"/>
    <w:autoRedefine/>
    <w:semiHidden/>
    <w:qFormat/>
    <w:uiPriority w:val="99"/>
    <w:rPr>
      <w:rFonts w:cs="Times New Roman"/>
      <w:kern w:val="2"/>
      <w:sz w:val="24"/>
      <w:szCs w:val="24"/>
    </w:rPr>
  </w:style>
  <w:style w:type="paragraph" w:customStyle="1" w:styleId="35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357">
    <w:name w:val="标题_0"/>
    <w:basedOn w:val="341"/>
    <w:autoRedefine/>
    <w:qFormat/>
    <w:uiPriority w:val="0"/>
    <w:pPr>
      <w:spacing w:before="120" w:after="120" w:line="360" w:lineRule="auto"/>
      <w:jc w:val="center"/>
      <w:outlineLvl w:val="0"/>
    </w:pPr>
    <w:rPr>
      <w:rFonts w:ascii="黑体" w:hAnsi="Arial" w:eastAsia="黑体"/>
      <w:b/>
      <w:bCs/>
      <w:kern w:val="2"/>
      <w:sz w:val="32"/>
      <w:szCs w:val="32"/>
    </w:rPr>
  </w:style>
  <w:style w:type="paragraph" w:customStyle="1" w:styleId="358">
    <w:name w:val="Char Char Char 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359">
    <w:name w:val="标题 4_0"/>
    <w:basedOn w:val="25"/>
    <w:next w:val="25"/>
    <w:autoRedefine/>
    <w:qFormat/>
    <w:uiPriority w:val="0"/>
    <w:pPr>
      <w:keepNext/>
      <w:keepLines/>
      <w:spacing w:before="280" w:after="290" w:line="372" w:lineRule="auto"/>
      <w:outlineLvl w:val="3"/>
    </w:pPr>
    <w:rPr>
      <w:rFonts w:ascii="Cambria" w:hAnsi="Cambria"/>
      <w:b/>
      <w:bCs/>
      <w:sz w:val="28"/>
      <w:szCs w:val="28"/>
    </w:rPr>
  </w:style>
  <w:style w:type="paragraph" w:customStyle="1" w:styleId="360">
    <w:name w:val="TOC 标题2"/>
    <w:basedOn w:val="2"/>
    <w:next w:val="1"/>
    <w:autoRedefine/>
    <w:qFormat/>
    <w:uiPriority w:val="99"/>
    <w:pPr>
      <w:keepLines/>
      <w:autoSpaceDE/>
      <w:autoSpaceDN/>
      <w:adjustRightInd/>
      <w:spacing w:before="340" w:after="330" w:line="576" w:lineRule="auto"/>
      <w:jc w:val="both"/>
      <w:outlineLvl w:val="9"/>
    </w:pPr>
    <w:rPr>
      <w:rFonts w:ascii="Calibri" w:hAnsi="Calibri"/>
      <w:bCs/>
      <w:kern w:val="44"/>
      <w:sz w:val="44"/>
      <w:szCs w:val="44"/>
    </w:rPr>
  </w:style>
  <w:style w:type="paragraph" w:customStyle="1" w:styleId="361">
    <w:name w:val="Char Char Char Char Char Char Char"/>
    <w:basedOn w:val="1"/>
    <w:autoRedefine/>
    <w:qFormat/>
    <w:uiPriority w:val="0"/>
    <w:pPr>
      <w:widowControl/>
      <w:spacing w:after="160" w:line="240" w:lineRule="exact"/>
      <w:jc w:val="left"/>
    </w:pPr>
  </w:style>
  <w:style w:type="table" w:customStyle="1" w:styleId="362">
    <w:name w:val="Table Normal1"/>
    <w:autoRedefine/>
    <w:qFormat/>
    <w:uiPriority w:val="99"/>
    <w:tblPr>
      <w:tblCellMar>
        <w:top w:w="0" w:type="dxa"/>
        <w:left w:w="0" w:type="dxa"/>
        <w:bottom w:w="0" w:type="dxa"/>
        <w:right w:w="0" w:type="dxa"/>
      </w:tblCellMar>
    </w:tblPr>
  </w:style>
  <w:style w:type="paragraph" w:customStyle="1" w:styleId="363">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rPr>
  </w:style>
  <w:style w:type="table" w:customStyle="1" w:styleId="364">
    <w:name w:val="Table Normal"/>
    <w:basedOn w:val="48"/>
    <w:autoRedefine/>
    <w:unhideWhenUsed/>
    <w:qFormat/>
    <w:uiPriority w:val="0"/>
    <w:rPr>
      <w:rFonts w:ascii="Calibri" w:hAnsi="Calibri"/>
    </w:rPr>
    <w:tblPr>
      <w:tblCellMar>
        <w:top w:w="0" w:type="dxa"/>
        <w:left w:w="0" w:type="dxa"/>
        <w:bottom w:w="0" w:type="dxa"/>
        <w:right w:w="0" w:type="dxa"/>
      </w:tblCellMar>
    </w:tblPr>
  </w:style>
  <w:style w:type="table" w:customStyle="1" w:styleId="365">
    <w:name w:val="Table Normal2"/>
    <w:autoRedefine/>
    <w:unhideWhenUsed/>
    <w:qFormat/>
    <w:uiPriority w:val="0"/>
    <w:rPr>
      <w:rFonts w:ascii="Calibri" w:hAnsi="Calibri"/>
    </w:rPr>
    <w:tblPr>
      <w:tblCellMar>
        <w:top w:w="0" w:type="dxa"/>
        <w:left w:w="0" w:type="dxa"/>
        <w:bottom w:w="0" w:type="dxa"/>
        <w:right w:w="0" w:type="dxa"/>
      </w:tblCellMar>
    </w:tblPr>
  </w:style>
  <w:style w:type="character" w:customStyle="1" w:styleId="366">
    <w:name w:val="不明显强调2"/>
    <w:autoRedefine/>
    <w:qFormat/>
    <w:uiPriority w:val="0"/>
    <w:rPr>
      <w:i/>
      <w:iCs/>
      <w:color w:val="808080"/>
    </w:rPr>
  </w:style>
  <w:style w:type="character" w:customStyle="1" w:styleId="367">
    <w:name w:val="Quote Char"/>
    <w:autoRedefine/>
    <w:qFormat/>
    <w:uiPriority w:val="0"/>
    <w:rPr>
      <w:i/>
      <w:color w:val="000000"/>
      <w:kern w:val="2"/>
      <w:sz w:val="21"/>
      <w:szCs w:val="24"/>
    </w:rPr>
  </w:style>
  <w:style w:type="character" w:customStyle="1" w:styleId="368">
    <w:name w:val="明显强调3"/>
    <w:autoRedefine/>
    <w:qFormat/>
    <w:uiPriority w:val="0"/>
    <w:rPr>
      <w:b/>
      <w:bCs/>
      <w:i/>
      <w:iCs/>
      <w:color w:val="4F81BD"/>
    </w:rPr>
  </w:style>
  <w:style w:type="character" w:customStyle="1" w:styleId="369">
    <w:name w:val="不明显参考2"/>
    <w:autoRedefine/>
    <w:qFormat/>
    <w:uiPriority w:val="0"/>
    <w:rPr>
      <w:smallCaps/>
      <w:color w:val="C0504D"/>
      <w:u w:val="single"/>
    </w:rPr>
  </w:style>
  <w:style w:type="character" w:customStyle="1" w:styleId="370">
    <w:name w:val="明显参考3"/>
    <w:autoRedefine/>
    <w:qFormat/>
    <w:uiPriority w:val="0"/>
    <w:rPr>
      <w:b/>
      <w:bCs/>
      <w:smallCaps/>
      <w:color w:val="C0504D"/>
      <w:spacing w:val="5"/>
      <w:u w:val="single"/>
    </w:rPr>
  </w:style>
  <w:style w:type="character" w:customStyle="1" w:styleId="371">
    <w:name w:val="书籍标题3"/>
    <w:autoRedefine/>
    <w:qFormat/>
    <w:uiPriority w:val="0"/>
    <w:rPr>
      <w:b/>
      <w:bCs/>
      <w:smallCaps/>
      <w:spacing w:val="5"/>
    </w:rPr>
  </w:style>
  <w:style w:type="character" w:customStyle="1" w:styleId="372">
    <w:name w:val="未处理的提及2"/>
    <w:autoRedefine/>
    <w:qFormat/>
    <w:uiPriority w:val="0"/>
    <w:rPr>
      <w:color w:val="808080"/>
      <w:shd w:val="clear" w:color="auto" w:fill="E6E6E6"/>
    </w:rPr>
  </w:style>
  <w:style w:type="paragraph" w:customStyle="1" w:styleId="373">
    <w:name w:val="样式1"/>
    <w:basedOn w:val="1"/>
    <w:next w:val="5"/>
    <w:autoRedefine/>
    <w:qFormat/>
    <w:uiPriority w:val="0"/>
    <w:pPr>
      <w:spacing w:line="360" w:lineRule="auto"/>
      <w:ind w:firstLine="420"/>
    </w:pPr>
    <w:rPr>
      <w:rFonts w:ascii="宋体" w:hAnsi="宋体"/>
      <w:szCs w:val="21"/>
    </w:rPr>
  </w:style>
  <w:style w:type="paragraph" w:customStyle="1" w:styleId="374">
    <w:name w:val="TOC 标题3"/>
    <w:basedOn w:val="2"/>
    <w:next w:val="1"/>
    <w:autoRedefine/>
    <w:qFormat/>
    <w:uiPriority w:val="0"/>
    <w:pPr>
      <w:keepLines/>
      <w:autoSpaceDE/>
      <w:autoSpaceDN/>
      <w:adjustRightInd/>
      <w:spacing w:before="340" w:after="330" w:line="576" w:lineRule="auto"/>
      <w:jc w:val="both"/>
      <w:outlineLvl w:val="9"/>
    </w:pPr>
    <w:rPr>
      <w:rFonts w:ascii="Calibri" w:hAnsi="Calibri"/>
      <w:bCs/>
      <w:kern w:val="44"/>
      <w:sz w:val="44"/>
      <w:szCs w:val="44"/>
    </w:rPr>
  </w:style>
  <w:style w:type="paragraph" w:customStyle="1" w:styleId="375">
    <w:name w:val="修订2"/>
    <w:autoRedefine/>
    <w:qFormat/>
    <w:uiPriority w:val="0"/>
    <w:pPr>
      <w:spacing w:line="400" w:lineRule="exact"/>
      <w:ind w:firstLine="200" w:firstLineChars="200"/>
    </w:pPr>
    <w:rPr>
      <w:rFonts w:ascii="Times New Roman" w:hAnsi="Times New Roman" w:eastAsia="宋体" w:cs="Times New Roman"/>
      <w:kern w:val="2"/>
      <w:sz w:val="21"/>
      <w:szCs w:val="24"/>
      <w:lang w:val="en-US" w:eastAsia="zh-CN" w:bidi="ar-SA"/>
    </w:rPr>
  </w:style>
  <w:style w:type="paragraph" w:customStyle="1" w:styleId="376">
    <w:name w:val="TOC 标题4"/>
    <w:basedOn w:val="2"/>
    <w:next w:val="1"/>
    <w:autoRedefine/>
    <w:unhideWhenUsed/>
    <w:qFormat/>
    <w:uiPriority w:val="39"/>
    <w:pPr>
      <w:keepLines/>
      <w:widowControl/>
      <w:autoSpaceDE/>
      <w:autoSpaceDN/>
      <w:adjustRightInd/>
      <w:spacing w:before="480" w:after="0" w:line="276" w:lineRule="auto"/>
      <w:outlineLvl w:val="9"/>
    </w:pPr>
    <w:rPr>
      <w:rFonts w:asciiTheme="majorHAnsi" w:hAnsiTheme="majorHAnsi" w:eastAsiaTheme="majorEastAsia" w:cstheme="majorBidi"/>
      <w:bCs/>
      <w:color w:val="376092" w:themeColor="accent1" w:themeShade="BF"/>
      <w:kern w:val="0"/>
      <w:sz w:val="28"/>
      <w:szCs w:val="28"/>
    </w:rPr>
  </w:style>
  <w:style w:type="paragraph" w:customStyle="1" w:styleId="377">
    <w:name w:val="列表段落11"/>
    <w:basedOn w:val="1"/>
    <w:autoRedefine/>
    <w:qFormat/>
    <w:uiPriority w:val="0"/>
    <w:pPr>
      <w:ind w:firstLine="420"/>
    </w:pPr>
    <w:rPr>
      <w:rFonts w:ascii="Calibri" w:hAnsi="Calibri" w:cs="Calibri"/>
      <w:szCs w:val="21"/>
    </w:rPr>
  </w:style>
  <w:style w:type="character" w:customStyle="1" w:styleId="378">
    <w:name w:val="font71"/>
    <w:basedOn w:val="50"/>
    <w:autoRedefine/>
    <w:qFormat/>
    <w:uiPriority w:val="0"/>
    <w:rPr>
      <w:rFonts w:hint="default" w:ascii="Times New Roman" w:hAnsi="Times New Roman" w:cs="Times New Roman"/>
      <w:color w:val="000000"/>
      <w:sz w:val="28"/>
      <w:szCs w:val="28"/>
      <w:u w:val="none"/>
    </w:rPr>
  </w:style>
  <w:style w:type="paragraph" w:customStyle="1" w:styleId="379">
    <w:name w:val="Char2"/>
    <w:basedOn w:val="1"/>
    <w:autoRedefine/>
    <w:qFormat/>
    <w:uiPriority w:val="0"/>
    <w:pPr>
      <w:pageBreakBefore/>
      <w:tabs>
        <w:tab w:val="left" w:pos="432"/>
      </w:tabs>
      <w:ind w:left="432" w:hanging="432"/>
    </w:pPr>
    <w:rPr>
      <w:rFonts w:ascii="Tahoma" w:hAnsi="Tahoma"/>
      <w:sz w:val="24"/>
      <w:szCs w:val="20"/>
    </w:rPr>
  </w:style>
  <w:style w:type="character" w:customStyle="1" w:styleId="380">
    <w:name w:val="font31"/>
    <w:basedOn w:val="50"/>
    <w:autoRedefine/>
    <w:qFormat/>
    <w:uiPriority w:val="0"/>
    <w:rPr>
      <w:rFonts w:hint="eastAsia" w:ascii="宋体" w:hAnsi="宋体" w:eastAsia="宋体" w:cs="宋体"/>
      <w:b/>
      <w:bCs/>
      <w:color w:val="000000"/>
      <w:sz w:val="24"/>
      <w:szCs w:val="24"/>
      <w:u w:val="none"/>
    </w:rPr>
  </w:style>
  <w:style w:type="character" w:customStyle="1" w:styleId="381">
    <w:name w:val="font81"/>
    <w:basedOn w:val="50"/>
    <w:autoRedefine/>
    <w:qFormat/>
    <w:uiPriority w:val="0"/>
    <w:rPr>
      <w:rFonts w:hint="eastAsia" w:ascii="宋体" w:hAnsi="宋体" w:eastAsia="宋体" w:cs="宋体"/>
      <w:color w:val="000000"/>
      <w:sz w:val="24"/>
      <w:szCs w:val="24"/>
      <w:u w:val="none"/>
    </w:rPr>
  </w:style>
  <w:style w:type="character" w:customStyle="1" w:styleId="382">
    <w:name w:val="font91"/>
    <w:basedOn w:val="50"/>
    <w:autoRedefine/>
    <w:qFormat/>
    <w:uiPriority w:val="0"/>
    <w:rPr>
      <w:rFonts w:hint="default" w:ascii="Times New Roman" w:hAnsi="Times New Roman" w:cs="Times New Roman"/>
      <w:color w:val="000000"/>
      <w:sz w:val="24"/>
      <w:szCs w:val="24"/>
      <w:u w:val="none"/>
    </w:rPr>
  </w:style>
  <w:style w:type="character" w:customStyle="1" w:styleId="383">
    <w:name w:val="font51"/>
    <w:basedOn w:val="50"/>
    <w:autoRedefine/>
    <w:qFormat/>
    <w:uiPriority w:val="0"/>
    <w:rPr>
      <w:rFonts w:hint="eastAsia" w:ascii="宋体" w:hAnsi="宋体" w:eastAsia="宋体" w:cs="宋体"/>
      <w:color w:val="000000"/>
      <w:sz w:val="24"/>
      <w:szCs w:val="24"/>
      <w:u w:val="none"/>
    </w:rPr>
  </w:style>
  <w:style w:type="paragraph" w:customStyle="1" w:styleId="384">
    <w:name w:val="表格文字"/>
    <w:basedOn w:val="1"/>
    <w:autoRedefine/>
    <w:qFormat/>
    <w:uiPriority w:val="0"/>
    <w:pPr>
      <w:adjustRightInd w:val="0"/>
      <w:spacing w:line="420" w:lineRule="atLeast"/>
      <w:jc w:val="left"/>
      <w:textAlignment w:val="baseline"/>
    </w:pPr>
    <w:rPr>
      <w:kern w:val="0"/>
      <w:szCs w:val="20"/>
    </w:rPr>
  </w:style>
  <w:style w:type="paragraph" w:customStyle="1" w:styleId="385">
    <w:name w:val="_Style 30"/>
    <w:basedOn w:val="1"/>
    <w:next w:val="106"/>
    <w:autoRedefine/>
    <w:qFormat/>
    <w:uiPriority w:val="99"/>
    <w:pPr>
      <w:spacing w:line="560" w:lineRule="exact"/>
      <w:ind w:firstLine="420"/>
    </w:pPr>
    <w:rPr>
      <w:rFonts w:eastAsia="仿宋"/>
      <w:sz w:val="32"/>
      <w:szCs w:val="20"/>
    </w:rPr>
  </w:style>
  <w:style w:type="character" w:customStyle="1" w:styleId="386">
    <w:name w:val="标题 2 字符"/>
    <w:basedOn w:val="50"/>
    <w:link w:val="3"/>
    <w:autoRedefine/>
    <w:qFormat/>
    <w:uiPriority w:val="0"/>
    <w:rPr>
      <w:rFonts w:hint="default" w:ascii="Arial" w:hAnsi="Arial" w:eastAsia="黑体" w:cs="Arial"/>
      <w:b/>
      <w:kern w:val="2"/>
      <w:sz w:val="32"/>
    </w:rPr>
  </w:style>
  <w:style w:type="character" w:customStyle="1" w:styleId="387">
    <w:name w:val="font41"/>
    <w:basedOn w:val="50"/>
    <w:autoRedefine/>
    <w:qFormat/>
    <w:uiPriority w:val="0"/>
    <w:rPr>
      <w:rFonts w:hint="eastAsia" w:ascii="宋体" w:hAnsi="宋体" w:eastAsia="宋体" w:cs="宋体"/>
      <w:color w:val="000000"/>
      <w:sz w:val="28"/>
      <w:szCs w:val="28"/>
      <w:u w:val="none"/>
    </w:rPr>
  </w:style>
  <w:style w:type="character" w:customStyle="1" w:styleId="388">
    <w:name w:val="font101"/>
    <w:basedOn w:val="50"/>
    <w:autoRedefine/>
    <w:qFormat/>
    <w:uiPriority w:val="0"/>
    <w:rPr>
      <w:rFonts w:hint="default" w:ascii="Times New Roman" w:hAnsi="Times New Roman" w:cs="Times New Roman"/>
      <w:color w:val="000000"/>
      <w:sz w:val="28"/>
      <w:szCs w:val="28"/>
      <w:u w:val="none"/>
    </w:rPr>
  </w:style>
  <w:style w:type="character" w:customStyle="1" w:styleId="389">
    <w:name w:val="font11"/>
    <w:basedOn w:val="50"/>
    <w:autoRedefine/>
    <w:qFormat/>
    <w:uiPriority w:val="0"/>
    <w:rPr>
      <w:rFonts w:hint="eastAsia" w:ascii="方正仿宋_GBK" w:hAnsi="方正仿宋_GBK" w:eastAsia="方正仿宋_GBK" w:cs="方正仿宋_GBK"/>
      <w:b/>
      <w:bCs/>
      <w:color w:val="000000"/>
      <w:sz w:val="32"/>
      <w:szCs w:val="32"/>
      <w:u w:val="none"/>
    </w:rPr>
  </w:style>
  <w:style w:type="character" w:customStyle="1" w:styleId="390">
    <w:name w:val="font21"/>
    <w:basedOn w:val="50"/>
    <w:autoRedefine/>
    <w:qFormat/>
    <w:uiPriority w:val="0"/>
    <w:rPr>
      <w:rFonts w:hint="eastAsia" w:ascii="方正仿宋_GBK" w:hAnsi="方正仿宋_GBK" w:eastAsia="方正仿宋_GBK" w:cs="方正仿宋_GBK"/>
      <w:color w:val="000000"/>
      <w:sz w:val="20"/>
      <w:szCs w:val="20"/>
      <w:u w:val="none"/>
    </w:rPr>
  </w:style>
  <w:style w:type="character" w:customStyle="1" w:styleId="391">
    <w:name w:val="font61"/>
    <w:basedOn w:val="50"/>
    <w:autoRedefine/>
    <w:qFormat/>
    <w:uiPriority w:val="0"/>
    <w:rPr>
      <w:rFonts w:hint="eastAsia" w:ascii="方正仿宋_GBK" w:hAnsi="方正仿宋_GBK" w:eastAsia="方正仿宋_GBK" w:cs="方正仿宋_GBK"/>
      <w:color w:val="333333"/>
      <w:sz w:val="20"/>
      <w:szCs w:val="20"/>
      <w:u w:val="none"/>
    </w:rPr>
  </w:style>
  <w:style w:type="paragraph" w:styleId="392">
    <w:name w:val="List Paragraph"/>
    <w:autoRedefine/>
    <w:qFormat/>
    <w:uiPriority w:val="1"/>
    <w:pPr>
      <w:widowControl w:val="0"/>
      <w:autoSpaceDE w:val="0"/>
      <w:autoSpaceDN w:val="0"/>
      <w:spacing w:before="0" w:after="0" w:line="240" w:lineRule="auto"/>
      <w:ind w:left="560" w:right="0" w:hanging="420"/>
      <w:jc w:val="left"/>
    </w:pPr>
    <w:rPr>
      <w:rFonts w:ascii="宋体" w:hAnsi="宋体" w:eastAsia="宋体" w:cs="宋体"/>
      <w:sz w:val="22"/>
      <w:szCs w:val="22"/>
      <w:lang w:val="en-US" w:eastAsia="en-US" w:bidi="ar-SA"/>
    </w:rPr>
  </w:style>
  <w:style w:type="character" w:customStyle="1" w:styleId="393">
    <w:name w:val="font01"/>
    <w:basedOn w:val="50"/>
    <w:qFormat/>
    <w:uiPriority w:val="0"/>
    <w:rPr>
      <w:rFonts w:hint="eastAsia" w:ascii="宋体" w:hAnsi="宋体" w:eastAsia="宋体" w:cs="宋体"/>
      <w:color w:val="000000"/>
      <w:sz w:val="22"/>
      <w:szCs w:val="22"/>
      <w:u w:val="none"/>
    </w:rPr>
  </w:style>
  <w:style w:type="paragraph" w:customStyle="1" w:styleId="394">
    <w:name w:val="Table Text"/>
    <w:basedOn w:val="1"/>
    <w:autoRedefine/>
    <w:semiHidden/>
    <w:qFormat/>
    <w:uiPriority w:val="0"/>
    <w:rPr>
      <w:rFonts w:ascii="宋体" w:hAnsi="宋体" w:eastAsia="宋体" w:cs="宋体"/>
      <w:sz w:val="24"/>
      <w:szCs w:val="24"/>
      <w:lang w:val="en-US" w:eastAsia="en-US" w:bidi="ar-SA"/>
    </w:rPr>
  </w:style>
  <w:style w:type="character" w:customStyle="1" w:styleId="395">
    <w:name w:val="17"/>
    <w:basedOn w:val="50"/>
    <w:qFormat/>
    <w:uiPriority w:val="0"/>
    <w:rPr>
      <w:rFonts w:hint="eastAsia" w:ascii="宋体" w:hAnsi="宋体" w:eastAsia="宋体" w:cs="宋体"/>
      <w:b/>
      <w:bCs/>
      <w:color w:val="000000"/>
      <w:sz w:val="22"/>
      <w:szCs w:val="22"/>
    </w:rPr>
  </w:style>
  <w:style w:type="character" w:customStyle="1" w:styleId="396">
    <w:name w:val="10"/>
    <w:basedOn w:val="50"/>
    <w:qFormat/>
    <w:uiPriority w:val="0"/>
    <w:rPr>
      <w:rFonts w:hint="default" w:ascii="Times New Roman" w:hAnsi="Times New Roman" w:cs="Times New Roman"/>
    </w:rPr>
  </w:style>
  <w:style w:type="character" w:customStyle="1" w:styleId="397">
    <w:name w:val="15"/>
    <w:basedOn w:val="50"/>
    <w:qFormat/>
    <w:uiPriority w:val="0"/>
    <w:rPr>
      <w:rFonts w:hint="eastAsia"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Sinopec</Company>
  <Pages>47</Pages>
  <Words>10910</Words>
  <Characters>11826</Characters>
  <Lines>1</Lines>
  <Paragraphs>1</Paragraphs>
  <TotalTime>16</TotalTime>
  <ScaleCrop>false</ScaleCrop>
  <LinksUpToDate>false</LinksUpToDate>
  <CharactersWithSpaces>12080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2024-01-18T02:30:00Z</dcterms:created>
  <dc:creator>刘艳辉</dc:creator>
  <cp:lastModifiedBy>晕车的卞卞</cp:lastModifiedBy>
  <cp:lastPrinted>2021-05-08T09:02:00Z</cp:lastPrinted>
  <dcterms:modified xsi:type="dcterms:W3CDTF">2025-02-06T10:05:49Z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CB2470DD1FA548449ED536C5E9E8935C_13</vt:lpwstr>
  </property>
  <property fmtid="{D5CDD505-2E9C-101B-9397-08002B2CF9AE}" pid="4" name="KSOTemplateDocerSaveRecord">
    <vt:lpwstr>eyJoZGlkIjoiYzZkMjM5NTk4YzUwYjM2NDE5NWUwMTIwMDBjNmRlMTYiLCJ1c2VySWQiOiIxMjMyNzY1NTIyIn0=</vt:lpwstr>
  </property>
</Properties>
</file>