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11F1E">
      <w:pPr>
        <w:pStyle w:val="27"/>
        <w:spacing w:line="240" w:lineRule="auto"/>
        <w:jc w:val="center"/>
        <w:rPr>
          <w:rFonts w:hint="default" w:cs="Times New Roman" w:asciiTheme="minorEastAsia" w:hAnsiTheme="minorEastAsia" w:eastAsiaTheme="minorEastAsia"/>
          <w:b/>
          <w:sz w:val="36"/>
          <w:szCs w:val="36"/>
          <w:highlight w:val="none"/>
          <w:lang w:val="en-US" w:eastAsia="zh-CN"/>
        </w:rPr>
      </w:pPr>
      <w:r>
        <w:rPr>
          <w:rFonts w:hint="eastAsia" w:cs="Times New Roman" w:asciiTheme="minorEastAsia" w:hAnsiTheme="minorEastAsia" w:eastAsiaTheme="minorEastAsia"/>
          <w:b/>
          <w:sz w:val="36"/>
          <w:szCs w:val="36"/>
          <w:highlight w:val="none"/>
          <w:lang w:val="en-US" w:eastAsia="zh-CN"/>
        </w:rPr>
        <w:t>安全文明措施费零星材料供应框架协议询价公告（二次）</w:t>
      </w:r>
    </w:p>
    <w:p w14:paraId="30928D3F">
      <w:pPr>
        <w:pStyle w:val="27"/>
        <w:spacing w:line="240" w:lineRule="auto"/>
        <w:jc w:val="center"/>
        <w:rPr>
          <w:rFonts w:hint="eastAsia" w:cs="Times New Roman" w:asciiTheme="minorEastAsia" w:hAnsiTheme="minorEastAsia" w:eastAsiaTheme="minorEastAsia"/>
          <w:b/>
          <w:sz w:val="32"/>
          <w:szCs w:val="32"/>
          <w:highlight w:val="none"/>
          <w:lang w:eastAsia="zh-CN"/>
        </w:rPr>
      </w:pPr>
    </w:p>
    <w:p w14:paraId="0C97F547">
      <w:pPr>
        <w:pStyle w:val="27"/>
        <w:spacing w:line="360" w:lineRule="auto"/>
        <w:ind w:firstLine="482" w:firstLineChars="200"/>
        <w:rPr>
          <w:rFonts w:hint="default" w:asciiTheme="minorEastAsia" w:hAnsiTheme="minorEastAsia" w:eastAsiaTheme="minorEastAsia"/>
          <w:b/>
          <w:bCs/>
          <w:sz w:val="24"/>
          <w:szCs w:val="24"/>
          <w:highlight w:val="none"/>
          <w:lang w:val="en-US"/>
        </w:rPr>
      </w:pPr>
      <w:r>
        <w:rPr>
          <w:rFonts w:asciiTheme="minorEastAsia" w:hAnsiTheme="minorEastAsia" w:eastAsiaTheme="minorEastAsia"/>
          <w:b/>
          <w:bCs/>
          <w:sz w:val="24"/>
          <w:szCs w:val="24"/>
          <w:highlight w:val="none"/>
          <w:lang w:val="en-US"/>
        </w:rPr>
        <w:t>1.询价条件</w:t>
      </w:r>
    </w:p>
    <w:p w14:paraId="0CE8BF21">
      <w:pPr>
        <w:pStyle w:val="27"/>
        <w:spacing w:line="360" w:lineRule="auto"/>
        <w:ind w:firstLine="482" w:firstLineChars="200"/>
        <w:rPr>
          <w:rFonts w:hint="default" w:asciiTheme="minorEastAsia" w:hAnsiTheme="minorEastAsia" w:eastAsiaTheme="minorEastAsia"/>
          <w:b w:val="0"/>
          <w:bCs w:val="0"/>
          <w:sz w:val="24"/>
          <w:szCs w:val="24"/>
          <w:highlight w:val="none"/>
          <w:u w:val="none"/>
          <w:lang w:val="en-US"/>
        </w:rPr>
      </w:pPr>
      <w:r>
        <w:rPr>
          <w:rFonts w:hint="eastAsia" w:asciiTheme="minorEastAsia" w:hAnsiTheme="minorEastAsia" w:eastAsiaTheme="minorEastAsia"/>
          <w:b/>
          <w:bCs/>
          <w:sz w:val="24"/>
          <w:szCs w:val="24"/>
          <w:highlight w:val="none"/>
          <w:u w:val="single"/>
          <w:lang w:val="en-US" w:eastAsia="zh-CN"/>
        </w:rPr>
        <w:t xml:space="preserve"> 连云港徐圩城建工程有限公司  </w:t>
      </w:r>
      <w:r>
        <w:rPr>
          <w:rFonts w:hint="eastAsia" w:asciiTheme="minorEastAsia" w:hAnsiTheme="minorEastAsia" w:eastAsiaTheme="minorEastAsia"/>
          <w:b w:val="0"/>
          <w:bCs w:val="0"/>
          <w:sz w:val="24"/>
          <w:szCs w:val="24"/>
          <w:highlight w:val="none"/>
          <w:u w:val="none"/>
          <w:lang w:val="en-US" w:eastAsia="zh-CN"/>
        </w:rPr>
        <w:t>对本采购项目</w:t>
      </w:r>
      <w:r>
        <w:rPr>
          <w:rFonts w:hint="eastAsia" w:asciiTheme="minorEastAsia" w:hAnsiTheme="minorEastAsia" w:eastAsiaTheme="minorEastAsia"/>
          <w:b/>
          <w:bCs/>
          <w:sz w:val="24"/>
          <w:szCs w:val="24"/>
          <w:highlight w:val="none"/>
          <w:u w:val="single"/>
          <w:lang w:val="en-US" w:eastAsia="zh-CN"/>
        </w:rPr>
        <w:t>安全文明措施费零星材料供应框架协议（二次）</w:t>
      </w:r>
      <w:r>
        <w:rPr>
          <w:rFonts w:hint="eastAsia" w:asciiTheme="minorEastAsia" w:hAnsiTheme="minorEastAsia" w:eastAsiaTheme="minorEastAsia"/>
          <w:b w:val="0"/>
          <w:bCs w:val="0"/>
          <w:sz w:val="24"/>
          <w:szCs w:val="24"/>
          <w:highlight w:val="none"/>
          <w:u w:val="none"/>
          <w:lang w:val="en-US" w:eastAsia="zh-CN"/>
        </w:rPr>
        <w:t>进行公开询价，特邀请有兴趣的潜在投标人参加。</w:t>
      </w:r>
    </w:p>
    <w:p w14:paraId="4461C64B">
      <w:pPr>
        <w:pStyle w:val="27"/>
        <w:spacing w:line="360" w:lineRule="auto"/>
        <w:ind w:firstLine="482" w:firstLineChars="200"/>
        <w:rPr>
          <w:rFonts w:hint="default" w:asciiTheme="minorEastAsia" w:hAnsiTheme="minorEastAsia" w:eastAsiaTheme="minorEastAsia"/>
          <w:b/>
          <w:bCs/>
          <w:sz w:val="24"/>
          <w:szCs w:val="24"/>
          <w:highlight w:val="none"/>
          <w:lang w:val="en-US"/>
        </w:rPr>
      </w:pPr>
      <w:r>
        <w:rPr>
          <w:rFonts w:asciiTheme="minorEastAsia" w:hAnsiTheme="minorEastAsia" w:eastAsiaTheme="minorEastAsia"/>
          <w:b/>
          <w:bCs/>
          <w:sz w:val="24"/>
          <w:szCs w:val="24"/>
          <w:highlight w:val="none"/>
          <w:lang w:val="en-US"/>
        </w:rPr>
        <w:t>2.项目概况</w:t>
      </w:r>
    </w:p>
    <w:p w14:paraId="5682D1EF">
      <w:pPr>
        <w:pStyle w:val="27"/>
        <w:spacing w:line="360" w:lineRule="auto"/>
        <w:ind w:firstLine="480" w:firstLineChars="200"/>
        <w:rPr>
          <w:rFonts w:hint="default" w:asciiTheme="minorEastAsia" w:hAnsiTheme="minorEastAsia" w:eastAsiaTheme="minorEastAsia"/>
          <w:sz w:val="24"/>
          <w:szCs w:val="24"/>
          <w:highlight w:val="none"/>
          <w:lang w:val="en-US"/>
        </w:rPr>
      </w:pPr>
      <w:r>
        <w:rPr>
          <w:rFonts w:asciiTheme="minorEastAsia" w:hAnsiTheme="minorEastAsia" w:eastAsiaTheme="minorEastAsia"/>
          <w:sz w:val="24"/>
          <w:szCs w:val="24"/>
          <w:highlight w:val="none"/>
          <w:lang w:val="en-US"/>
        </w:rPr>
        <w:t>2.1项目地点：</w:t>
      </w:r>
      <w:r>
        <w:rPr>
          <w:rFonts w:asciiTheme="minorEastAsia" w:hAnsiTheme="minorEastAsia" w:eastAsiaTheme="minorEastAsia"/>
          <w:b/>
          <w:bCs/>
          <w:sz w:val="24"/>
          <w:szCs w:val="24"/>
          <w:highlight w:val="none"/>
          <w:u w:val="single"/>
          <w:lang w:val="en-US"/>
        </w:rPr>
        <w:t>连云港市徐圩新区</w:t>
      </w:r>
      <w:r>
        <w:rPr>
          <w:rFonts w:asciiTheme="minorEastAsia" w:hAnsiTheme="minorEastAsia" w:eastAsiaTheme="minorEastAsia"/>
          <w:sz w:val="24"/>
          <w:szCs w:val="24"/>
          <w:highlight w:val="none"/>
          <w:lang w:val="en-US"/>
        </w:rPr>
        <w:t>。</w:t>
      </w:r>
    </w:p>
    <w:p w14:paraId="623F52B6">
      <w:pPr>
        <w:pStyle w:val="27"/>
        <w:spacing w:line="360" w:lineRule="auto"/>
        <w:ind w:firstLine="480" w:firstLineChars="200"/>
        <w:rPr>
          <w:rFonts w:hint="default" w:ascii="宋体" w:hAnsi="宋体" w:eastAsia="宋体" w:cs="宋体"/>
          <w:b w:val="0"/>
          <w:bCs w:val="0"/>
          <w:sz w:val="24"/>
          <w:szCs w:val="24"/>
          <w:highlight w:val="none"/>
          <w:u w:val="none"/>
          <w:lang w:val="en-US" w:eastAsia="zh-CN"/>
        </w:rPr>
      </w:pPr>
      <w:r>
        <w:rPr>
          <w:rFonts w:asciiTheme="minorEastAsia" w:hAnsiTheme="minorEastAsia" w:eastAsiaTheme="minorEastAsia"/>
          <w:sz w:val="24"/>
          <w:szCs w:val="24"/>
          <w:highlight w:val="none"/>
          <w:lang w:val="en-US"/>
        </w:rPr>
        <w:t>2.2询价范围：</w:t>
      </w:r>
      <w:r>
        <w:rPr>
          <w:rFonts w:hint="eastAsia" w:ascii="宋体" w:hAnsi="宋体" w:eastAsia="宋体" w:cs="宋体"/>
          <w:b w:val="0"/>
          <w:bCs w:val="0"/>
          <w:sz w:val="24"/>
          <w:szCs w:val="24"/>
          <w:highlight w:val="none"/>
          <w:u w:val="none"/>
          <w:lang w:eastAsia="zh-CN"/>
        </w:rPr>
        <w:t>安全文明措施费零星材料供应框架协议，</w:t>
      </w:r>
      <w:r>
        <w:rPr>
          <w:rFonts w:hint="eastAsia" w:ascii="宋体" w:hAnsi="宋体" w:eastAsia="宋体" w:cs="宋体"/>
          <w:b/>
          <w:bCs/>
          <w:sz w:val="24"/>
          <w:szCs w:val="24"/>
          <w:highlight w:val="none"/>
          <w:u w:val="none"/>
          <w:lang w:val="en-US" w:eastAsia="zh-CN"/>
        </w:rPr>
        <w:t>框架协议期内预算约30万元</w:t>
      </w:r>
      <w:r>
        <w:rPr>
          <w:rFonts w:hint="eastAsia" w:ascii="宋体" w:hAnsi="宋体" w:eastAsia="宋体" w:cs="宋体"/>
          <w:b w:val="0"/>
          <w:bCs w:val="0"/>
          <w:sz w:val="24"/>
          <w:szCs w:val="24"/>
          <w:highlight w:val="none"/>
          <w:u w:val="none"/>
          <w:lang w:val="en-US" w:eastAsia="zh-CN"/>
        </w:rPr>
        <w:t>，具体费用以最终结算金额为准；</w:t>
      </w:r>
    </w:p>
    <w:p w14:paraId="6407D7DF">
      <w:pPr>
        <w:pStyle w:val="27"/>
        <w:spacing w:line="360" w:lineRule="auto"/>
        <w:ind w:firstLine="480" w:firstLineChars="200"/>
        <w:rPr>
          <w:rFonts w:hint="default" w:asciiTheme="minorEastAsia" w:hAnsiTheme="minorEastAsia" w:eastAsiaTheme="minorEastAsia"/>
          <w:sz w:val="24"/>
          <w:szCs w:val="24"/>
          <w:highlight w:val="none"/>
          <w:lang w:val="en-US"/>
        </w:rPr>
      </w:pPr>
      <w:r>
        <w:rPr>
          <w:rFonts w:asciiTheme="minorEastAsia" w:hAnsiTheme="minorEastAsia" w:eastAsiaTheme="minorEastAsia"/>
          <w:sz w:val="24"/>
          <w:szCs w:val="24"/>
          <w:highlight w:val="none"/>
          <w:lang w:val="en-US"/>
        </w:rPr>
        <w:t>2.3采购方式：</w:t>
      </w:r>
      <w:r>
        <w:rPr>
          <w:rFonts w:asciiTheme="minorEastAsia" w:hAnsiTheme="minorEastAsia" w:eastAsiaTheme="minorEastAsia"/>
          <w:b/>
          <w:bCs/>
          <w:sz w:val="24"/>
          <w:szCs w:val="24"/>
          <w:highlight w:val="none"/>
          <w:u w:val="single"/>
          <w:lang w:val="en-US"/>
        </w:rPr>
        <w:t>询价</w:t>
      </w:r>
      <w:r>
        <w:rPr>
          <w:rFonts w:asciiTheme="minorEastAsia" w:hAnsiTheme="minorEastAsia" w:eastAsiaTheme="minorEastAsia"/>
          <w:sz w:val="24"/>
          <w:szCs w:val="24"/>
          <w:highlight w:val="none"/>
          <w:lang w:val="en-US"/>
        </w:rPr>
        <w:t>。</w:t>
      </w:r>
    </w:p>
    <w:p w14:paraId="036F56EE">
      <w:pPr>
        <w:pStyle w:val="27"/>
        <w:spacing w:line="360" w:lineRule="auto"/>
        <w:ind w:firstLine="480" w:firstLineChars="200"/>
        <w:rPr>
          <w:rFonts w:asciiTheme="minorEastAsia" w:hAnsiTheme="minorEastAsia" w:eastAsiaTheme="minorEastAsia"/>
          <w:sz w:val="24"/>
          <w:szCs w:val="24"/>
          <w:highlight w:val="none"/>
          <w:lang w:val="en-US"/>
        </w:rPr>
      </w:pPr>
      <w:r>
        <w:rPr>
          <w:rFonts w:asciiTheme="minorEastAsia" w:hAnsiTheme="minorEastAsia" w:eastAsiaTheme="minorEastAsia"/>
          <w:sz w:val="24"/>
          <w:szCs w:val="24"/>
          <w:highlight w:val="none"/>
          <w:lang w:val="en-US"/>
        </w:rPr>
        <w:t>2.</w:t>
      </w:r>
      <w:r>
        <w:rPr>
          <w:rFonts w:hint="eastAsia" w:asciiTheme="minorEastAsia" w:hAnsiTheme="minorEastAsia" w:eastAsiaTheme="minorEastAsia"/>
          <w:sz w:val="24"/>
          <w:szCs w:val="24"/>
          <w:highlight w:val="none"/>
          <w:lang w:val="en-US" w:eastAsia="zh-CN"/>
        </w:rPr>
        <w:t>4框架协议期限</w:t>
      </w:r>
      <w:r>
        <w:rPr>
          <w:rFonts w:asciiTheme="minorEastAsia" w:hAnsiTheme="minorEastAsia" w:eastAsiaTheme="minorEastAsia"/>
          <w:sz w:val="24"/>
          <w:szCs w:val="24"/>
          <w:highlight w:val="none"/>
          <w:lang w:val="en-US"/>
        </w:rPr>
        <w:t>：</w:t>
      </w:r>
      <w:r>
        <w:rPr>
          <w:rFonts w:hint="eastAsia" w:asciiTheme="minorEastAsia" w:hAnsiTheme="minorEastAsia" w:eastAsiaTheme="minorEastAsia"/>
          <w:b/>
          <w:bCs/>
          <w:sz w:val="24"/>
          <w:szCs w:val="24"/>
          <w:highlight w:val="none"/>
          <w:u w:val="single"/>
          <w:lang w:val="en-US" w:eastAsia="zh-CN"/>
        </w:rPr>
        <w:t>730</w:t>
      </w:r>
      <w:r>
        <w:rPr>
          <w:rFonts w:asciiTheme="minorEastAsia" w:hAnsiTheme="minorEastAsia" w:eastAsiaTheme="minorEastAsia"/>
          <w:b w:val="0"/>
          <w:bCs w:val="0"/>
          <w:sz w:val="24"/>
          <w:szCs w:val="24"/>
          <w:highlight w:val="none"/>
          <w:u w:val="none"/>
          <w:lang w:val="en-US"/>
        </w:rPr>
        <w:t>日历天</w:t>
      </w:r>
      <w:r>
        <w:rPr>
          <w:rFonts w:asciiTheme="minorEastAsia" w:hAnsiTheme="minorEastAsia" w:eastAsiaTheme="minorEastAsia"/>
          <w:sz w:val="24"/>
          <w:szCs w:val="24"/>
          <w:highlight w:val="none"/>
          <w:lang w:val="en-US"/>
        </w:rPr>
        <w:t>，实际开始时间以</w:t>
      </w:r>
      <w:r>
        <w:rPr>
          <w:rFonts w:hint="eastAsia" w:asciiTheme="minorEastAsia" w:hAnsiTheme="minorEastAsia" w:eastAsiaTheme="minorEastAsia"/>
          <w:sz w:val="24"/>
          <w:szCs w:val="24"/>
          <w:highlight w:val="none"/>
          <w:lang w:val="en-US" w:eastAsia="zh-CN"/>
        </w:rPr>
        <w:t>采购人</w:t>
      </w:r>
      <w:r>
        <w:rPr>
          <w:rFonts w:asciiTheme="minorEastAsia" w:hAnsiTheme="minorEastAsia" w:eastAsiaTheme="minorEastAsia"/>
          <w:sz w:val="24"/>
          <w:szCs w:val="24"/>
          <w:highlight w:val="none"/>
          <w:lang w:val="en-US"/>
        </w:rPr>
        <w:t>通知为准。</w:t>
      </w:r>
    </w:p>
    <w:p w14:paraId="5EC989AD">
      <w:pPr>
        <w:pStyle w:val="27"/>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
          <w:bCs/>
          <w:sz w:val="24"/>
          <w:szCs w:val="24"/>
          <w:highlight w:val="yellow"/>
          <w:u w:val="none"/>
          <w:lang w:val="en-US" w:eastAsia="zh-CN"/>
        </w:rPr>
      </w:pPr>
      <w:r>
        <w:rPr>
          <w:rFonts w:asciiTheme="minorEastAsia" w:hAnsiTheme="minorEastAsia" w:eastAsiaTheme="minorEastAsia"/>
          <w:sz w:val="24"/>
          <w:szCs w:val="24"/>
          <w:highlight w:val="none"/>
          <w:lang w:val="en-US"/>
        </w:rPr>
        <w:t>2.</w:t>
      </w:r>
      <w:r>
        <w:rPr>
          <w:rFonts w:hint="eastAsia" w:asciiTheme="minorEastAsia" w:hAnsiTheme="minorEastAsia" w:eastAsiaTheme="minorEastAsia"/>
          <w:sz w:val="24"/>
          <w:szCs w:val="24"/>
          <w:highlight w:val="none"/>
          <w:lang w:val="en-US" w:eastAsia="zh-CN"/>
        </w:rPr>
        <w:t>5</w:t>
      </w:r>
      <w:r>
        <w:rPr>
          <w:rFonts w:asciiTheme="minorEastAsia" w:hAnsiTheme="minorEastAsia" w:eastAsiaTheme="minorEastAsia"/>
          <w:sz w:val="24"/>
          <w:szCs w:val="24"/>
          <w:highlight w:val="none"/>
          <w:lang w:val="en-US"/>
        </w:rPr>
        <w:t>项目控制价：</w:t>
      </w:r>
      <w:r>
        <w:rPr>
          <w:rFonts w:hint="eastAsia" w:asciiTheme="minorEastAsia" w:hAnsiTheme="minorEastAsia" w:eastAsiaTheme="minorEastAsia"/>
          <w:b/>
          <w:bCs/>
          <w:sz w:val="24"/>
          <w:szCs w:val="24"/>
          <w:highlight w:val="yellow"/>
          <w:u w:val="none"/>
          <w:lang w:val="en-US" w:eastAsia="zh-CN"/>
        </w:rPr>
        <w:t>控制价明细详见附件。供应商在投标报价时，只需填报项目的下浮率，评委以该下浮率作为报价评审依据。合同签订时，执行该下浮率，合同单价按照采购人发布的招标控制价中的单价×（1-下浮率）。</w:t>
      </w:r>
    </w:p>
    <w:p w14:paraId="7EDE5496">
      <w:pPr>
        <w:pStyle w:val="27"/>
        <w:spacing w:line="360" w:lineRule="auto"/>
        <w:ind w:firstLine="480" w:firstLineChars="200"/>
        <w:rPr>
          <w:rFonts w:hint="default" w:asciiTheme="minorEastAsia" w:hAnsiTheme="minorEastAsia" w:eastAsiaTheme="minorEastAsia"/>
          <w:b/>
          <w:bCs/>
          <w:sz w:val="24"/>
          <w:szCs w:val="24"/>
          <w:highlight w:val="none"/>
          <w:u w:val="single"/>
          <w:lang w:val="en-US"/>
        </w:rPr>
      </w:pPr>
      <w:r>
        <w:rPr>
          <w:rFonts w:asciiTheme="minorEastAsia" w:hAnsiTheme="minorEastAsia" w:eastAsiaTheme="minorEastAsia"/>
          <w:sz w:val="24"/>
          <w:szCs w:val="24"/>
          <w:highlight w:val="none"/>
          <w:lang w:val="en-US"/>
        </w:rPr>
        <w:t xml:space="preserve">2.6质量要求: </w:t>
      </w:r>
      <w:r>
        <w:rPr>
          <w:rFonts w:asciiTheme="minorEastAsia" w:hAnsiTheme="minorEastAsia" w:eastAsiaTheme="minorEastAsia"/>
          <w:b/>
          <w:bCs/>
          <w:sz w:val="24"/>
          <w:szCs w:val="24"/>
          <w:highlight w:val="none"/>
          <w:u w:val="single"/>
          <w:lang w:val="en-US"/>
        </w:rPr>
        <w:t>合格，符合国家法律、法规、技术规范、技术标准和本公告要求。</w:t>
      </w:r>
    </w:p>
    <w:p w14:paraId="2F69D36A">
      <w:pPr>
        <w:pStyle w:val="27"/>
        <w:spacing w:line="360" w:lineRule="auto"/>
        <w:ind w:firstLine="482" w:firstLineChars="200"/>
        <w:rPr>
          <w:rFonts w:hint="default" w:asciiTheme="minorEastAsia" w:hAnsiTheme="minorEastAsia" w:eastAsiaTheme="minorEastAsia"/>
          <w:b/>
          <w:bCs/>
          <w:sz w:val="24"/>
          <w:szCs w:val="24"/>
          <w:highlight w:val="none"/>
          <w:lang w:val="en-US"/>
        </w:rPr>
      </w:pPr>
      <w:r>
        <w:rPr>
          <w:rFonts w:asciiTheme="minorEastAsia" w:hAnsiTheme="minorEastAsia" w:eastAsiaTheme="minorEastAsia"/>
          <w:b/>
          <w:bCs/>
          <w:sz w:val="24"/>
          <w:szCs w:val="24"/>
          <w:highlight w:val="none"/>
          <w:lang w:val="en-US"/>
        </w:rPr>
        <w:t>3.</w:t>
      </w:r>
      <w:r>
        <w:rPr>
          <w:rFonts w:hint="eastAsia" w:asciiTheme="minorEastAsia" w:hAnsiTheme="minorEastAsia" w:eastAsiaTheme="minorEastAsia"/>
          <w:b/>
          <w:bCs/>
          <w:sz w:val="24"/>
          <w:szCs w:val="24"/>
          <w:highlight w:val="none"/>
          <w:lang w:val="en-US" w:eastAsia="zh-CN"/>
        </w:rPr>
        <w:t>询价供应商</w:t>
      </w:r>
      <w:r>
        <w:rPr>
          <w:rFonts w:asciiTheme="minorEastAsia" w:hAnsiTheme="minorEastAsia" w:eastAsiaTheme="minorEastAsia"/>
          <w:b/>
          <w:bCs/>
          <w:sz w:val="24"/>
          <w:szCs w:val="24"/>
          <w:highlight w:val="none"/>
          <w:lang w:val="en-US"/>
        </w:rPr>
        <w:t>资格要求</w:t>
      </w:r>
    </w:p>
    <w:p w14:paraId="7254434B">
      <w:pPr>
        <w:pStyle w:val="27"/>
        <w:spacing w:line="360" w:lineRule="auto"/>
        <w:ind w:firstLine="480" w:firstLineChars="200"/>
        <w:rPr>
          <w:rFonts w:hint="eastAsia" w:asciiTheme="minorEastAsia" w:hAnsiTheme="minorEastAsia" w:eastAsiaTheme="minorEastAsia"/>
          <w:b w:val="0"/>
          <w:bCs w:val="0"/>
          <w:sz w:val="24"/>
          <w:szCs w:val="24"/>
          <w:highlight w:val="none"/>
          <w:lang w:val="en-US" w:eastAsia="zh-CN"/>
        </w:rPr>
      </w:pPr>
      <w:r>
        <w:rPr>
          <w:rFonts w:hint="eastAsia" w:asciiTheme="minorEastAsia" w:hAnsiTheme="minorEastAsia" w:eastAsiaTheme="minorEastAsia"/>
          <w:b w:val="0"/>
          <w:bCs w:val="0"/>
          <w:sz w:val="24"/>
          <w:szCs w:val="24"/>
          <w:highlight w:val="none"/>
          <w:lang w:val="en-US"/>
        </w:rPr>
        <w:t>3.1供应商是具有独立订立合同的能力且能独立承担民事责任的法人或者其他组织</w:t>
      </w:r>
      <w:r>
        <w:rPr>
          <w:rFonts w:hint="eastAsia" w:asciiTheme="minorEastAsia" w:hAnsiTheme="minorEastAsia" w:eastAsiaTheme="minorEastAsia"/>
          <w:b w:val="0"/>
          <w:bCs w:val="0"/>
          <w:sz w:val="24"/>
          <w:szCs w:val="24"/>
          <w:highlight w:val="none"/>
          <w:lang w:val="en-US" w:eastAsia="zh-CN"/>
        </w:rPr>
        <w:t>，</w:t>
      </w:r>
      <w:r>
        <w:rPr>
          <w:rFonts w:hint="eastAsia" w:asciiTheme="minorEastAsia" w:hAnsiTheme="minorEastAsia" w:eastAsiaTheme="minorEastAsia"/>
          <w:b/>
          <w:bCs/>
          <w:sz w:val="24"/>
          <w:szCs w:val="24"/>
          <w:highlight w:val="none"/>
          <w:u w:val="single"/>
          <w:lang w:val="en-US" w:eastAsia="zh-CN"/>
        </w:rPr>
        <w:t>提供有效的营业执照；</w:t>
      </w:r>
    </w:p>
    <w:p w14:paraId="3A966267">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3.</w:t>
      </w:r>
      <w:r>
        <w:rPr>
          <w:rFonts w:hint="eastAsia" w:asciiTheme="minorEastAsia" w:hAnsiTheme="minorEastAsia" w:eastAsiaTheme="minorEastAsia"/>
          <w:b w:val="0"/>
          <w:bCs w:val="0"/>
          <w:sz w:val="24"/>
          <w:szCs w:val="24"/>
          <w:highlight w:val="none"/>
          <w:lang w:val="en-US" w:eastAsia="zh-CN"/>
        </w:rPr>
        <w:t>2信</w:t>
      </w:r>
      <w:r>
        <w:rPr>
          <w:rFonts w:hint="eastAsia" w:asciiTheme="minorEastAsia" w:hAnsiTheme="minorEastAsia" w:eastAsiaTheme="minorEastAsia"/>
          <w:b w:val="0"/>
          <w:bCs w:val="0"/>
          <w:sz w:val="24"/>
          <w:szCs w:val="24"/>
          <w:highlight w:val="none"/>
          <w:lang w:val="en-US"/>
        </w:rPr>
        <w:t>誉要求：</w:t>
      </w:r>
    </w:p>
    <w:p w14:paraId="56D93792">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3.</w:t>
      </w:r>
      <w:r>
        <w:rPr>
          <w:rFonts w:hint="eastAsia" w:asciiTheme="minorEastAsia" w:hAnsiTheme="minorEastAsia" w:eastAsiaTheme="minorEastAsia"/>
          <w:b w:val="0"/>
          <w:bCs w:val="0"/>
          <w:sz w:val="24"/>
          <w:szCs w:val="24"/>
          <w:highlight w:val="none"/>
          <w:lang w:val="en-US" w:eastAsia="zh-CN"/>
        </w:rPr>
        <w:t>2</w:t>
      </w:r>
      <w:r>
        <w:rPr>
          <w:rFonts w:hint="eastAsia" w:asciiTheme="minorEastAsia" w:hAnsiTheme="minorEastAsia" w:eastAsiaTheme="minorEastAsia"/>
          <w:b w:val="0"/>
          <w:bCs w:val="0"/>
          <w:sz w:val="24"/>
          <w:szCs w:val="24"/>
          <w:highlight w:val="none"/>
          <w:lang w:val="en-US"/>
        </w:rPr>
        <w:t>.1 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369AB504">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注：以上信誉要求内容由各供应商按照</w:t>
      </w:r>
      <w:r>
        <w:rPr>
          <w:rFonts w:hint="eastAsia" w:asciiTheme="minorEastAsia" w:hAnsiTheme="minorEastAsia" w:eastAsiaTheme="minorEastAsia"/>
          <w:b w:val="0"/>
          <w:bCs w:val="0"/>
          <w:sz w:val="24"/>
          <w:szCs w:val="24"/>
          <w:highlight w:val="none"/>
          <w:lang w:val="en-US" w:eastAsia="zh-CN"/>
        </w:rPr>
        <w:t>询价</w:t>
      </w:r>
      <w:r>
        <w:rPr>
          <w:rFonts w:hint="eastAsia" w:asciiTheme="minorEastAsia" w:hAnsiTheme="minorEastAsia" w:eastAsiaTheme="minorEastAsia"/>
          <w:b w:val="0"/>
          <w:bCs w:val="0"/>
          <w:sz w:val="24"/>
          <w:szCs w:val="24"/>
          <w:highlight w:val="none"/>
          <w:lang w:val="en-US"/>
        </w:rPr>
        <w:t>文件附件承诺书要求进行承诺，并承担作出虚假承诺的一切后果。</w:t>
      </w:r>
    </w:p>
    <w:p w14:paraId="781661B2">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3.</w:t>
      </w:r>
      <w:r>
        <w:rPr>
          <w:rFonts w:hint="eastAsia" w:asciiTheme="minorEastAsia" w:hAnsiTheme="minorEastAsia" w:eastAsiaTheme="minorEastAsia"/>
          <w:b w:val="0"/>
          <w:bCs w:val="0"/>
          <w:sz w:val="24"/>
          <w:szCs w:val="24"/>
          <w:highlight w:val="none"/>
          <w:lang w:val="en-US" w:eastAsia="zh-CN"/>
        </w:rPr>
        <w:t>3</w:t>
      </w:r>
      <w:r>
        <w:rPr>
          <w:rFonts w:hint="eastAsia" w:asciiTheme="minorEastAsia" w:hAnsiTheme="minorEastAsia" w:eastAsiaTheme="minorEastAsia"/>
          <w:b w:val="0"/>
          <w:bCs w:val="0"/>
          <w:sz w:val="24"/>
          <w:szCs w:val="24"/>
          <w:highlight w:val="none"/>
          <w:lang w:val="en-US"/>
        </w:rPr>
        <w:t>本项目不接受联合体参与</w:t>
      </w:r>
      <w:r>
        <w:rPr>
          <w:rFonts w:hint="eastAsia" w:asciiTheme="minorEastAsia" w:hAnsiTheme="minorEastAsia" w:eastAsiaTheme="minorEastAsia"/>
          <w:b w:val="0"/>
          <w:bCs w:val="0"/>
          <w:sz w:val="24"/>
          <w:szCs w:val="24"/>
          <w:highlight w:val="none"/>
          <w:lang w:val="en-US" w:eastAsia="zh-CN"/>
        </w:rPr>
        <w:t>询价</w:t>
      </w:r>
      <w:r>
        <w:rPr>
          <w:rFonts w:hint="eastAsia" w:asciiTheme="minorEastAsia" w:hAnsiTheme="minorEastAsia" w:eastAsiaTheme="minorEastAsia"/>
          <w:b w:val="0"/>
          <w:bCs w:val="0"/>
          <w:sz w:val="24"/>
          <w:szCs w:val="24"/>
          <w:highlight w:val="none"/>
          <w:lang w:val="en-US"/>
        </w:rPr>
        <w:t>。</w:t>
      </w:r>
    </w:p>
    <w:p w14:paraId="1B51A827">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3.</w:t>
      </w:r>
      <w:r>
        <w:rPr>
          <w:rFonts w:hint="eastAsia" w:asciiTheme="minorEastAsia" w:hAnsiTheme="minorEastAsia" w:eastAsiaTheme="minorEastAsia"/>
          <w:b w:val="0"/>
          <w:bCs w:val="0"/>
          <w:sz w:val="24"/>
          <w:szCs w:val="24"/>
          <w:highlight w:val="none"/>
          <w:lang w:val="en-US" w:eastAsia="zh-CN"/>
        </w:rPr>
        <w:t>4</w:t>
      </w:r>
      <w:r>
        <w:rPr>
          <w:rFonts w:hint="eastAsia" w:asciiTheme="minorEastAsia" w:hAnsiTheme="minorEastAsia" w:eastAsiaTheme="minorEastAsia"/>
          <w:b w:val="0"/>
          <w:bCs w:val="0"/>
          <w:sz w:val="24"/>
          <w:szCs w:val="24"/>
          <w:highlight w:val="none"/>
          <w:lang w:val="en-US"/>
        </w:rPr>
        <w:t>供应商不得存在下列情形之一：</w:t>
      </w:r>
    </w:p>
    <w:p w14:paraId="5519A186">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（1）为采购人不具有独立法人资格的附属机构（单位）；</w:t>
      </w:r>
    </w:p>
    <w:p w14:paraId="28FF704F">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（2）为本项目的监理人、代建人、项目管理人，以及为本项目提供采购代理、设计服务的；</w:t>
      </w:r>
    </w:p>
    <w:p w14:paraId="5CC9F5A4">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（3）与本项目的监理人、代建人、采购代理机构同为一个法定代表人的，或者相互控股、参股的；</w:t>
      </w:r>
    </w:p>
    <w:p w14:paraId="6B597447">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（4）与采购人存在利害关系可能影响采购公正性的；</w:t>
      </w:r>
    </w:p>
    <w:p w14:paraId="4CAE2DA4">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（5）单位负责人为同一人或者存在控股、管理关系的；</w:t>
      </w:r>
    </w:p>
    <w:p w14:paraId="571CA5BB">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（6）存在同一人直接关联任职股东或高管（董事长、总经理、董事、监事）的；</w:t>
      </w:r>
    </w:p>
    <w:p w14:paraId="47B25297">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（7）处于被责令停业、财产被接管、冻结和破产状态，以及投标（供应商）资格被取消或者被暂停且在暂停期内；</w:t>
      </w:r>
    </w:p>
    <w:p w14:paraId="36940A04">
      <w:pPr>
        <w:pStyle w:val="27"/>
        <w:spacing w:line="360" w:lineRule="auto"/>
        <w:ind w:firstLine="480" w:firstLineChars="200"/>
        <w:rPr>
          <w:rFonts w:hint="eastAsia" w:asciiTheme="minorEastAsia" w:hAnsiTheme="minorEastAsia" w:eastAsiaTheme="minorEastAsia"/>
          <w:b w:val="0"/>
          <w:bCs w:val="0"/>
          <w:sz w:val="24"/>
          <w:szCs w:val="24"/>
          <w:highlight w:val="none"/>
          <w:lang w:val="en-US"/>
        </w:rPr>
      </w:pPr>
      <w:r>
        <w:rPr>
          <w:rFonts w:hint="eastAsia" w:asciiTheme="minorEastAsia" w:hAnsiTheme="minorEastAsia" w:eastAsiaTheme="minorEastAsia"/>
          <w:b w:val="0"/>
          <w:bCs w:val="0"/>
          <w:sz w:val="24"/>
          <w:szCs w:val="24"/>
          <w:highlight w:val="none"/>
          <w:lang w:val="en-US"/>
        </w:rPr>
        <w:t>（8）因拖欠工人工资或者发生质量安全事故被有关部门限制在采购项目所在地承接工程的。</w:t>
      </w:r>
    </w:p>
    <w:p w14:paraId="69E0568F">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asciiTheme="minorEastAsia" w:hAnsiTheme="minorEastAsia" w:eastAsiaTheme="minorEastAsia"/>
          <w:b/>
          <w:bCs/>
          <w:sz w:val="24"/>
          <w:szCs w:val="24"/>
          <w:highlight w:val="none"/>
          <w:lang w:val="en-US"/>
        </w:rPr>
      </w:pPr>
      <w:r>
        <w:rPr>
          <w:rFonts w:hint="eastAsia"/>
          <w:b w:val="0"/>
          <w:bCs w:val="0"/>
          <w:color w:val="000000"/>
          <w:highlight w:val="none"/>
          <w:lang w:val="en-US" w:eastAsia="zh-CN"/>
        </w:rPr>
        <w:t>（9）供应商存在无正当理由放弃谈判/磋商/询价、成交资格、不应当存在的情形或者其他违法违规行为造成采购人重新采购的。</w:t>
      </w:r>
    </w:p>
    <w:p w14:paraId="1BE1566E">
      <w:pPr>
        <w:pStyle w:val="27"/>
        <w:spacing w:line="360" w:lineRule="auto"/>
        <w:ind w:firstLine="482" w:firstLineChars="200"/>
        <w:rPr>
          <w:rFonts w:hint="default" w:asciiTheme="minorEastAsia" w:hAnsiTheme="minorEastAsia" w:eastAsiaTheme="minorEastAsia"/>
          <w:b/>
          <w:bCs/>
          <w:sz w:val="24"/>
          <w:szCs w:val="24"/>
          <w:highlight w:val="yellow"/>
          <w:lang w:val="en-US"/>
        </w:rPr>
      </w:pPr>
      <w:r>
        <w:rPr>
          <w:rFonts w:asciiTheme="minorEastAsia" w:hAnsiTheme="minorEastAsia" w:eastAsiaTheme="minorEastAsia"/>
          <w:b/>
          <w:bCs/>
          <w:sz w:val="24"/>
          <w:szCs w:val="24"/>
          <w:highlight w:val="none"/>
          <w:lang w:val="en-US"/>
        </w:rPr>
        <w:t>4.竞标报价</w:t>
      </w:r>
    </w:p>
    <w:p w14:paraId="33A0F901">
      <w:pPr>
        <w:pStyle w:val="27"/>
        <w:spacing w:line="360" w:lineRule="auto"/>
        <w:ind w:firstLine="480" w:firstLineChars="200"/>
        <w:rPr>
          <w:rFonts w:hint="default" w:ascii="Times New Roman" w:hAnsi="Times New Roman" w:cs="Times New Roman" w:eastAsiaTheme="minorEastAsia"/>
          <w:b w:val="0"/>
          <w:bCs w:val="0"/>
          <w:sz w:val="24"/>
          <w:szCs w:val="24"/>
          <w:highlight w:val="none"/>
          <w:lang w:val="en-US"/>
        </w:rPr>
      </w:pPr>
      <w:r>
        <w:rPr>
          <w:rFonts w:hint="default" w:ascii="Times New Roman" w:hAnsi="Times New Roman" w:cs="Times New Roman" w:eastAsiaTheme="minorEastAsia"/>
          <w:b w:val="0"/>
          <w:bCs w:val="0"/>
          <w:sz w:val="24"/>
          <w:szCs w:val="24"/>
          <w:highlight w:val="none"/>
          <w:lang w:val="en-US"/>
        </w:rPr>
        <w:t>本项目</w:t>
      </w:r>
      <w:r>
        <w:rPr>
          <w:rFonts w:hint="eastAsia" w:ascii="Times New Roman" w:hAnsi="Times New Roman" w:cs="Times New Roman" w:eastAsiaTheme="minorEastAsia"/>
          <w:b w:val="0"/>
          <w:bCs w:val="0"/>
          <w:sz w:val="24"/>
          <w:szCs w:val="24"/>
          <w:highlight w:val="none"/>
          <w:lang w:val="en-US" w:eastAsia="zh-CN"/>
        </w:rPr>
        <w:t>采用</w:t>
      </w:r>
      <w:r>
        <w:rPr>
          <w:rFonts w:hint="default" w:ascii="Times New Roman" w:hAnsi="Times New Roman" w:cs="Times New Roman" w:eastAsiaTheme="minorEastAsia"/>
          <w:b/>
          <w:bCs/>
          <w:sz w:val="24"/>
          <w:szCs w:val="24"/>
          <w:highlight w:val="none"/>
          <w:u w:val="single"/>
          <w:lang w:val="en-US" w:eastAsia="zh-CN"/>
        </w:rPr>
        <w:t>全费用固定单价</w:t>
      </w:r>
      <w:r>
        <w:rPr>
          <w:rFonts w:hint="eastAsia" w:ascii="Times New Roman" w:hAnsi="Times New Roman" w:cs="Times New Roman" w:eastAsiaTheme="minorEastAsia"/>
          <w:b w:val="0"/>
          <w:bCs w:val="0"/>
          <w:sz w:val="24"/>
          <w:szCs w:val="24"/>
          <w:highlight w:val="none"/>
          <w:lang w:val="en-US" w:eastAsia="zh-CN"/>
        </w:rPr>
        <w:t>计价</w:t>
      </w:r>
      <w:r>
        <w:rPr>
          <w:rFonts w:hint="default" w:ascii="Times New Roman" w:hAnsi="Times New Roman" w:cs="Times New Roman" w:eastAsiaTheme="minorEastAsia"/>
          <w:b w:val="0"/>
          <w:bCs w:val="0"/>
          <w:sz w:val="24"/>
          <w:szCs w:val="24"/>
          <w:highlight w:val="none"/>
          <w:lang w:val="en-US"/>
        </w:rPr>
        <w:t>，</w:t>
      </w:r>
      <w:r>
        <w:rPr>
          <w:rFonts w:hint="eastAsia" w:ascii="Times New Roman" w:hAnsi="Times New Roman" w:cs="Times New Roman" w:eastAsiaTheme="minorEastAsia"/>
          <w:b w:val="0"/>
          <w:bCs w:val="0"/>
          <w:sz w:val="24"/>
          <w:szCs w:val="24"/>
          <w:highlight w:val="none"/>
          <w:lang w:val="en-US"/>
        </w:rPr>
        <w:t>包括但不限于人工费、材料费、装卸费、机械费、运输费、保险、管理费、利润、税金（13%）、一切不可预估风险费等以及政策性文件规定的各项应有费用，还包括采购文件及合同履行过程中包含的明示的、隐含的所有风险、责任等各项所有费用。投标人应充分考虑合同实施期间供货的市场风险及政策性调整发生的各类费用，一旦中标，除合同另有约定外，结算时综合单价不予调整。</w:t>
      </w:r>
    </w:p>
    <w:p w14:paraId="5BCDEC05">
      <w:pPr>
        <w:pStyle w:val="27"/>
        <w:spacing w:line="360" w:lineRule="auto"/>
        <w:ind w:firstLine="480" w:firstLineChars="200"/>
        <w:rPr>
          <w:rFonts w:hint="eastAsia" w:ascii="宋体" w:hAnsi="宋体" w:eastAsia="宋体" w:cs="宋体"/>
          <w:bCs/>
          <w:color w:val="auto"/>
          <w:sz w:val="24"/>
          <w:highlight w:val="none"/>
          <w:lang w:val="en-US"/>
        </w:rPr>
      </w:pPr>
      <w:r>
        <w:rPr>
          <w:rFonts w:hint="eastAsia" w:ascii="Times New Roman" w:hAnsi="Times New Roman" w:cs="Times New Roman" w:eastAsiaTheme="minorEastAsia"/>
          <w:b w:val="0"/>
          <w:bCs w:val="0"/>
          <w:sz w:val="24"/>
          <w:szCs w:val="24"/>
          <w:highlight w:val="none"/>
          <w:lang w:val="en-US"/>
        </w:rPr>
        <w:t>报价应体现竞争，应包括所有的给予优惠的费用，并且所有的优惠必须综合体现在投标报价中。</w:t>
      </w:r>
      <w:r>
        <w:rPr>
          <w:rFonts w:hint="eastAsia" w:ascii="Times New Roman" w:hAnsi="Times New Roman" w:cs="Times New Roman" w:eastAsiaTheme="minorEastAsia"/>
          <w:b w:val="0"/>
          <w:bCs w:val="0"/>
          <w:sz w:val="24"/>
          <w:szCs w:val="24"/>
          <w:highlight w:val="none"/>
          <w:lang w:val="en-US" w:eastAsia="zh-CN"/>
        </w:rPr>
        <w:t>供应商</w:t>
      </w:r>
      <w:r>
        <w:rPr>
          <w:rFonts w:hint="eastAsia" w:ascii="Times New Roman" w:hAnsi="Times New Roman" w:cs="Times New Roman" w:eastAsiaTheme="minorEastAsia"/>
          <w:b w:val="0"/>
          <w:bCs w:val="0"/>
          <w:sz w:val="24"/>
          <w:szCs w:val="24"/>
          <w:highlight w:val="none"/>
          <w:lang w:val="en-US"/>
        </w:rPr>
        <w:t>依</w:t>
      </w:r>
      <w:r>
        <w:rPr>
          <w:rFonts w:hint="eastAsia" w:ascii="宋体" w:hAnsi="宋体" w:eastAsia="宋体" w:cs="宋体"/>
          <w:bCs/>
          <w:color w:val="auto"/>
          <w:sz w:val="24"/>
          <w:highlight w:val="none"/>
          <w:lang w:val="en-US"/>
        </w:rPr>
        <w:t>据市场情况，全面考虑各种因素以及自身管理情况等自主报价。</w:t>
      </w:r>
    </w:p>
    <w:p w14:paraId="6B77A656">
      <w:pPr>
        <w:pStyle w:val="27"/>
        <w:spacing w:line="360" w:lineRule="auto"/>
        <w:ind w:firstLine="482" w:firstLineChars="200"/>
        <w:rPr>
          <w:rFonts w:hint="eastAsia" w:asciiTheme="minorEastAsia" w:hAnsiTheme="minorEastAsia" w:eastAsiaTheme="minorEastAsia"/>
          <w:b/>
          <w:bCs/>
          <w:color w:val="auto"/>
          <w:sz w:val="24"/>
          <w:szCs w:val="24"/>
          <w:highlight w:val="none"/>
          <w:u w:val="none"/>
          <w:lang w:val="en-US"/>
        </w:rPr>
      </w:pPr>
      <w:r>
        <w:rPr>
          <w:rFonts w:hint="eastAsia" w:asciiTheme="minorEastAsia" w:hAnsiTheme="minorEastAsia" w:eastAsiaTheme="minorEastAsia"/>
          <w:b/>
          <w:bCs/>
          <w:sz w:val="24"/>
          <w:szCs w:val="24"/>
          <w:highlight w:val="none"/>
          <w:lang w:val="en-US" w:eastAsia="zh-CN"/>
        </w:rPr>
        <w:t>5</w:t>
      </w:r>
      <w:r>
        <w:rPr>
          <w:rFonts w:asciiTheme="minorEastAsia" w:hAnsiTheme="minorEastAsia" w:eastAsiaTheme="minorEastAsia"/>
          <w:b/>
          <w:bCs/>
          <w:sz w:val="24"/>
          <w:szCs w:val="24"/>
          <w:highlight w:val="none"/>
          <w:lang w:val="en-US"/>
        </w:rPr>
        <w:t>.付款方式</w:t>
      </w:r>
      <w:r>
        <w:rPr>
          <w:rFonts w:hint="eastAsia" w:asciiTheme="minorEastAsia" w:hAnsiTheme="minorEastAsia" w:eastAsiaTheme="minorEastAsia"/>
          <w:b/>
          <w:bCs/>
          <w:sz w:val="24"/>
          <w:szCs w:val="24"/>
          <w:highlight w:val="none"/>
          <w:lang w:val="en-US" w:eastAsia="zh-CN"/>
        </w:rPr>
        <w:t>：</w:t>
      </w:r>
      <w:r>
        <w:rPr>
          <w:rFonts w:hint="eastAsia" w:asciiTheme="minorEastAsia" w:hAnsiTheme="minorEastAsia" w:eastAsiaTheme="minorEastAsia"/>
          <w:b/>
          <w:bCs/>
          <w:color w:val="auto"/>
          <w:sz w:val="24"/>
          <w:szCs w:val="24"/>
          <w:highlight w:val="none"/>
          <w:u w:val="none"/>
          <w:lang w:val="en-US"/>
        </w:rPr>
        <w:t>本项目无预付款，一年分两次支付，中秋和春节前各支付已采购材料量的100%，甲方付款前，乙方需向甲方提供税率为13%的增值税专用发票，否则甲方有权拒绝付款，迟延付款的不利后果由乙方自行承担。</w:t>
      </w:r>
    </w:p>
    <w:p w14:paraId="49DA696D">
      <w:pPr>
        <w:pStyle w:val="27"/>
        <w:spacing w:line="360" w:lineRule="auto"/>
        <w:ind w:firstLine="482" w:firstLineChars="200"/>
        <w:jc w:val="both"/>
        <w:rPr>
          <w:rFonts w:hint="eastAsia" w:asciiTheme="minorEastAsia" w:hAnsiTheme="minorEastAsia" w:eastAsiaTheme="minorEastAsia"/>
          <w:b/>
          <w:bCs/>
          <w:sz w:val="24"/>
          <w:szCs w:val="24"/>
          <w:highlight w:val="none"/>
          <w:u w:val="none"/>
          <w:lang w:val="en-US" w:eastAsia="zh-CN"/>
        </w:rPr>
      </w:pPr>
      <w:r>
        <w:rPr>
          <w:rFonts w:hint="eastAsia" w:asciiTheme="minorEastAsia" w:hAnsiTheme="minorEastAsia" w:eastAsiaTheme="minorEastAsia"/>
          <w:b/>
          <w:bCs/>
          <w:sz w:val="24"/>
          <w:szCs w:val="24"/>
          <w:highlight w:val="none"/>
          <w:u w:val="none"/>
          <w:lang w:val="en-US"/>
        </w:rPr>
        <w:t xml:space="preserve">甲方每次付款前乙方需向甲方提供税率为13%的增值税专用发票，甲方收到发票后付款。若乙方未按合同约定及时提供发票，甲方有权拒绝付款的，延迟付款责任由乙方自行承担。因国家税制改革或乙方单位为小规模纳税人而引发的增值税税率的变化，本合同应适用调整后最新税率，合同原约定的不含税价不因税率变化而改变。   </w:t>
      </w:r>
    </w:p>
    <w:p w14:paraId="5C7ECE56">
      <w:pPr>
        <w:pStyle w:val="27"/>
        <w:spacing w:line="360" w:lineRule="auto"/>
        <w:ind w:firstLine="482" w:firstLineChars="200"/>
        <w:rPr>
          <w:rFonts w:hint="default" w:asciiTheme="minorEastAsia" w:hAnsiTheme="minorEastAsia" w:eastAsiaTheme="minorEastAsia"/>
          <w:b/>
          <w:bCs/>
          <w:sz w:val="24"/>
          <w:szCs w:val="24"/>
          <w:highlight w:val="none"/>
          <w:lang w:val="en-US"/>
        </w:rPr>
      </w:pPr>
      <w:r>
        <w:rPr>
          <w:rFonts w:hint="eastAsia" w:asciiTheme="minorEastAsia" w:hAnsiTheme="minorEastAsia" w:eastAsiaTheme="minorEastAsia"/>
          <w:b/>
          <w:bCs/>
          <w:sz w:val="24"/>
          <w:szCs w:val="24"/>
          <w:highlight w:val="none"/>
          <w:lang w:val="en-US" w:eastAsia="zh-CN"/>
        </w:rPr>
        <w:t>6</w:t>
      </w:r>
      <w:r>
        <w:rPr>
          <w:rFonts w:asciiTheme="minorEastAsia" w:hAnsiTheme="minorEastAsia" w:eastAsiaTheme="minorEastAsia"/>
          <w:b/>
          <w:bCs/>
          <w:sz w:val="24"/>
          <w:szCs w:val="24"/>
          <w:highlight w:val="none"/>
          <w:lang w:val="en-US"/>
        </w:rPr>
        <w:t>.响应时间</w:t>
      </w:r>
    </w:p>
    <w:p w14:paraId="3A5F8BF7">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sz w:val="24"/>
          <w:szCs w:val="24"/>
          <w:highlight w:val="none"/>
          <w:lang w:val="en-US"/>
        </w:rPr>
      </w:pPr>
      <w:r>
        <w:rPr>
          <w:rFonts w:hint="eastAsia" w:asciiTheme="minorEastAsia" w:hAnsiTheme="minorEastAsia" w:eastAsiaTheme="minorEastAsia"/>
          <w:b/>
          <w:sz w:val="24"/>
          <w:szCs w:val="24"/>
          <w:highlight w:val="none"/>
          <w:lang w:val="en-US" w:eastAsia="zh-CN"/>
        </w:rPr>
        <w:t>6</w:t>
      </w:r>
      <w:r>
        <w:rPr>
          <w:rFonts w:asciiTheme="minorEastAsia" w:hAnsiTheme="minorEastAsia" w:eastAsiaTheme="minorEastAsia"/>
          <w:b/>
          <w:sz w:val="24"/>
          <w:szCs w:val="24"/>
          <w:highlight w:val="none"/>
          <w:lang w:val="en-US"/>
        </w:rPr>
        <w:t>.1</w:t>
      </w:r>
      <w:r>
        <w:rPr>
          <w:rFonts w:hint="default" w:ascii="Times New Roman" w:hAnsi="Times New Roman" w:cs="Times New Roman" w:eastAsiaTheme="minorEastAsia"/>
          <w:b/>
          <w:sz w:val="24"/>
          <w:szCs w:val="24"/>
          <w:highlight w:val="none"/>
          <w:lang w:val="en-US"/>
        </w:rPr>
        <w:t>询价公告获取时间</w:t>
      </w:r>
      <w:r>
        <w:rPr>
          <w:rFonts w:hint="default" w:ascii="Times New Roman" w:hAnsi="Times New Roman" w:cs="Times New Roman" w:eastAsiaTheme="minorEastAsia"/>
          <w:color w:val="FF0000"/>
          <w:sz w:val="24"/>
          <w:szCs w:val="24"/>
          <w:highlight w:val="none"/>
          <w:lang w:val="en-US"/>
        </w:rPr>
        <w:t>：</w:t>
      </w:r>
      <w:r>
        <w:rPr>
          <w:rFonts w:hint="default" w:ascii="Times New Roman" w:hAnsi="Times New Roman" w:cs="Times New Roman" w:eastAsiaTheme="minorEastAsia"/>
          <w:b/>
          <w:bCs/>
          <w:color w:val="FF0000"/>
          <w:sz w:val="24"/>
          <w:szCs w:val="24"/>
          <w:highlight w:val="none"/>
          <w:u w:val="single"/>
          <w:lang w:val="en-US" w:eastAsia="zh-CN"/>
        </w:rPr>
        <w:t xml:space="preserve"> 20</w:t>
      </w:r>
      <w:r>
        <w:rPr>
          <w:rFonts w:hint="eastAsia" w:ascii="Times New Roman" w:hAnsi="Times New Roman" w:cs="Times New Roman" w:eastAsiaTheme="minorEastAsia"/>
          <w:b/>
          <w:bCs/>
          <w:color w:val="FF0000"/>
          <w:sz w:val="24"/>
          <w:szCs w:val="24"/>
          <w:highlight w:val="none"/>
          <w:u w:val="single"/>
          <w:lang w:val="en-US" w:eastAsia="zh-CN"/>
        </w:rPr>
        <w:t>25</w:t>
      </w:r>
      <w:r>
        <w:rPr>
          <w:rFonts w:hint="default" w:ascii="Times New Roman" w:hAnsi="Times New Roman" w:cs="Times New Roman" w:eastAsiaTheme="minorEastAsia"/>
          <w:b/>
          <w:bCs/>
          <w:color w:val="FF0000"/>
          <w:sz w:val="24"/>
          <w:szCs w:val="24"/>
          <w:highlight w:val="none"/>
          <w:lang w:val="en-US"/>
        </w:rPr>
        <w:t>年</w:t>
      </w:r>
      <w:r>
        <w:rPr>
          <w:rFonts w:hint="eastAsia" w:ascii="Times New Roman" w:hAnsi="Times New Roman" w:cs="Times New Roman" w:eastAsiaTheme="minorEastAsia"/>
          <w:b/>
          <w:bCs/>
          <w:color w:val="FF0000"/>
          <w:sz w:val="24"/>
          <w:szCs w:val="24"/>
          <w:highlight w:val="none"/>
          <w:u w:val="single"/>
          <w:lang w:val="en-US" w:eastAsia="zh-CN"/>
        </w:rPr>
        <w:t xml:space="preserve">  3</w:t>
      </w:r>
      <w:r>
        <w:rPr>
          <w:rFonts w:hint="default" w:ascii="Times New Roman" w:hAnsi="Times New Roman" w:cs="Times New Roman" w:eastAsiaTheme="minorEastAsia"/>
          <w:b/>
          <w:bCs/>
          <w:color w:val="FF0000"/>
          <w:sz w:val="24"/>
          <w:szCs w:val="24"/>
          <w:highlight w:val="none"/>
          <w:lang w:val="en-US"/>
        </w:rPr>
        <w:t>月</w:t>
      </w:r>
      <w:r>
        <w:rPr>
          <w:rFonts w:hint="eastAsia" w:ascii="Times New Roman" w:hAnsi="Times New Roman" w:cs="Times New Roman" w:eastAsiaTheme="minorEastAsia"/>
          <w:b/>
          <w:bCs/>
          <w:color w:val="FF0000"/>
          <w:sz w:val="24"/>
          <w:szCs w:val="24"/>
          <w:highlight w:val="none"/>
          <w:u w:val="single"/>
          <w:lang w:val="en-US" w:eastAsia="zh-CN"/>
        </w:rPr>
        <w:t xml:space="preserve"> </w:t>
      </w:r>
      <w:r>
        <w:rPr>
          <w:rFonts w:hint="eastAsia" w:cs="Times New Roman"/>
          <w:b/>
          <w:bCs/>
          <w:color w:val="FF0000"/>
          <w:sz w:val="24"/>
          <w:szCs w:val="24"/>
          <w:highlight w:val="none"/>
          <w:u w:val="single"/>
          <w:lang w:val="en-US" w:eastAsia="zh-CN"/>
        </w:rPr>
        <w:t>17</w:t>
      </w:r>
      <w:r>
        <w:rPr>
          <w:rFonts w:hint="eastAsia" w:ascii="Times New Roman" w:hAnsi="Times New Roman" w:cs="Times New Roman" w:eastAsiaTheme="minorEastAsia"/>
          <w:b/>
          <w:bCs/>
          <w:color w:val="FF0000"/>
          <w:sz w:val="24"/>
          <w:szCs w:val="24"/>
          <w:highlight w:val="none"/>
          <w:u w:val="single"/>
          <w:lang w:val="en-US" w:eastAsia="zh-CN"/>
        </w:rPr>
        <w:t xml:space="preserve"> </w:t>
      </w:r>
      <w:r>
        <w:rPr>
          <w:rFonts w:hint="default" w:ascii="Times New Roman" w:hAnsi="Times New Roman" w:cs="Times New Roman" w:eastAsiaTheme="minorEastAsia"/>
          <w:b/>
          <w:bCs/>
          <w:color w:val="FF0000"/>
          <w:sz w:val="24"/>
          <w:szCs w:val="24"/>
          <w:highlight w:val="none"/>
          <w:lang w:val="en-US"/>
        </w:rPr>
        <w:t>日至</w:t>
      </w:r>
      <w:r>
        <w:rPr>
          <w:rFonts w:hint="default" w:ascii="Times New Roman" w:hAnsi="Times New Roman" w:cs="Times New Roman" w:eastAsiaTheme="minorEastAsia"/>
          <w:b/>
          <w:bCs/>
          <w:color w:val="FF0000"/>
          <w:sz w:val="24"/>
          <w:szCs w:val="24"/>
          <w:highlight w:val="none"/>
          <w:u w:val="single"/>
          <w:lang w:val="en-US" w:eastAsia="zh-CN"/>
        </w:rPr>
        <w:t xml:space="preserve"> 202</w:t>
      </w:r>
      <w:r>
        <w:rPr>
          <w:rFonts w:hint="eastAsia" w:ascii="Times New Roman" w:hAnsi="Times New Roman" w:cs="Times New Roman" w:eastAsiaTheme="minorEastAsia"/>
          <w:b/>
          <w:bCs/>
          <w:color w:val="FF0000"/>
          <w:sz w:val="24"/>
          <w:szCs w:val="24"/>
          <w:highlight w:val="none"/>
          <w:u w:val="single"/>
          <w:lang w:val="en-US" w:eastAsia="zh-CN"/>
        </w:rPr>
        <w:t>5</w:t>
      </w:r>
      <w:r>
        <w:rPr>
          <w:rFonts w:hint="default" w:ascii="Times New Roman" w:hAnsi="Times New Roman" w:cs="Times New Roman" w:eastAsiaTheme="minorEastAsia"/>
          <w:b/>
          <w:bCs/>
          <w:color w:val="FF0000"/>
          <w:sz w:val="24"/>
          <w:szCs w:val="24"/>
          <w:highlight w:val="none"/>
          <w:u w:val="single"/>
          <w:lang w:val="en-US" w:eastAsia="zh-CN"/>
        </w:rPr>
        <w:t xml:space="preserve"> </w:t>
      </w:r>
      <w:r>
        <w:rPr>
          <w:rFonts w:hint="default" w:ascii="Times New Roman" w:hAnsi="Times New Roman" w:cs="Times New Roman" w:eastAsiaTheme="minorEastAsia"/>
          <w:b/>
          <w:bCs/>
          <w:color w:val="FF0000"/>
          <w:sz w:val="24"/>
          <w:szCs w:val="24"/>
          <w:highlight w:val="none"/>
          <w:lang w:val="en-US"/>
        </w:rPr>
        <w:t>年</w:t>
      </w:r>
      <w:r>
        <w:rPr>
          <w:rFonts w:hint="default" w:ascii="Times New Roman" w:hAnsi="Times New Roman" w:cs="Times New Roman" w:eastAsiaTheme="minorEastAsia"/>
          <w:b/>
          <w:bCs/>
          <w:color w:val="FF0000"/>
          <w:sz w:val="24"/>
          <w:szCs w:val="24"/>
          <w:highlight w:val="none"/>
          <w:u w:val="single"/>
          <w:lang w:val="en-US" w:eastAsia="zh-CN"/>
        </w:rPr>
        <w:t xml:space="preserve"> </w:t>
      </w:r>
      <w:r>
        <w:rPr>
          <w:rFonts w:hint="eastAsia" w:ascii="Times New Roman" w:hAnsi="Times New Roman" w:cs="Times New Roman" w:eastAsiaTheme="minorEastAsia"/>
          <w:b/>
          <w:bCs/>
          <w:color w:val="FF0000"/>
          <w:sz w:val="24"/>
          <w:szCs w:val="24"/>
          <w:highlight w:val="none"/>
          <w:u w:val="single"/>
          <w:lang w:val="en-US" w:eastAsia="zh-CN"/>
        </w:rPr>
        <w:t xml:space="preserve"> 3  </w:t>
      </w:r>
      <w:r>
        <w:rPr>
          <w:rFonts w:hint="default" w:ascii="Times New Roman" w:hAnsi="Times New Roman" w:cs="Times New Roman" w:eastAsiaTheme="minorEastAsia"/>
          <w:b/>
          <w:bCs/>
          <w:color w:val="FF0000"/>
          <w:sz w:val="24"/>
          <w:szCs w:val="24"/>
          <w:highlight w:val="none"/>
          <w:lang w:val="en-US"/>
        </w:rPr>
        <w:t>月</w:t>
      </w:r>
      <w:r>
        <w:rPr>
          <w:rFonts w:hint="eastAsia" w:ascii="Times New Roman" w:hAnsi="Times New Roman" w:cs="Times New Roman" w:eastAsiaTheme="minorEastAsia"/>
          <w:b/>
          <w:bCs/>
          <w:color w:val="FF0000"/>
          <w:sz w:val="24"/>
          <w:szCs w:val="24"/>
          <w:highlight w:val="none"/>
          <w:u w:val="single"/>
          <w:lang w:val="en-US" w:eastAsia="zh-CN"/>
        </w:rPr>
        <w:t xml:space="preserve">  </w:t>
      </w:r>
      <w:r>
        <w:rPr>
          <w:rFonts w:hint="eastAsia" w:cs="Times New Roman"/>
          <w:b/>
          <w:bCs/>
          <w:color w:val="FF0000"/>
          <w:sz w:val="24"/>
          <w:szCs w:val="24"/>
          <w:highlight w:val="none"/>
          <w:u w:val="single"/>
          <w:lang w:val="en-US" w:eastAsia="zh-CN"/>
        </w:rPr>
        <w:t>19</w:t>
      </w:r>
      <w:r>
        <w:rPr>
          <w:rFonts w:hint="eastAsia" w:ascii="Times New Roman" w:hAnsi="Times New Roman" w:cs="Times New Roman" w:eastAsiaTheme="minorEastAsia"/>
          <w:b/>
          <w:bCs/>
          <w:color w:val="FF0000"/>
          <w:sz w:val="24"/>
          <w:szCs w:val="24"/>
          <w:highlight w:val="none"/>
          <w:u w:val="single"/>
          <w:lang w:val="en-US" w:eastAsia="zh-CN"/>
        </w:rPr>
        <w:t xml:space="preserve"> </w:t>
      </w:r>
      <w:r>
        <w:rPr>
          <w:rFonts w:hint="default" w:ascii="Times New Roman" w:hAnsi="Times New Roman" w:cs="Times New Roman" w:eastAsiaTheme="minorEastAsia"/>
          <w:b/>
          <w:bCs/>
          <w:color w:val="FF0000"/>
          <w:sz w:val="24"/>
          <w:szCs w:val="24"/>
          <w:highlight w:val="none"/>
          <w:lang w:val="en-US"/>
        </w:rPr>
        <w:t>日</w:t>
      </w:r>
      <w:r>
        <w:rPr>
          <w:rFonts w:hint="default" w:ascii="Times New Roman" w:hAnsi="Times New Roman" w:cs="Times New Roman" w:eastAsiaTheme="minorEastAsia"/>
          <w:sz w:val="24"/>
          <w:szCs w:val="24"/>
          <w:highlight w:val="none"/>
          <w:lang w:val="en-US"/>
        </w:rPr>
        <w:t>，获取方式为：本次采购公告在徐圩新区公共资源交易服务平台（http://zb.fygroup.com:81/）及方洋集团物资采购平台（https://cg.fygroup.com/）上同时发布。供应商登录“方洋集团物资采购平台”（网址“https://cg.fygroup.com/ ”）获取文件，点击“确认受理”即视为报名成功，否则响应文件不予接收；潜在供应商应在竞标截止时间前随时查看“方洋集团物资采购平台”中有关该项目公告的答疑和相关内容。否则，由此引起的竞标损失由供应商自负。（特别提醒：供应商报名成功后，可在供应商中心“报价作业”栏查询到所参与项目）。</w:t>
      </w:r>
    </w:p>
    <w:p w14:paraId="626C85C7">
      <w:pPr>
        <w:shd w:val="clear" w:color="auto" w:fill="FFFFFF"/>
        <w:spacing w:line="360" w:lineRule="auto"/>
        <w:ind w:firstLine="480"/>
        <w:rPr>
          <w:rFonts w:hint="default" w:ascii="Times New Roman" w:hAnsi="Times New Roman" w:cs="Times New Roman" w:eastAsiaTheme="minorEastAsia"/>
          <w:sz w:val="24"/>
          <w:szCs w:val="24"/>
          <w:highlight w:val="none"/>
          <w:lang w:val="en-US"/>
        </w:rPr>
      </w:pPr>
      <w:r>
        <w:rPr>
          <w:rFonts w:hint="default" w:ascii="Times New Roman" w:hAnsi="Times New Roman" w:cs="Times New Roman" w:eastAsiaTheme="minorEastAsia"/>
          <w:sz w:val="24"/>
          <w:szCs w:val="24"/>
          <w:highlight w:val="none"/>
          <w:lang w:val="en-US"/>
        </w:rPr>
        <w:t>徐圩新区公共资源交易服务平台网址仅发布采购公告，报名、获取采购文件、开评标、成交结果公示等采购全过程均在方洋集团物资采购平台进行，请各位供应商登录“方洋集团物资采购平台”参与本项目谈判供应商登录“方洋集团物资采购平台”（网址“https://cg.fygroup.com/”）获取文件，点击“确认受理”即视为报名成功，否则响应文件不予接收</w:t>
      </w:r>
    </w:p>
    <w:p w14:paraId="4828FD17">
      <w:pPr>
        <w:shd w:val="clear" w:color="auto" w:fill="FFFFFF"/>
        <w:spacing w:line="360" w:lineRule="auto"/>
        <w:ind w:firstLine="480"/>
        <w:rPr>
          <w:rFonts w:hint="default" w:ascii="Times New Roman" w:hAnsi="Times New Roman" w:cs="Times New Roman" w:eastAsiaTheme="minorEastAsia"/>
          <w:sz w:val="24"/>
          <w:szCs w:val="24"/>
          <w:highlight w:val="none"/>
          <w:lang w:val="en-US"/>
        </w:rPr>
      </w:pPr>
      <w:r>
        <w:rPr>
          <w:rFonts w:hint="default" w:ascii="Times New Roman" w:hAnsi="Times New Roman" w:cs="Times New Roman" w:eastAsiaTheme="minorEastAsia"/>
          <w:sz w:val="24"/>
          <w:szCs w:val="24"/>
          <w:highlight w:val="none"/>
          <w:lang w:val="en-US"/>
        </w:rPr>
        <w:t>注：潜在供应商应在竞标截止时间前随时查看“方洋集团物资采购平台”中有关该项目询价公告的答疑和相关内容。否则，由此引起的竞标损失自负。</w:t>
      </w:r>
    </w:p>
    <w:p w14:paraId="1A83A959">
      <w:pPr>
        <w:shd w:val="clear" w:color="auto" w:fill="FFFFFF"/>
        <w:spacing w:line="360" w:lineRule="auto"/>
        <w:ind w:firstLine="48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rPr>
        <w:t>初次在“方洋集团物资采购平台”注册的供应商请综合考虑注册和审核时间（审核时间为1个工作日），由此造成无法报名参与采购活动的，后果自行承担。</w:t>
      </w:r>
    </w:p>
    <w:p w14:paraId="1E55BE13">
      <w:pPr>
        <w:pStyle w:val="27"/>
        <w:spacing w:line="360" w:lineRule="auto"/>
        <w:ind w:firstLine="482" w:firstLineChars="200"/>
        <w:rPr>
          <w:rFonts w:asciiTheme="minorEastAsia" w:hAnsiTheme="minorEastAsia" w:eastAsiaTheme="minorEastAsia"/>
          <w:sz w:val="24"/>
          <w:szCs w:val="24"/>
          <w:highlight w:val="none"/>
          <w:lang w:val="en-US"/>
        </w:rPr>
      </w:pPr>
      <w:r>
        <w:rPr>
          <w:rFonts w:hint="eastAsia" w:asciiTheme="minorEastAsia" w:hAnsiTheme="minorEastAsia" w:eastAsiaTheme="minorEastAsia"/>
          <w:b/>
          <w:sz w:val="24"/>
          <w:szCs w:val="24"/>
          <w:highlight w:val="none"/>
          <w:lang w:val="en-US" w:eastAsia="zh-CN"/>
        </w:rPr>
        <w:t>6</w:t>
      </w:r>
      <w:r>
        <w:rPr>
          <w:rFonts w:asciiTheme="minorEastAsia" w:hAnsiTheme="minorEastAsia" w:eastAsiaTheme="minorEastAsia"/>
          <w:b/>
          <w:sz w:val="24"/>
          <w:szCs w:val="24"/>
          <w:highlight w:val="none"/>
          <w:lang w:val="en-US"/>
        </w:rPr>
        <w:t>.2</w:t>
      </w:r>
      <w:r>
        <w:rPr>
          <w:rFonts w:hint="eastAsia" w:asciiTheme="minorEastAsia" w:hAnsiTheme="minorEastAsia" w:eastAsiaTheme="minorEastAsia"/>
          <w:b/>
          <w:sz w:val="24"/>
          <w:szCs w:val="24"/>
          <w:highlight w:val="none"/>
          <w:lang w:val="en-US" w:eastAsia="zh-CN"/>
        </w:rPr>
        <w:t>询价</w:t>
      </w:r>
      <w:r>
        <w:rPr>
          <w:rFonts w:hint="eastAsia" w:asciiTheme="minorEastAsia" w:hAnsiTheme="minorEastAsia" w:eastAsiaTheme="minorEastAsia"/>
          <w:b/>
          <w:bCs/>
          <w:sz w:val="24"/>
          <w:szCs w:val="24"/>
          <w:highlight w:val="none"/>
          <w:lang w:val="en-US" w:eastAsia="zh-CN"/>
        </w:rPr>
        <w:t>响应文件</w:t>
      </w:r>
      <w:r>
        <w:rPr>
          <w:rFonts w:asciiTheme="minorEastAsia" w:hAnsiTheme="minorEastAsia" w:eastAsiaTheme="minorEastAsia"/>
          <w:b/>
          <w:bCs/>
          <w:sz w:val="24"/>
          <w:szCs w:val="24"/>
          <w:highlight w:val="none"/>
          <w:lang w:val="en-US"/>
        </w:rPr>
        <w:t>递交截止时间：</w:t>
      </w:r>
      <w:r>
        <w:rPr>
          <w:rFonts w:asciiTheme="minorEastAsia" w:hAnsiTheme="minorEastAsia" w:eastAsiaTheme="minorEastAsia"/>
          <w:sz w:val="24"/>
          <w:szCs w:val="24"/>
          <w:highlight w:val="none"/>
          <w:lang w:val="en-US"/>
        </w:rPr>
        <w:t>请各</w:t>
      </w:r>
      <w:r>
        <w:rPr>
          <w:rFonts w:hint="eastAsia" w:asciiTheme="minorEastAsia" w:hAnsiTheme="minorEastAsia" w:eastAsiaTheme="minorEastAsia"/>
          <w:sz w:val="24"/>
          <w:szCs w:val="24"/>
          <w:highlight w:val="none"/>
          <w:lang w:val="en-US" w:eastAsia="zh-CN"/>
        </w:rPr>
        <w:t>供应商</w:t>
      </w:r>
      <w:r>
        <w:rPr>
          <w:rFonts w:asciiTheme="minorEastAsia" w:hAnsiTheme="minorEastAsia" w:eastAsiaTheme="minorEastAsia"/>
          <w:sz w:val="24"/>
          <w:szCs w:val="24"/>
          <w:highlight w:val="none"/>
          <w:lang w:val="en-US"/>
        </w:rPr>
        <w:t>于</w:t>
      </w:r>
      <w:r>
        <w:rPr>
          <w:rFonts w:hint="default" w:ascii="Times New Roman" w:hAnsi="Times New Roman" w:cs="Times New Roman" w:eastAsiaTheme="minorEastAsia"/>
          <w:b/>
          <w:bCs/>
          <w:color w:val="FF0000"/>
          <w:sz w:val="24"/>
          <w:szCs w:val="24"/>
          <w:highlight w:val="none"/>
          <w:u w:val="single"/>
          <w:lang w:val="en-US" w:eastAsia="zh-CN"/>
        </w:rPr>
        <w:t>202</w:t>
      </w:r>
      <w:r>
        <w:rPr>
          <w:rFonts w:hint="eastAsia" w:ascii="Times New Roman" w:hAnsi="Times New Roman" w:cs="Times New Roman" w:eastAsiaTheme="minorEastAsia"/>
          <w:b/>
          <w:bCs/>
          <w:color w:val="FF0000"/>
          <w:sz w:val="24"/>
          <w:szCs w:val="24"/>
          <w:highlight w:val="none"/>
          <w:u w:val="single"/>
          <w:lang w:val="en-US" w:eastAsia="zh-CN"/>
        </w:rPr>
        <w:t>5</w:t>
      </w:r>
      <w:r>
        <w:rPr>
          <w:rFonts w:hint="default" w:ascii="Times New Roman" w:hAnsi="Times New Roman" w:cs="Times New Roman" w:eastAsiaTheme="minorEastAsia"/>
          <w:b/>
          <w:bCs/>
          <w:color w:val="FF0000"/>
          <w:sz w:val="24"/>
          <w:szCs w:val="24"/>
          <w:highlight w:val="none"/>
          <w:u w:val="single"/>
          <w:lang w:val="en-US" w:eastAsia="zh-CN"/>
        </w:rPr>
        <w:t xml:space="preserve"> </w:t>
      </w:r>
      <w:r>
        <w:rPr>
          <w:rFonts w:hint="default" w:ascii="Times New Roman" w:hAnsi="Times New Roman" w:cs="Times New Roman" w:eastAsiaTheme="minorEastAsia"/>
          <w:b/>
          <w:bCs/>
          <w:color w:val="FF0000"/>
          <w:sz w:val="24"/>
          <w:szCs w:val="24"/>
          <w:highlight w:val="none"/>
          <w:lang w:val="en-US"/>
        </w:rPr>
        <w:t>年</w:t>
      </w:r>
      <w:r>
        <w:rPr>
          <w:rFonts w:hint="default" w:ascii="Times New Roman" w:hAnsi="Times New Roman" w:cs="Times New Roman" w:eastAsiaTheme="minorEastAsia"/>
          <w:b/>
          <w:bCs/>
          <w:color w:val="FF0000"/>
          <w:sz w:val="24"/>
          <w:szCs w:val="24"/>
          <w:highlight w:val="none"/>
          <w:u w:val="single"/>
          <w:lang w:val="en-US" w:eastAsia="zh-CN"/>
        </w:rPr>
        <w:t xml:space="preserve"> </w:t>
      </w:r>
      <w:r>
        <w:rPr>
          <w:rFonts w:hint="eastAsia" w:ascii="Times New Roman" w:hAnsi="Times New Roman" w:cs="Times New Roman" w:eastAsiaTheme="minorEastAsia"/>
          <w:b/>
          <w:bCs/>
          <w:color w:val="FF0000"/>
          <w:sz w:val="24"/>
          <w:szCs w:val="24"/>
          <w:highlight w:val="none"/>
          <w:u w:val="single"/>
          <w:lang w:val="en-US" w:eastAsia="zh-CN"/>
        </w:rPr>
        <w:t>3</w:t>
      </w:r>
      <w:r>
        <w:rPr>
          <w:rFonts w:hint="default" w:ascii="Times New Roman" w:hAnsi="Times New Roman" w:cs="Times New Roman" w:eastAsiaTheme="minorEastAsia"/>
          <w:b/>
          <w:bCs/>
          <w:color w:val="FF0000"/>
          <w:sz w:val="24"/>
          <w:szCs w:val="24"/>
          <w:highlight w:val="none"/>
          <w:lang w:val="en-US"/>
        </w:rPr>
        <w:t>月</w:t>
      </w:r>
      <w:r>
        <w:rPr>
          <w:rFonts w:hint="eastAsia" w:ascii="Times New Roman" w:hAnsi="Times New Roman" w:cs="Times New Roman" w:eastAsiaTheme="minorEastAsia"/>
          <w:b/>
          <w:bCs/>
          <w:color w:val="FF0000"/>
          <w:sz w:val="24"/>
          <w:szCs w:val="24"/>
          <w:highlight w:val="none"/>
          <w:u w:val="single"/>
          <w:lang w:val="en-US" w:eastAsia="zh-CN"/>
        </w:rPr>
        <w:t xml:space="preserve">  20  </w:t>
      </w:r>
      <w:r>
        <w:rPr>
          <w:rFonts w:hint="default" w:ascii="Times New Roman" w:hAnsi="Times New Roman" w:cs="Times New Roman" w:eastAsiaTheme="minorEastAsia"/>
          <w:b/>
          <w:bCs/>
          <w:color w:val="FF0000"/>
          <w:sz w:val="24"/>
          <w:szCs w:val="24"/>
          <w:highlight w:val="none"/>
          <w:lang w:val="en-US"/>
        </w:rPr>
        <w:t>日</w:t>
      </w:r>
      <w:r>
        <w:rPr>
          <w:rFonts w:hint="eastAsia" w:asciiTheme="minorEastAsia" w:hAnsiTheme="minorEastAsia" w:eastAsiaTheme="minorEastAsia"/>
          <w:b/>
          <w:bCs/>
          <w:color w:val="FF0000"/>
          <w:sz w:val="24"/>
          <w:szCs w:val="24"/>
          <w:highlight w:val="none"/>
          <w:u w:val="single"/>
          <w:lang w:val="en-US" w:eastAsia="zh-CN"/>
        </w:rPr>
        <w:t>10：00</w:t>
      </w:r>
      <w:r>
        <w:rPr>
          <w:rFonts w:asciiTheme="minorEastAsia" w:hAnsiTheme="minorEastAsia" w:eastAsiaTheme="minorEastAsia"/>
          <w:sz w:val="24"/>
          <w:szCs w:val="24"/>
          <w:highlight w:val="none"/>
          <w:lang w:val="en-US"/>
        </w:rPr>
        <w:t>前将报价及相关资格文件上传至</w:t>
      </w:r>
      <w:r>
        <w:rPr>
          <w:rFonts w:hint="eastAsia" w:asciiTheme="minorEastAsia" w:hAnsiTheme="minorEastAsia" w:eastAsiaTheme="minorEastAsia"/>
          <w:sz w:val="24"/>
          <w:szCs w:val="24"/>
          <w:highlight w:val="none"/>
          <w:lang w:val="en-US" w:eastAsia="zh-CN"/>
        </w:rPr>
        <w:t>方洋集团物资采购平台</w:t>
      </w:r>
      <w:r>
        <w:rPr>
          <w:rFonts w:asciiTheme="minorEastAsia" w:hAnsiTheme="minorEastAsia" w:eastAsiaTheme="minorEastAsia"/>
          <w:sz w:val="24"/>
          <w:szCs w:val="24"/>
          <w:highlight w:val="none"/>
          <w:lang w:val="en-US"/>
        </w:rPr>
        <w:t>。</w:t>
      </w:r>
    </w:p>
    <w:p w14:paraId="5DFC168A">
      <w:pPr>
        <w:pStyle w:val="27"/>
        <w:spacing w:line="360" w:lineRule="auto"/>
        <w:ind w:firstLine="482" w:firstLineChars="200"/>
        <w:rPr>
          <w:rFonts w:hint="default" w:asciiTheme="minorEastAsia" w:hAnsiTheme="minorEastAsia" w:eastAsiaTheme="minorEastAsia"/>
          <w:b/>
          <w:bCs/>
          <w:sz w:val="24"/>
          <w:szCs w:val="24"/>
          <w:highlight w:val="none"/>
          <w:lang w:val="en-US"/>
        </w:rPr>
      </w:pPr>
      <w:r>
        <w:rPr>
          <w:rFonts w:hint="default" w:asciiTheme="minorEastAsia" w:hAnsiTheme="minorEastAsia" w:eastAsiaTheme="minorEastAsia"/>
          <w:b/>
          <w:bCs/>
          <w:sz w:val="24"/>
          <w:szCs w:val="24"/>
          <w:highlight w:val="none"/>
          <w:lang w:val="en-US"/>
        </w:rPr>
        <w:t>注：潜在供应商应在竞标截止时间前随时查看“</w:t>
      </w:r>
      <w:r>
        <w:rPr>
          <w:rFonts w:hint="eastAsia" w:asciiTheme="minorEastAsia" w:hAnsiTheme="minorEastAsia" w:eastAsiaTheme="minorEastAsia"/>
          <w:b/>
          <w:bCs/>
          <w:sz w:val="24"/>
          <w:szCs w:val="24"/>
          <w:highlight w:val="none"/>
          <w:lang w:val="en-US" w:eastAsia="zh-CN"/>
        </w:rPr>
        <w:t>方洋集团物资采购平台</w:t>
      </w:r>
      <w:r>
        <w:rPr>
          <w:rFonts w:hint="default" w:asciiTheme="minorEastAsia" w:hAnsiTheme="minorEastAsia" w:eastAsiaTheme="minorEastAsia"/>
          <w:b/>
          <w:bCs/>
          <w:sz w:val="24"/>
          <w:szCs w:val="24"/>
          <w:highlight w:val="none"/>
          <w:lang w:val="en-US"/>
        </w:rPr>
        <w:t>”中有关该项目询价公告的答疑和相关内容。否则，由此引起的竞标损失自负。</w:t>
      </w:r>
    </w:p>
    <w:p w14:paraId="329E5F90">
      <w:pPr>
        <w:pStyle w:val="27"/>
        <w:spacing w:line="360" w:lineRule="auto"/>
        <w:ind w:firstLine="482" w:firstLineChars="200"/>
        <w:jc w:val="both"/>
        <w:rPr>
          <w:rFonts w:hint="default" w:asciiTheme="minorEastAsia" w:hAnsiTheme="minorEastAsia" w:eastAsiaTheme="minorEastAsia"/>
          <w:b/>
          <w:bCs/>
          <w:sz w:val="24"/>
          <w:szCs w:val="24"/>
          <w:highlight w:val="none"/>
          <w:lang w:val="en-US"/>
        </w:rPr>
      </w:pPr>
      <w:r>
        <w:rPr>
          <w:rFonts w:hint="eastAsia" w:asciiTheme="minorEastAsia" w:hAnsiTheme="minorEastAsia" w:eastAsiaTheme="minorEastAsia"/>
          <w:b/>
          <w:bCs/>
          <w:sz w:val="24"/>
          <w:szCs w:val="24"/>
          <w:highlight w:val="none"/>
          <w:lang w:val="en-US" w:eastAsia="zh-CN"/>
        </w:rPr>
        <w:t>7</w:t>
      </w:r>
      <w:r>
        <w:rPr>
          <w:rFonts w:asciiTheme="minorEastAsia" w:hAnsiTheme="minorEastAsia" w:eastAsiaTheme="minorEastAsia"/>
          <w:b/>
          <w:bCs/>
          <w:sz w:val="24"/>
          <w:szCs w:val="24"/>
          <w:highlight w:val="none"/>
          <w:lang w:val="en-US"/>
        </w:rPr>
        <w:t>.竞标文件的组成</w:t>
      </w:r>
    </w:p>
    <w:p w14:paraId="476BFC5C">
      <w:pPr>
        <w:pStyle w:val="27"/>
        <w:spacing w:line="360" w:lineRule="auto"/>
        <w:ind w:firstLine="480" w:firstLineChars="200"/>
        <w:jc w:val="both"/>
        <w:rPr>
          <w:rFonts w:hint="default" w:asciiTheme="minorEastAsia" w:hAnsiTheme="minorEastAsia" w:eastAsiaTheme="minorEastAsia"/>
          <w:sz w:val="24"/>
          <w:szCs w:val="24"/>
          <w:highlight w:val="none"/>
          <w:lang w:val="en-US"/>
        </w:rPr>
      </w:pPr>
      <w:r>
        <w:rPr>
          <w:rFonts w:hint="eastAsia" w:asciiTheme="minorEastAsia" w:hAnsiTheme="minorEastAsia" w:eastAsiaTheme="minorEastAsia"/>
          <w:sz w:val="24"/>
          <w:szCs w:val="24"/>
          <w:highlight w:val="none"/>
          <w:lang w:val="en-US" w:eastAsia="zh-CN"/>
        </w:rPr>
        <w:t>7</w:t>
      </w:r>
      <w:r>
        <w:rPr>
          <w:rFonts w:asciiTheme="minorEastAsia" w:hAnsiTheme="minorEastAsia" w:eastAsiaTheme="minorEastAsia"/>
          <w:sz w:val="24"/>
          <w:szCs w:val="24"/>
          <w:highlight w:val="none"/>
          <w:lang w:val="en-US"/>
        </w:rPr>
        <w:t>.1询价响应函详见附件1</w:t>
      </w:r>
    </w:p>
    <w:p w14:paraId="18856929">
      <w:pPr>
        <w:pStyle w:val="27"/>
        <w:spacing w:line="360" w:lineRule="auto"/>
        <w:ind w:firstLine="480" w:firstLineChars="200"/>
        <w:jc w:val="both"/>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7.2</w:t>
      </w:r>
      <w:r>
        <w:rPr>
          <w:rFonts w:hint="eastAsia" w:asciiTheme="minorEastAsia" w:hAnsiTheme="minorEastAsia" w:eastAsiaTheme="minorEastAsia"/>
          <w:sz w:val="24"/>
          <w:szCs w:val="24"/>
          <w:highlight w:val="none"/>
          <w:lang w:val="en-US"/>
        </w:rPr>
        <w:t>法定代表人身份证明附件</w:t>
      </w:r>
      <w:r>
        <w:rPr>
          <w:rFonts w:hint="eastAsia" w:asciiTheme="minorEastAsia" w:hAnsiTheme="minorEastAsia" w:eastAsiaTheme="minorEastAsia"/>
          <w:sz w:val="24"/>
          <w:szCs w:val="24"/>
          <w:highlight w:val="none"/>
          <w:lang w:val="en-US" w:eastAsia="zh-CN"/>
        </w:rPr>
        <w:t>2</w:t>
      </w:r>
    </w:p>
    <w:p w14:paraId="73FB0013">
      <w:pPr>
        <w:pStyle w:val="27"/>
        <w:spacing w:line="360" w:lineRule="auto"/>
        <w:ind w:firstLine="480" w:firstLineChars="200"/>
        <w:jc w:val="both"/>
        <w:rPr>
          <w:rFonts w:hint="default" w:asciiTheme="minorEastAsia" w:hAnsiTheme="minorEastAsia" w:eastAsiaTheme="minorEastAsia"/>
          <w:sz w:val="24"/>
          <w:szCs w:val="24"/>
          <w:highlight w:val="none"/>
          <w:lang w:val="en-US"/>
        </w:rPr>
      </w:pPr>
      <w:r>
        <w:rPr>
          <w:rFonts w:hint="eastAsia" w:asciiTheme="minorEastAsia" w:hAnsiTheme="minorEastAsia" w:eastAsiaTheme="minorEastAsia"/>
          <w:sz w:val="24"/>
          <w:szCs w:val="24"/>
          <w:highlight w:val="none"/>
          <w:lang w:val="en-US" w:eastAsia="zh-CN"/>
        </w:rPr>
        <w:t>7.3</w:t>
      </w:r>
      <w:r>
        <w:rPr>
          <w:rFonts w:hint="eastAsia" w:asciiTheme="minorEastAsia" w:hAnsiTheme="minorEastAsia" w:eastAsiaTheme="minorEastAsia"/>
          <w:sz w:val="24"/>
          <w:szCs w:val="24"/>
          <w:highlight w:val="none"/>
          <w:lang w:val="en-US"/>
        </w:rPr>
        <w:t>法定代表人授权委托书附件</w:t>
      </w:r>
      <w:r>
        <w:rPr>
          <w:rFonts w:hint="eastAsia" w:asciiTheme="minorEastAsia" w:hAnsiTheme="minorEastAsia" w:eastAsiaTheme="minorEastAsia"/>
          <w:sz w:val="24"/>
          <w:szCs w:val="24"/>
          <w:highlight w:val="none"/>
          <w:lang w:val="en-US" w:eastAsia="zh-CN"/>
        </w:rPr>
        <w:t>3</w:t>
      </w:r>
    </w:p>
    <w:p w14:paraId="128B003C">
      <w:pPr>
        <w:pStyle w:val="27"/>
        <w:spacing w:line="360" w:lineRule="auto"/>
        <w:ind w:firstLine="480" w:firstLineChars="200"/>
        <w:jc w:val="both"/>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7.4报价清单附件4</w:t>
      </w:r>
    </w:p>
    <w:p w14:paraId="5871A010">
      <w:pPr>
        <w:pStyle w:val="27"/>
        <w:spacing w:line="360" w:lineRule="auto"/>
        <w:ind w:firstLine="480" w:firstLineChars="200"/>
        <w:jc w:val="both"/>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7</w:t>
      </w:r>
      <w:r>
        <w:rPr>
          <w:rFonts w:asciiTheme="minorEastAsia" w:hAnsiTheme="minorEastAsia" w:eastAsiaTheme="minorEastAsia"/>
          <w:sz w:val="24"/>
          <w:szCs w:val="24"/>
          <w:highlight w:val="none"/>
          <w:lang w:val="en-US"/>
        </w:rPr>
        <w:t>.</w:t>
      </w:r>
      <w:r>
        <w:rPr>
          <w:rFonts w:hint="eastAsia" w:asciiTheme="minorEastAsia" w:hAnsiTheme="minorEastAsia" w:eastAsiaTheme="minorEastAsia"/>
          <w:sz w:val="24"/>
          <w:szCs w:val="24"/>
          <w:highlight w:val="none"/>
          <w:lang w:val="en-US" w:eastAsia="zh-CN"/>
        </w:rPr>
        <w:t>5供应商承诺书</w:t>
      </w:r>
      <w:r>
        <w:rPr>
          <w:rFonts w:hint="eastAsia" w:asciiTheme="minorEastAsia" w:hAnsiTheme="minorEastAsia" w:eastAsiaTheme="minorEastAsia"/>
          <w:sz w:val="24"/>
          <w:szCs w:val="24"/>
          <w:highlight w:val="none"/>
          <w:lang w:val="en-US"/>
        </w:rPr>
        <w:t>附件</w:t>
      </w:r>
      <w:r>
        <w:rPr>
          <w:rFonts w:hint="eastAsia" w:asciiTheme="minorEastAsia" w:hAnsiTheme="minorEastAsia" w:eastAsiaTheme="minorEastAsia"/>
          <w:sz w:val="24"/>
          <w:szCs w:val="24"/>
          <w:highlight w:val="none"/>
          <w:lang w:val="en-US" w:eastAsia="zh-CN"/>
        </w:rPr>
        <w:t>5</w:t>
      </w:r>
    </w:p>
    <w:p w14:paraId="17068027">
      <w:pPr>
        <w:pStyle w:val="27"/>
        <w:spacing w:line="360" w:lineRule="auto"/>
        <w:ind w:firstLine="480" w:firstLineChars="200"/>
        <w:jc w:val="both"/>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7.6其他资料附件6</w:t>
      </w:r>
    </w:p>
    <w:p w14:paraId="3838EF02">
      <w:pPr>
        <w:pStyle w:val="27"/>
        <w:numPr>
          <w:ilvl w:val="0"/>
          <w:numId w:val="0"/>
        </w:numPr>
        <w:spacing w:line="360" w:lineRule="auto"/>
        <w:ind w:firstLine="480" w:firstLineChars="200"/>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注：企业营业执照、开户行许可证、资质证书（如要求）、安全生产许可证（如要求）、须连同报价（加盖公章）一并发上传至方洋集团物资采购平台。</w:t>
      </w:r>
    </w:p>
    <w:p w14:paraId="5272B0D1">
      <w:pPr>
        <w:pStyle w:val="27"/>
        <w:numPr>
          <w:ilvl w:val="0"/>
          <w:numId w:val="0"/>
        </w:numPr>
        <w:spacing w:line="360" w:lineRule="auto"/>
        <w:ind w:firstLine="482" w:firstLineChars="200"/>
        <w:rPr>
          <w:rFonts w:hint="eastAsia" w:ascii="宋体" w:hAnsi="宋体" w:eastAsia="宋体" w:cs="宋体"/>
          <w:b/>
          <w:bCs/>
          <w:i w:val="0"/>
          <w:iCs w:val="0"/>
          <w:caps w:val="0"/>
          <w:color w:val="1C1C1C"/>
          <w:spacing w:val="0"/>
          <w:sz w:val="21"/>
          <w:szCs w:val="21"/>
          <w:highlight w:val="none"/>
        </w:rPr>
      </w:pPr>
      <w:r>
        <w:rPr>
          <w:rFonts w:hint="eastAsia" w:asciiTheme="minorEastAsia" w:hAnsiTheme="minorEastAsia" w:eastAsiaTheme="minorEastAsia"/>
          <w:b/>
          <w:sz w:val="24"/>
          <w:szCs w:val="24"/>
          <w:highlight w:val="none"/>
          <w:lang w:val="en-US" w:eastAsia="zh-CN"/>
        </w:rPr>
        <w:t>8.发布公告的的媒介</w:t>
      </w:r>
    </w:p>
    <w:p w14:paraId="652D4ECA">
      <w:pPr>
        <w:pStyle w:val="27"/>
        <w:numPr>
          <w:ilvl w:val="0"/>
          <w:numId w:val="0"/>
        </w:numPr>
        <w:spacing w:line="360" w:lineRule="auto"/>
        <w:ind w:firstLine="480" w:firstLineChars="20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sz w:val="24"/>
          <w:szCs w:val="24"/>
          <w:highlight w:val="none"/>
          <w:lang w:val="en-US" w:eastAsia="zh-CN"/>
        </w:rPr>
        <w:t>本次询价公告在方洋集团物资采购平台、徐圩新区公共资源交易服务平台发布。</w:t>
      </w:r>
    </w:p>
    <w:p w14:paraId="54C3384B">
      <w:pPr>
        <w:pStyle w:val="27"/>
        <w:numPr>
          <w:ilvl w:val="0"/>
          <w:numId w:val="0"/>
        </w:numPr>
        <w:spacing w:line="360" w:lineRule="auto"/>
        <w:ind w:firstLine="482" w:firstLineChars="200"/>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b/>
          <w:sz w:val="24"/>
          <w:szCs w:val="24"/>
          <w:highlight w:val="none"/>
          <w:lang w:val="en-US" w:eastAsia="zh-CN"/>
        </w:rPr>
        <w:t>9.</w:t>
      </w:r>
      <w:r>
        <w:rPr>
          <w:rFonts w:asciiTheme="minorEastAsia" w:hAnsiTheme="minorEastAsia" w:eastAsiaTheme="minorEastAsia"/>
          <w:b/>
          <w:sz w:val="24"/>
          <w:szCs w:val="24"/>
          <w:highlight w:val="none"/>
        </w:rPr>
        <w:t>评标</w:t>
      </w:r>
      <w:r>
        <w:rPr>
          <w:rFonts w:hint="eastAsia" w:asciiTheme="minorEastAsia" w:hAnsiTheme="minorEastAsia" w:eastAsiaTheme="minorEastAsia"/>
          <w:b/>
          <w:sz w:val="24"/>
          <w:szCs w:val="24"/>
          <w:highlight w:val="none"/>
          <w:lang w:eastAsia="zh-CN"/>
        </w:rPr>
        <w:t>入围条件及评标</w:t>
      </w:r>
      <w:r>
        <w:rPr>
          <w:rFonts w:asciiTheme="minorEastAsia" w:hAnsiTheme="minorEastAsia" w:eastAsiaTheme="minorEastAsia"/>
          <w:b/>
          <w:sz w:val="24"/>
          <w:szCs w:val="24"/>
          <w:highlight w:val="none"/>
        </w:rPr>
        <w:t>办法</w:t>
      </w:r>
    </w:p>
    <w:p w14:paraId="6BE4C7E2">
      <w:pPr>
        <w:pStyle w:val="27"/>
        <w:numPr>
          <w:ilvl w:val="0"/>
          <w:numId w:val="0"/>
        </w:numPr>
        <w:spacing w:line="360" w:lineRule="auto"/>
        <w:ind w:firstLine="480"/>
        <w:rPr>
          <w:rFonts w:hint="eastAsia" w:asciiTheme="minorEastAsia" w:hAnsiTheme="minorEastAsia" w:eastAsiaTheme="minorEastAsia"/>
          <w:b/>
          <w:bCs/>
          <w:sz w:val="24"/>
          <w:szCs w:val="24"/>
          <w:highlight w:val="none"/>
          <w:lang w:val="en-US" w:eastAsia="zh-CN"/>
        </w:rPr>
      </w:pPr>
      <w:r>
        <w:rPr>
          <w:rFonts w:hint="eastAsia" w:asciiTheme="minorEastAsia" w:hAnsiTheme="minorEastAsia" w:eastAsiaTheme="minorEastAsia"/>
          <w:b/>
          <w:bCs/>
          <w:sz w:val="24"/>
          <w:szCs w:val="24"/>
          <w:highlight w:val="none"/>
          <w:lang w:val="en-US" w:eastAsia="zh-CN"/>
        </w:rPr>
        <w:t>评审入围条件：供应商响应文件响应函中载明的报价高于采购人采购控制价的，不再进行后续评审。</w:t>
      </w:r>
    </w:p>
    <w:p w14:paraId="22FA3682">
      <w:pPr>
        <w:pStyle w:val="27"/>
        <w:numPr>
          <w:ilvl w:val="0"/>
          <w:numId w:val="0"/>
        </w:numPr>
        <w:spacing w:line="360" w:lineRule="auto"/>
        <w:ind w:firstLine="480"/>
        <w:rPr>
          <w:rFonts w:hint="eastAsia" w:asciiTheme="minorEastAsia" w:hAnsiTheme="minorEastAsia" w:eastAsiaTheme="minorEastAsia"/>
          <w:b/>
          <w:sz w:val="24"/>
          <w:szCs w:val="24"/>
          <w:highlight w:val="none"/>
          <w:lang w:val="en-US" w:eastAsia="zh-CN"/>
        </w:rPr>
      </w:pPr>
      <w:r>
        <w:rPr>
          <w:rFonts w:hint="eastAsia" w:asciiTheme="minorEastAsia" w:hAnsiTheme="minorEastAsia" w:eastAsiaTheme="minorEastAsia"/>
          <w:b/>
          <w:bCs/>
          <w:sz w:val="24"/>
          <w:szCs w:val="24"/>
          <w:highlight w:val="none"/>
          <w:lang w:val="en-US" w:eastAsia="zh-CN"/>
        </w:rPr>
        <w:t>评标办法：</w:t>
      </w:r>
      <w:r>
        <w:rPr>
          <w:rFonts w:hint="eastAsia" w:asciiTheme="minorEastAsia" w:hAnsiTheme="minorEastAsia" w:eastAsiaTheme="minorEastAsia"/>
          <w:b/>
          <w:sz w:val="24"/>
          <w:szCs w:val="24"/>
          <w:highlight w:val="none"/>
          <w:lang w:val="en-US" w:eastAsia="zh-CN"/>
        </w:rPr>
        <w:t>经评审的最低投标价法</w:t>
      </w:r>
    </w:p>
    <w:p w14:paraId="20293A29">
      <w:pPr>
        <w:pStyle w:val="27"/>
        <w:numPr>
          <w:ilvl w:val="0"/>
          <w:numId w:val="0"/>
        </w:numPr>
        <w:spacing w:line="360" w:lineRule="auto"/>
        <w:ind w:firstLine="480"/>
        <w:rPr>
          <w:rFonts w:hint="default" w:asciiTheme="minorEastAsia" w:hAnsiTheme="minorEastAsia" w:eastAsiaTheme="minorEastAsia"/>
          <w:b w:val="0"/>
          <w:bCs/>
          <w:sz w:val="24"/>
          <w:szCs w:val="24"/>
          <w:highlight w:val="none"/>
          <w:lang w:val="en-US" w:eastAsia="zh-CN"/>
        </w:rPr>
      </w:pPr>
      <w:r>
        <w:rPr>
          <w:rFonts w:hint="default" w:asciiTheme="minorEastAsia" w:hAnsiTheme="minorEastAsia" w:eastAsiaTheme="minorEastAsia"/>
          <w:b w:val="0"/>
          <w:bCs/>
          <w:sz w:val="24"/>
          <w:szCs w:val="24"/>
          <w:highlight w:val="none"/>
          <w:lang w:val="en-US" w:eastAsia="zh-CN"/>
        </w:rPr>
        <w:t xml:space="preserve"> 在报价未超过采购</w:t>
      </w:r>
      <w:r>
        <w:rPr>
          <w:rFonts w:hint="eastAsia" w:asciiTheme="minorEastAsia" w:hAnsiTheme="minorEastAsia" w:eastAsiaTheme="minorEastAsia"/>
          <w:b w:val="0"/>
          <w:bCs/>
          <w:sz w:val="24"/>
          <w:szCs w:val="24"/>
          <w:highlight w:val="none"/>
          <w:lang w:val="en-US" w:eastAsia="zh-CN"/>
        </w:rPr>
        <w:t>控制价</w:t>
      </w:r>
      <w:r>
        <w:rPr>
          <w:rFonts w:hint="default" w:asciiTheme="minorEastAsia" w:hAnsiTheme="minorEastAsia" w:eastAsiaTheme="minorEastAsia"/>
          <w:b w:val="0"/>
          <w:bCs/>
          <w:sz w:val="24"/>
          <w:szCs w:val="24"/>
          <w:highlight w:val="none"/>
          <w:lang w:val="en-US" w:eastAsia="zh-CN"/>
        </w:rPr>
        <w:t>的前提下，质量和服务均能满足询价采购文件实质性响应要求且报价最低的供应商作为成交供应商。响应文件pdf扫描文件须清晰，如响应文件关键内容模糊、无法辨认引起的竞标损失自负。</w:t>
      </w:r>
    </w:p>
    <w:p w14:paraId="6C808870">
      <w:pPr>
        <w:keepNext w:val="0"/>
        <w:keepLines w:val="0"/>
        <w:pageBreakBefore w:val="0"/>
        <w:widowControl/>
        <w:kinsoku/>
        <w:wordWrap/>
        <w:overflowPunct/>
        <w:topLinePunct w:val="0"/>
        <w:autoSpaceDE/>
        <w:autoSpaceDN/>
        <w:bidi w:val="0"/>
        <w:adjustRightInd/>
        <w:snapToGrid/>
        <w:spacing w:line="360" w:lineRule="auto"/>
        <w:ind w:firstLine="422"/>
        <w:jc w:val="left"/>
        <w:textAlignment w:val="auto"/>
        <w:rPr>
          <w:rFonts w:eastAsiaTheme="minorEastAsia"/>
          <w:b/>
          <w:szCs w:val="21"/>
        </w:rPr>
      </w:pPr>
      <w:r>
        <w:rPr>
          <w:rFonts w:hint="eastAsia"/>
          <w:b/>
          <w:szCs w:val="21"/>
          <w:lang w:val="en-US" w:eastAsia="zh-CN"/>
        </w:rPr>
        <w:t>9.1</w:t>
      </w:r>
      <w:r>
        <w:rPr>
          <w:rFonts w:eastAsiaTheme="minorEastAsia"/>
          <w:b/>
          <w:szCs w:val="21"/>
        </w:rPr>
        <w:t>形式评审标准：</w:t>
      </w:r>
    </w:p>
    <w:p w14:paraId="3439AF58">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hint="eastAsia"/>
          <w:szCs w:val="21"/>
          <w:lang w:val="en-US" w:eastAsia="zh-CN"/>
        </w:rPr>
        <w:t>9</w:t>
      </w:r>
      <w:r>
        <w:rPr>
          <w:rFonts w:eastAsiaTheme="minorEastAsia"/>
          <w:szCs w:val="21"/>
        </w:rPr>
        <w:t>.1.1供应商名称：是否与营业执照、资质证书一致；</w:t>
      </w:r>
    </w:p>
    <w:p w14:paraId="2EA9892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hint="eastAsia"/>
          <w:szCs w:val="21"/>
          <w:lang w:val="en-US" w:eastAsia="zh-CN"/>
        </w:rPr>
        <w:t>9</w:t>
      </w:r>
      <w:r>
        <w:rPr>
          <w:rFonts w:eastAsiaTheme="minorEastAsia"/>
          <w:szCs w:val="21"/>
        </w:rPr>
        <w:t>.1.2响应函签字盖章：有法定代表人或授权委托人的签字或签章并加盖单位公章。</w:t>
      </w:r>
    </w:p>
    <w:p w14:paraId="13311883">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hint="eastAsia"/>
          <w:szCs w:val="21"/>
          <w:lang w:val="en-US" w:eastAsia="zh-CN"/>
        </w:rPr>
        <w:t>9</w:t>
      </w:r>
      <w:r>
        <w:rPr>
          <w:rFonts w:eastAsiaTheme="minorEastAsia"/>
          <w:szCs w:val="21"/>
        </w:rPr>
        <w:t>.1.3响应文件及报价唯一：只能有一个响应文件及有效报价（</w:t>
      </w:r>
      <w:r>
        <w:rPr>
          <w:rFonts w:hint="eastAsia"/>
          <w:szCs w:val="21"/>
          <w:lang w:eastAsia="zh-CN"/>
        </w:rPr>
        <w:t>询价</w:t>
      </w:r>
      <w:r>
        <w:rPr>
          <w:rFonts w:eastAsiaTheme="minorEastAsia"/>
          <w:szCs w:val="21"/>
        </w:rPr>
        <w:t>文件要求提交备选响应文件的除外）</w:t>
      </w:r>
    </w:p>
    <w:p w14:paraId="4130F1A5">
      <w:pPr>
        <w:keepNext w:val="0"/>
        <w:keepLines w:val="0"/>
        <w:pageBreakBefore w:val="0"/>
        <w:widowControl/>
        <w:kinsoku/>
        <w:wordWrap/>
        <w:overflowPunct/>
        <w:topLinePunct w:val="0"/>
        <w:autoSpaceDE/>
        <w:autoSpaceDN/>
        <w:bidi w:val="0"/>
        <w:adjustRightInd/>
        <w:snapToGrid/>
        <w:spacing w:line="360" w:lineRule="auto"/>
        <w:ind w:firstLine="422"/>
        <w:jc w:val="left"/>
        <w:textAlignment w:val="auto"/>
        <w:rPr>
          <w:rFonts w:eastAsiaTheme="minorEastAsia"/>
          <w:b/>
          <w:szCs w:val="21"/>
        </w:rPr>
      </w:pPr>
      <w:r>
        <w:rPr>
          <w:rFonts w:hint="eastAsia"/>
          <w:b/>
          <w:szCs w:val="21"/>
          <w:lang w:val="en-US" w:eastAsia="zh-CN"/>
        </w:rPr>
        <w:t>9</w:t>
      </w:r>
      <w:r>
        <w:rPr>
          <w:rFonts w:eastAsiaTheme="minorEastAsia"/>
          <w:b/>
          <w:szCs w:val="21"/>
        </w:rPr>
        <w:t>.2资格评审标准：</w:t>
      </w:r>
    </w:p>
    <w:p w14:paraId="49199017">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符合“</w:t>
      </w:r>
      <w:r>
        <w:rPr>
          <w:rFonts w:hint="eastAsia"/>
          <w:szCs w:val="21"/>
          <w:lang w:eastAsia="zh-CN"/>
        </w:rPr>
        <w:t>询价</w:t>
      </w:r>
      <w:r>
        <w:rPr>
          <w:rFonts w:eastAsiaTheme="minorEastAsia"/>
          <w:szCs w:val="21"/>
        </w:rPr>
        <w:t>公告”第3条规定。</w:t>
      </w:r>
    </w:p>
    <w:p w14:paraId="015C0E5E">
      <w:pPr>
        <w:keepNext w:val="0"/>
        <w:keepLines w:val="0"/>
        <w:pageBreakBefore w:val="0"/>
        <w:widowControl/>
        <w:kinsoku/>
        <w:wordWrap/>
        <w:overflowPunct/>
        <w:topLinePunct w:val="0"/>
        <w:autoSpaceDE/>
        <w:autoSpaceDN/>
        <w:bidi w:val="0"/>
        <w:adjustRightInd/>
        <w:snapToGrid/>
        <w:spacing w:line="360" w:lineRule="auto"/>
        <w:ind w:firstLine="422"/>
        <w:jc w:val="left"/>
        <w:textAlignment w:val="auto"/>
        <w:rPr>
          <w:rFonts w:eastAsiaTheme="minorEastAsia"/>
          <w:b/>
          <w:szCs w:val="21"/>
        </w:rPr>
      </w:pPr>
      <w:r>
        <w:rPr>
          <w:rFonts w:hint="eastAsia"/>
          <w:b/>
          <w:szCs w:val="21"/>
          <w:lang w:val="en-US" w:eastAsia="zh-CN"/>
        </w:rPr>
        <w:t>9</w:t>
      </w:r>
      <w:r>
        <w:rPr>
          <w:rFonts w:eastAsiaTheme="minorEastAsia"/>
          <w:b/>
          <w:szCs w:val="21"/>
        </w:rPr>
        <w:t>.3响应性评审标准：</w:t>
      </w:r>
    </w:p>
    <w:p w14:paraId="21AB3ED5">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hint="eastAsia"/>
          <w:szCs w:val="21"/>
          <w:lang w:val="en-US" w:eastAsia="zh-CN"/>
        </w:rPr>
        <w:t>9</w:t>
      </w:r>
      <w:r>
        <w:rPr>
          <w:rFonts w:eastAsiaTheme="minorEastAsia"/>
          <w:szCs w:val="21"/>
        </w:rPr>
        <w:t>.3.1符合“</w:t>
      </w:r>
      <w:r>
        <w:rPr>
          <w:rFonts w:hint="eastAsia"/>
          <w:szCs w:val="21"/>
          <w:lang w:eastAsia="zh-CN"/>
        </w:rPr>
        <w:t>询价公告</w:t>
      </w:r>
      <w:r>
        <w:rPr>
          <w:rFonts w:eastAsiaTheme="minorEastAsia"/>
          <w:szCs w:val="21"/>
        </w:rPr>
        <w:t>”内关于“采购范围”、“工期要求”、“质量要求”的规定。</w:t>
      </w:r>
    </w:p>
    <w:p w14:paraId="27DE575E">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eastAsiaTheme="minorEastAsia"/>
          <w:szCs w:val="21"/>
          <w:lang w:eastAsia="zh-CN"/>
        </w:rPr>
      </w:pPr>
      <w:r>
        <w:rPr>
          <w:rFonts w:hint="eastAsia"/>
          <w:szCs w:val="21"/>
          <w:lang w:val="en-US" w:eastAsia="zh-CN"/>
        </w:rPr>
        <w:t>9</w:t>
      </w:r>
      <w:r>
        <w:rPr>
          <w:rFonts w:eastAsiaTheme="minorEastAsia"/>
          <w:szCs w:val="21"/>
        </w:rPr>
        <w:t>.3.2其他要求：无</w:t>
      </w:r>
      <w:r>
        <w:rPr>
          <w:rFonts w:hint="eastAsia"/>
          <w:szCs w:val="21"/>
          <w:lang w:eastAsia="zh-CN"/>
        </w:rPr>
        <w:t>下列</w:t>
      </w:r>
      <w:r>
        <w:rPr>
          <w:rFonts w:eastAsiaTheme="minorEastAsia"/>
          <w:szCs w:val="21"/>
        </w:rPr>
        <w:t>情形</w:t>
      </w:r>
      <w:r>
        <w:rPr>
          <w:rFonts w:hint="eastAsia"/>
          <w:szCs w:val="21"/>
          <w:lang w:eastAsia="zh-CN"/>
        </w:rPr>
        <w:t>，否则相应文件无效。</w:t>
      </w:r>
    </w:p>
    <w:p w14:paraId="25E5D9B8">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（1）响应文件中的响应函未加盖供应商的公章；</w:t>
      </w:r>
    </w:p>
    <w:p w14:paraId="20C8D3A9">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（2）响应文件中的响应函无企业法定代表人（或企业法定代表人委托代理人）印章（或签字）的；</w:t>
      </w:r>
    </w:p>
    <w:p w14:paraId="2D7E070D">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（3）如响应函由企业法定代表人委托代理人加盖印章（或签字），企业法定代表人委托代理人没有合法、有效的委托书（原件）的；</w:t>
      </w:r>
    </w:p>
    <w:p w14:paraId="76C4DAFB">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（4）供应商资格条件不符合国家有关规定或</w:t>
      </w:r>
      <w:r>
        <w:rPr>
          <w:rFonts w:hint="eastAsia"/>
          <w:szCs w:val="21"/>
          <w:lang w:val="en-US" w:eastAsia="zh-CN"/>
        </w:rPr>
        <w:t>采购</w:t>
      </w:r>
      <w:r>
        <w:rPr>
          <w:rFonts w:eastAsiaTheme="minorEastAsia"/>
          <w:szCs w:val="21"/>
        </w:rPr>
        <w:t>文件资格要求的；</w:t>
      </w:r>
    </w:p>
    <w:p w14:paraId="68E849A4">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（5）响应文件递交时供应商代表与响应文件中授权委托代表不是同一人的；</w:t>
      </w:r>
    </w:p>
    <w:p w14:paraId="1AC5F28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（6）组成联合体参与</w:t>
      </w:r>
      <w:r>
        <w:rPr>
          <w:rFonts w:hint="eastAsia"/>
          <w:szCs w:val="21"/>
          <w:lang w:val="en-US" w:eastAsia="zh-CN"/>
        </w:rPr>
        <w:t>询价</w:t>
      </w:r>
      <w:r>
        <w:rPr>
          <w:rFonts w:eastAsiaTheme="minorEastAsia"/>
          <w:szCs w:val="21"/>
        </w:rPr>
        <w:t>未提供联合体各方共同合作协议的；</w:t>
      </w:r>
    </w:p>
    <w:p w14:paraId="00C1A9CF">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（7）在同一采购项目中，联合体成员以自己名义单独参加</w:t>
      </w:r>
      <w:r>
        <w:rPr>
          <w:rFonts w:hint="eastAsia"/>
          <w:szCs w:val="21"/>
          <w:lang w:val="en-US" w:eastAsia="zh-CN"/>
        </w:rPr>
        <w:t>询价</w:t>
      </w:r>
      <w:r>
        <w:rPr>
          <w:rFonts w:eastAsiaTheme="minorEastAsia"/>
          <w:szCs w:val="21"/>
        </w:rPr>
        <w:t>或者参加其他联合体</w:t>
      </w:r>
      <w:r>
        <w:rPr>
          <w:rFonts w:hint="eastAsia"/>
          <w:szCs w:val="21"/>
          <w:lang w:val="en-US" w:eastAsia="zh-CN"/>
        </w:rPr>
        <w:t>询价</w:t>
      </w:r>
      <w:r>
        <w:rPr>
          <w:rFonts w:eastAsiaTheme="minorEastAsia"/>
          <w:szCs w:val="21"/>
        </w:rPr>
        <w:t>的；</w:t>
      </w:r>
    </w:p>
    <w:p w14:paraId="5C0D02B4">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（8）报价低于工程成本或者高于采购文件设定的采购控制价；</w:t>
      </w:r>
    </w:p>
    <w:p w14:paraId="4F0EAEF1">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（9）同一供应商提交两个及以上不同的响应文件或者报价，但采购文件要求提交备选响应文件的除外；</w:t>
      </w:r>
    </w:p>
    <w:p w14:paraId="3D128DBE">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（10）响应文件中已标价工程量清单与</w:t>
      </w:r>
      <w:r>
        <w:rPr>
          <w:rFonts w:hint="eastAsia"/>
          <w:szCs w:val="21"/>
          <w:lang w:val="en-US" w:eastAsia="zh-CN"/>
        </w:rPr>
        <w:t>采购</w:t>
      </w:r>
      <w:r>
        <w:rPr>
          <w:rFonts w:eastAsiaTheme="minorEastAsia"/>
          <w:szCs w:val="21"/>
        </w:rPr>
        <w:t>文件规定的暂估价、暂列金额及甲供材料价格不一致的；</w:t>
      </w:r>
    </w:p>
    <w:p w14:paraId="2B31AAA1">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（11）响应文件中已标价工程量清单与</w:t>
      </w:r>
      <w:r>
        <w:rPr>
          <w:rFonts w:hint="eastAsia"/>
          <w:szCs w:val="21"/>
          <w:lang w:val="en-US" w:eastAsia="zh-CN"/>
        </w:rPr>
        <w:t>采购</w:t>
      </w:r>
      <w:r>
        <w:rPr>
          <w:rFonts w:eastAsiaTheme="minorEastAsia"/>
          <w:szCs w:val="21"/>
        </w:rPr>
        <w:t>文件明确列出的不可竞争费用项目或费率或计算基础不一致的；</w:t>
      </w:r>
    </w:p>
    <w:p w14:paraId="060B5CE6">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（12）响应文件的已标价工程量清单与</w:t>
      </w:r>
      <w:r>
        <w:rPr>
          <w:rFonts w:hint="eastAsia"/>
          <w:szCs w:val="21"/>
          <w:lang w:val="en-US" w:eastAsia="zh-CN"/>
        </w:rPr>
        <w:t>采购</w:t>
      </w:r>
      <w:r>
        <w:rPr>
          <w:rFonts w:eastAsiaTheme="minorEastAsia"/>
          <w:szCs w:val="21"/>
        </w:rPr>
        <w:t>文件提供的工程量清单中的项目编码、项目名称、项目特征、计量单位、工程量不一致的；</w:t>
      </w:r>
    </w:p>
    <w:p w14:paraId="213EDD26">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（13）未按</w:t>
      </w:r>
      <w:r>
        <w:rPr>
          <w:rFonts w:hint="eastAsia"/>
          <w:szCs w:val="21"/>
          <w:lang w:val="en-US" w:eastAsia="zh-CN"/>
        </w:rPr>
        <w:t>采购</w:t>
      </w:r>
      <w:r>
        <w:rPr>
          <w:rFonts w:eastAsiaTheme="minorEastAsia"/>
          <w:szCs w:val="21"/>
        </w:rPr>
        <w:t>文件要求提供</w:t>
      </w:r>
      <w:r>
        <w:rPr>
          <w:rFonts w:hint="eastAsia"/>
          <w:szCs w:val="21"/>
          <w:lang w:val="en-US" w:eastAsia="zh-CN"/>
        </w:rPr>
        <w:t>投标</w:t>
      </w:r>
      <w:r>
        <w:rPr>
          <w:rFonts w:eastAsiaTheme="minorEastAsia"/>
          <w:szCs w:val="21"/>
        </w:rPr>
        <w:t>保证金的；</w:t>
      </w:r>
    </w:p>
    <w:p w14:paraId="682FE763">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（14）响应文件载明的采购项目完成期限超过</w:t>
      </w:r>
      <w:r>
        <w:rPr>
          <w:rFonts w:hint="eastAsia"/>
          <w:szCs w:val="21"/>
          <w:lang w:val="en-US" w:eastAsia="zh-CN"/>
        </w:rPr>
        <w:t>采购</w:t>
      </w:r>
      <w:r>
        <w:rPr>
          <w:rFonts w:eastAsiaTheme="minorEastAsia"/>
          <w:szCs w:val="21"/>
        </w:rPr>
        <w:t>文件规定的期限的；</w:t>
      </w:r>
    </w:p>
    <w:p w14:paraId="1EE98CE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（15）明显不符合技术规范、技术标准的要求或未响应</w:t>
      </w:r>
      <w:r>
        <w:rPr>
          <w:rFonts w:hint="eastAsia"/>
          <w:szCs w:val="21"/>
          <w:lang w:val="en-US" w:eastAsia="zh-CN"/>
        </w:rPr>
        <w:t>采购</w:t>
      </w:r>
      <w:r>
        <w:rPr>
          <w:rFonts w:eastAsiaTheme="minorEastAsia"/>
          <w:szCs w:val="21"/>
        </w:rPr>
        <w:t>文件推荐材料设备品牌的；</w:t>
      </w:r>
    </w:p>
    <w:p w14:paraId="4B5246AA">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（16）响应文件载明的货物包装方式、检验标准和方法等不符合</w:t>
      </w:r>
      <w:r>
        <w:rPr>
          <w:rFonts w:hint="eastAsia"/>
          <w:szCs w:val="21"/>
          <w:lang w:val="en-US" w:eastAsia="zh-CN"/>
        </w:rPr>
        <w:t>采购</w:t>
      </w:r>
      <w:r>
        <w:rPr>
          <w:rFonts w:eastAsiaTheme="minorEastAsia"/>
          <w:szCs w:val="21"/>
        </w:rPr>
        <w:t>文件的要求的；</w:t>
      </w:r>
    </w:p>
    <w:p w14:paraId="63986A9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（17）响应文件提出了不能满足</w:t>
      </w:r>
      <w:r>
        <w:rPr>
          <w:rFonts w:hint="eastAsia"/>
          <w:szCs w:val="21"/>
          <w:lang w:val="en-US" w:eastAsia="zh-CN"/>
        </w:rPr>
        <w:t>采购</w:t>
      </w:r>
      <w:r>
        <w:rPr>
          <w:rFonts w:eastAsiaTheme="minorEastAsia"/>
          <w:szCs w:val="21"/>
        </w:rPr>
        <w:t>文件要求或采购人不能接受的工程验收、计量、价款结算和支付办法的；</w:t>
      </w:r>
    </w:p>
    <w:p w14:paraId="7563AF59">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（18）未按</w:t>
      </w:r>
      <w:r>
        <w:rPr>
          <w:rFonts w:hint="eastAsia"/>
          <w:szCs w:val="21"/>
          <w:lang w:val="en-US" w:eastAsia="zh-CN"/>
        </w:rPr>
        <w:t>采购</w:t>
      </w:r>
      <w:r>
        <w:rPr>
          <w:rFonts w:eastAsiaTheme="minorEastAsia"/>
          <w:szCs w:val="21"/>
        </w:rPr>
        <w:t>文件要求提供电子响应文件，或者响应文件未能解密的；</w:t>
      </w:r>
    </w:p>
    <w:p w14:paraId="5AEFA19A">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（19）不同供应商的响应文件以及响应文件制作过程出现了评审小组认为不应当雷同的情况的；</w:t>
      </w:r>
    </w:p>
    <w:p w14:paraId="21906E71">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（20）以他人的名义参与</w:t>
      </w:r>
      <w:r>
        <w:rPr>
          <w:rFonts w:hint="eastAsia"/>
          <w:szCs w:val="21"/>
          <w:lang w:val="en-US" w:eastAsia="zh-CN"/>
        </w:rPr>
        <w:t>投标</w:t>
      </w:r>
      <w:r>
        <w:rPr>
          <w:rFonts w:eastAsiaTheme="minorEastAsia"/>
          <w:szCs w:val="21"/>
        </w:rPr>
        <w:t>、串通参与</w:t>
      </w:r>
      <w:r>
        <w:rPr>
          <w:rFonts w:hint="eastAsia"/>
          <w:szCs w:val="21"/>
          <w:lang w:val="en-US" w:eastAsia="zh-CN"/>
        </w:rPr>
        <w:t>投标</w:t>
      </w:r>
      <w:r>
        <w:rPr>
          <w:rFonts w:eastAsiaTheme="minorEastAsia"/>
          <w:szCs w:val="21"/>
        </w:rPr>
        <w:t>、以行贿手段谋取成交或者以其他弄虚作假方式参与</w:t>
      </w:r>
      <w:r>
        <w:rPr>
          <w:rFonts w:hint="eastAsia"/>
          <w:szCs w:val="21"/>
          <w:lang w:val="en-US" w:eastAsia="zh-CN"/>
        </w:rPr>
        <w:t>投标</w:t>
      </w:r>
      <w:r>
        <w:rPr>
          <w:rFonts w:eastAsiaTheme="minorEastAsia"/>
          <w:szCs w:val="21"/>
        </w:rPr>
        <w:t>的。</w:t>
      </w:r>
    </w:p>
    <w:p w14:paraId="0299366B">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eastAsiaTheme="minorEastAsia"/>
          <w:szCs w:val="21"/>
        </w:rPr>
      </w:pPr>
      <w:r>
        <w:rPr>
          <w:rFonts w:eastAsiaTheme="minorEastAsia"/>
          <w:szCs w:val="21"/>
        </w:rPr>
        <w:t>（21）不同供应商从同一个供应商单位或者同一个自然人的互联网协议地址下载</w:t>
      </w:r>
      <w:r>
        <w:rPr>
          <w:rFonts w:hint="eastAsia"/>
          <w:szCs w:val="21"/>
          <w:lang w:val="en-US" w:eastAsia="zh-CN"/>
        </w:rPr>
        <w:t>采购</w:t>
      </w:r>
      <w:r>
        <w:rPr>
          <w:rFonts w:eastAsiaTheme="minorEastAsia"/>
          <w:szCs w:val="21"/>
        </w:rPr>
        <w:t>文件、上传响应文件且未按要求提供或提供的证据不能充分证明其未参与恶意串通。</w:t>
      </w:r>
    </w:p>
    <w:p w14:paraId="5367E3FA">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asciiTheme="minorEastAsia" w:hAnsiTheme="minorEastAsia" w:eastAsiaTheme="minorEastAsia"/>
          <w:sz w:val="24"/>
          <w:szCs w:val="24"/>
          <w:highlight w:val="none"/>
          <w:lang w:val="en-US" w:eastAsia="zh-CN"/>
        </w:rPr>
      </w:pPr>
      <w:r>
        <w:rPr>
          <w:rFonts w:eastAsiaTheme="minorEastAsia"/>
          <w:szCs w:val="21"/>
        </w:rPr>
        <w:t>（22）响应文件关键内容模糊、无法辨认的。</w:t>
      </w:r>
    </w:p>
    <w:p w14:paraId="681800D6">
      <w:pPr>
        <w:pStyle w:val="27"/>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10</w:t>
      </w:r>
      <w:r>
        <w:rPr>
          <w:rFonts w:asciiTheme="minorEastAsia" w:hAnsiTheme="minorEastAsia" w:eastAsiaTheme="minorEastAsia"/>
          <w:b/>
          <w:sz w:val="24"/>
          <w:szCs w:val="24"/>
          <w:highlight w:val="none"/>
        </w:rPr>
        <w:t>.开标、评标流程</w:t>
      </w:r>
    </w:p>
    <w:p w14:paraId="7BBF3A3D">
      <w:pPr>
        <w:pStyle w:val="27"/>
        <w:spacing w:line="360" w:lineRule="auto"/>
        <w:ind w:firstLine="480" w:firstLineChars="200"/>
        <w:jc w:val="both"/>
        <w:rPr>
          <w:rFonts w:hint="default" w:asciiTheme="minorEastAsia" w:hAnsiTheme="minorEastAsia" w:eastAsiaTheme="minorEastAsia"/>
          <w:sz w:val="24"/>
          <w:szCs w:val="24"/>
          <w:highlight w:val="none"/>
        </w:rPr>
      </w:pPr>
      <w:r>
        <w:rPr>
          <w:rFonts w:asciiTheme="minorEastAsia" w:hAnsiTheme="minorEastAsia" w:eastAsiaTheme="minorEastAsia"/>
          <w:sz w:val="24"/>
          <w:szCs w:val="24"/>
          <w:highlight w:val="none"/>
        </w:rPr>
        <w:t>第一阶段：报价查看，评审开始；</w:t>
      </w:r>
    </w:p>
    <w:p w14:paraId="6C20F6A3">
      <w:pPr>
        <w:pStyle w:val="27"/>
        <w:spacing w:line="360" w:lineRule="auto"/>
        <w:ind w:firstLine="480" w:firstLineChars="200"/>
        <w:jc w:val="both"/>
        <w:rPr>
          <w:rFonts w:hint="default" w:asciiTheme="minorEastAsia" w:hAnsiTheme="minorEastAsia" w:eastAsiaTheme="minorEastAsia"/>
          <w:sz w:val="24"/>
          <w:szCs w:val="24"/>
          <w:highlight w:val="none"/>
        </w:rPr>
      </w:pPr>
      <w:r>
        <w:rPr>
          <w:rFonts w:asciiTheme="minorEastAsia" w:hAnsiTheme="minorEastAsia" w:eastAsiaTheme="minorEastAsia"/>
          <w:sz w:val="24"/>
          <w:szCs w:val="24"/>
          <w:highlight w:val="none"/>
        </w:rPr>
        <w:t>第二阶段：</w:t>
      </w:r>
      <w:r>
        <w:rPr>
          <w:rFonts w:hint="eastAsia" w:asciiTheme="minorEastAsia" w:hAnsiTheme="minorEastAsia" w:eastAsiaTheme="minorEastAsia"/>
          <w:sz w:val="24"/>
          <w:szCs w:val="24"/>
          <w:highlight w:val="none"/>
          <w:lang w:eastAsia="zh-CN"/>
        </w:rPr>
        <w:t>询价小组</w:t>
      </w:r>
      <w:r>
        <w:rPr>
          <w:rFonts w:asciiTheme="minorEastAsia" w:hAnsiTheme="minorEastAsia" w:eastAsiaTheme="minorEastAsia"/>
          <w:sz w:val="24"/>
          <w:szCs w:val="24"/>
          <w:highlight w:val="none"/>
        </w:rPr>
        <w:t>审阅各供应商所递交的竞标文件，删除不合格的</w:t>
      </w:r>
      <w:r>
        <w:rPr>
          <w:rFonts w:hint="eastAsia" w:asciiTheme="minorEastAsia" w:hAnsiTheme="minorEastAsia" w:eastAsiaTheme="minorEastAsia"/>
          <w:sz w:val="24"/>
          <w:szCs w:val="24"/>
          <w:highlight w:val="none"/>
          <w:lang w:val="en-US" w:eastAsia="zh-CN"/>
        </w:rPr>
        <w:t>供应商</w:t>
      </w:r>
      <w:r>
        <w:rPr>
          <w:rFonts w:asciiTheme="minorEastAsia" w:hAnsiTheme="minorEastAsia" w:eastAsiaTheme="minorEastAsia"/>
          <w:sz w:val="24"/>
          <w:szCs w:val="24"/>
          <w:highlight w:val="none"/>
        </w:rPr>
        <w:t>；</w:t>
      </w:r>
    </w:p>
    <w:p w14:paraId="55AA47B4">
      <w:pPr>
        <w:pStyle w:val="27"/>
        <w:spacing w:line="360" w:lineRule="auto"/>
        <w:ind w:firstLine="480" w:firstLineChars="200"/>
        <w:jc w:val="both"/>
        <w:rPr>
          <w:rFonts w:hint="eastAsia"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rPr>
        <w:t>第三阶段：</w:t>
      </w:r>
      <w:r>
        <w:rPr>
          <w:rFonts w:hint="eastAsia" w:asciiTheme="minorEastAsia" w:hAnsiTheme="minorEastAsia" w:eastAsiaTheme="minorEastAsia"/>
          <w:sz w:val="24"/>
          <w:szCs w:val="24"/>
          <w:highlight w:val="none"/>
          <w:lang w:eastAsia="zh-CN"/>
        </w:rPr>
        <w:t>本项目原则上</w:t>
      </w:r>
      <w:r>
        <w:rPr>
          <w:rFonts w:hint="eastAsia" w:asciiTheme="minorEastAsia" w:hAnsiTheme="minorEastAsia" w:eastAsiaTheme="minorEastAsia"/>
          <w:b/>
          <w:bCs/>
          <w:sz w:val="24"/>
          <w:szCs w:val="24"/>
          <w:highlight w:val="none"/>
          <w:lang w:eastAsia="zh-CN"/>
        </w:rPr>
        <w:t>采取</w:t>
      </w:r>
      <w:r>
        <w:rPr>
          <w:rFonts w:hint="eastAsia" w:asciiTheme="minorEastAsia" w:hAnsiTheme="minorEastAsia" w:eastAsiaTheme="minorEastAsia"/>
          <w:b/>
          <w:bCs/>
          <w:sz w:val="24"/>
          <w:szCs w:val="24"/>
          <w:highlight w:val="none"/>
          <w:u w:val="single"/>
          <w:lang w:eastAsia="zh-CN"/>
        </w:rPr>
        <w:t xml:space="preserve"> 一 </w:t>
      </w:r>
      <w:r>
        <w:rPr>
          <w:rFonts w:hint="eastAsia" w:asciiTheme="minorEastAsia" w:hAnsiTheme="minorEastAsia" w:eastAsiaTheme="minorEastAsia"/>
          <w:b/>
          <w:bCs/>
          <w:sz w:val="24"/>
          <w:szCs w:val="24"/>
          <w:highlight w:val="none"/>
          <w:lang w:eastAsia="zh-CN"/>
        </w:rPr>
        <w:t>轮报价</w:t>
      </w:r>
      <w:r>
        <w:rPr>
          <w:rFonts w:hint="eastAsia" w:asciiTheme="minorEastAsia" w:hAnsiTheme="minorEastAsia" w:eastAsiaTheme="minorEastAsia"/>
          <w:sz w:val="24"/>
          <w:szCs w:val="24"/>
          <w:highlight w:val="none"/>
          <w:lang w:eastAsia="zh-CN"/>
        </w:rPr>
        <w:t>，竞标文件中已有的报价为第一轮报价；询价小组可根据第一轮报价情况临时增加一轮询价，邀请供应商进行第二轮报价，此情况下，第二轮报价为最终询价报价，如询价过程中因供应商原因导致无法联系等情况，供应商未依据采购人要求填报报价，视为供应商放弃第二轮报价，以前一次报价为最终报价；</w:t>
      </w:r>
    </w:p>
    <w:p w14:paraId="5D5E9432">
      <w:pPr>
        <w:widowControl w:val="0"/>
        <w:spacing w:line="360" w:lineRule="auto"/>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rPr>
        <w:t>第四阶段：询价小组根据各供应商最终报价确定</w:t>
      </w:r>
      <w:r>
        <w:rPr>
          <w:rFonts w:hint="eastAsia" w:ascii="宋体" w:hAnsi="宋体" w:eastAsia="宋体" w:cs="宋体"/>
          <w:kern w:val="2"/>
          <w:highlight w:val="none"/>
          <w:lang w:val="en-US" w:eastAsia="zh-CN"/>
        </w:rPr>
        <w:t>入围</w:t>
      </w:r>
      <w:r>
        <w:rPr>
          <w:rFonts w:hint="eastAsia" w:ascii="宋体" w:hAnsi="宋体" w:eastAsia="宋体" w:cs="宋体"/>
          <w:kern w:val="2"/>
          <w:highlight w:val="none"/>
          <w:lang w:eastAsia="zh-CN"/>
        </w:rPr>
        <w:t>单位。</w:t>
      </w:r>
    </w:p>
    <w:p w14:paraId="796D1ABA">
      <w:pPr>
        <w:widowControl w:val="0"/>
        <w:spacing w:line="360" w:lineRule="auto"/>
        <w:ind w:firstLine="482" w:firstLineChars="200"/>
        <w:jc w:val="both"/>
        <w:rPr>
          <w:rFonts w:asciiTheme="minorEastAsia" w:hAnsiTheme="minorEastAsia"/>
          <w:b/>
          <w:highlight w:val="none"/>
          <w:lang w:eastAsia="zh-CN"/>
        </w:rPr>
      </w:pPr>
      <w:r>
        <w:rPr>
          <w:rFonts w:asciiTheme="minorEastAsia" w:hAnsiTheme="minorEastAsia"/>
          <w:b/>
          <w:highlight w:val="none"/>
          <w:lang w:eastAsia="zh-CN"/>
        </w:rPr>
        <w:t>特别注意：请供应商</w:t>
      </w:r>
      <w:r>
        <w:rPr>
          <w:rFonts w:hint="eastAsia" w:asciiTheme="minorEastAsia" w:hAnsiTheme="minorEastAsia"/>
          <w:b/>
          <w:highlight w:val="none"/>
          <w:lang w:eastAsia="zh-CN"/>
        </w:rPr>
        <w:t>自第一轮报价开始后</w:t>
      </w:r>
      <w:r>
        <w:rPr>
          <w:rFonts w:asciiTheme="minorEastAsia" w:hAnsiTheme="minorEastAsia"/>
          <w:b/>
          <w:highlight w:val="none"/>
          <w:lang w:eastAsia="zh-CN"/>
        </w:rPr>
        <w:t>至最后一轮报价结束</w:t>
      </w:r>
      <w:r>
        <w:rPr>
          <w:rFonts w:hint="eastAsia" w:asciiTheme="minorEastAsia" w:hAnsiTheme="minorEastAsia"/>
          <w:b/>
          <w:highlight w:val="none"/>
          <w:lang w:eastAsia="zh-CN"/>
        </w:rPr>
        <w:t>前</w:t>
      </w:r>
      <w:r>
        <w:rPr>
          <w:rFonts w:asciiTheme="minorEastAsia" w:hAnsiTheme="minorEastAsia"/>
          <w:b/>
          <w:highlight w:val="none"/>
          <w:lang w:eastAsia="zh-CN"/>
        </w:rPr>
        <w:t>，持续关注报价开启通知</w:t>
      </w:r>
      <w:r>
        <w:rPr>
          <w:rFonts w:hint="eastAsia" w:asciiTheme="minorEastAsia" w:hAnsiTheme="minorEastAsia"/>
          <w:b/>
          <w:highlight w:val="none"/>
          <w:lang w:eastAsia="zh-CN"/>
        </w:rPr>
        <w:t>（各轮报价开启时间根据具体情况设定，线上通知第二阶段审查合格的供应商）</w:t>
      </w:r>
      <w:r>
        <w:rPr>
          <w:rFonts w:asciiTheme="minorEastAsia" w:hAnsiTheme="minorEastAsia"/>
          <w:b/>
          <w:highlight w:val="none"/>
          <w:lang w:eastAsia="zh-CN"/>
        </w:rPr>
        <w:t>，若未在</w:t>
      </w:r>
      <w:r>
        <w:rPr>
          <w:rFonts w:hint="eastAsia" w:asciiTheme="minorEastAsia" w:hAnsiTheme="minorEastAsia"/>
          <w:b/>
          <w:highlight w:val="none"/>
          <w:lang w:eastAsia="zh-CN"/>
        </w:rPr>
        <w:t>某一轮次</w:t>
      </w:r>
      <w:r>
        <w:rPr>
          <w:rFonts w:asciiTheme="minorEastAsia" w:hAnsiTheme="minorEastAsia"/>
          <w:b/>
          <w:highlight w:val="none"/>
          <w:lang w:eastAsia="zh-CN"/>
        </w:rPr>
        <w:t>报价截止时间前报价，视为放弃</w:t>
      </w:r>
      <w:r>
        <w:rPr>
          <w:rFonts w:hint="eastAsia" w:asciiTheme="minorEastAsia" w:hAnsiTheme="minorEastAsia"/>
          <w:b/>
          <w:highlight w:val="none"/>
          <w:lang w:eastAsia="zh-CN"/>
        </w:rPr>
        <w:t>该轮次</w:t>
      </w:r>
      <w:r>
        <w:rPr>
          <w:rFonts w:asciiTheme="minorEastAsia" w:hAnsiTheme="minorEastAsia"/>
          <w:b/>
          <w:highlight w:val="none"/>
          <w:lang w:eastAsia="zh-CN"/>
        </w:rPr>
        <w:t>报价且无法参与</w:t>
      </w:r>
      <w:r>
        <w:rPr>
          <w:rFonts w:hint="eastAsia" w:asciiTheme="minorEastAsia" w:hAnsiTheme="minorEastAsia"/>
          <w:b/>
          <w:highlight w:val="none"/>
          <w:lang w:eastAsia="zh-CN"/>
        </w:rPr>
        <w:t>下一轮及</w:t>
      </w:r>
      <w:r>
        <w:rPr>
          <w:rFonts w:asciiTheme="minorEastAsia" w:hAnsiTheme="minorEastAsia"/>
          <w:b/>
          <w:highlight w:val="none"/>
          <w:lang w:eastAsia="zh-CN"/>
        </w:rPr>
        <w:t>后续报价，但上一轮报价依然有效</w:t>
      </w:r>
      <w:r>
        <w:rPr>
          <w:rFonts w:hint="eastAsia" w:asciiTheme="minorEastAsia" w:hAnsiTheme="minorEastAsia"/>
          <w:b/>
          <w:highlight w:val="none"/>
          <w:lang w:eastAsia="zh-CN"/>
        </w:rPr>
        <w:t>并作为最终定标依据</w:t>
      </w:r>
      <w:r>
        <w:rPr>
          <w:rFonts w:asciiTheme="minorEastAsia" w:hAnsiTheme="minorEastAsia"/>
          <w:b/>
          <w:highlight w:val="none"/>
          <w:lang w:eastAsia="zh-CN"/>
        </w:rPr>
        <w:t>。</w:t>
      </w:r>
    </w:p>
    <w:p w14:paraId="76874F78">
      <w:pPr>
        <w:widowControl w:val="0"/>
        <w:spacing w:line="360" w:lineRule="auto"/>
        <w:ind w:firstLine="482" w:firstLineChars="200"/>
        <w:jc w:val="both"/>
        <w:rPr>
          <w:rFonts w:hint="eastAsia" w:asciiTheme="minorEastAsia" w:hAnsiTheme="minorEastAsia"/>
          <w:b/>
          <w:highlight w:val="none"/>
          <w:lang w:eastAsia="zh-CN"/>
        </w:rPr>
      </w:pPr>
      <w:r>
        <w:rPr>
          <w:rFonts w:hint="eastAsia" w:asciiTheme="minorEastAsia" w:hAnsiTheme="minorEastAsia"/>
          <w:b/>
          <w:highlight w:val="none"/>
          <w:lang w:eastAsia="zh-CN"/>
        </w:rPr>
        <w:t>特别说明：</w:t>
      </w:r>
    </w:p>
    <w:p w14:paraId="4965C537">
      <w:pPr>
        <w:widowControl w:val="0"/>
        <w:spacing w:line="360" w:lineRule="auto"/>
        <w:ind w:firstLine="482" w:firstLineChars="200"/>
        <w:jc w:val="both"/>
        <w:rPr>
          <w:rFonts w:hint="eastAsia" w:asciiTheme="minorEastAsia" w:hAnsiTheme="minorEastAsia"/>
          <w:b/>
          <w:highlight w:val="none"/>
          <w:lang w:eastAsia="zh-CN"/>
        </w:rPr>
      </w:pPr>
      <w:r>
        <w:rPr>
          <w:rFonts w:hint="eastAsia" w:asciiTheme="minorEastAsia" w:hAnsiTheme="minorEastAsia"/>
          <w:b/>
          <w:highlight w:val="none"/>
          <w:lang w:eastAsia="zh-CN"/>
        </w:rPr>
        <w:t>①各供应商报价时需特别注意网上“二次报价”界面等所需填报金额的单位（“</w:t>
      </w:r>
      <w:r>
        <w:rPr>
          <w:rFonts w:hint="eastAsia" w:asciiTheme="minorEastAsia" w:hAnsiTheme="minorEastAsia"/>
          <w:b/>
          <w:highlight w:val="none"/>
          <w:lang w:val="en-US" w:eastAsia="zh-CN"/>
        </w:rPr>
        <w:t>元</w:t>
      </w:r>
      <w:r>
        <w:rPr>
          <w:rFonts w:hint="eastAsia" w:asciiTheme="minorEastAsia" w:hAnsiTheme="minorEastAsia"/>
          <w:b/>
          <w:highlight w:val="none"/>
          <w:lang w:eastAsia="zh-CN"/>
        </w:rPr>
        <w:t>”）。</w:t>
      </w:r>
    </w:p>
    <w:p w14:paraId="17C9A46C">
      <w:pPr>
        <w:widowControl w:val="0"/>
        <w:spacing w:line="360" w:lineRule="auto"/>
        <w:ind w:firstLine="482" w:firstLineChars="200"/>
        <w:jc w:val="both"/>
        <w:rPr>
          <w:rFonts w:hint="eastAsia" w:asciiTheme="minorEastAsia" w:hAnsiTheme="minorEastAsia"/>
          <w:b/>
          <w:highlight w:val="none"/>
          <w:lang w:eastAsia="zh-CN"/>
        </w:rPr>
      </w:pPr>
      <w:r>
        <w:rPr>
          <w:rFonts w:hint="eastAsia" w:asciiTheme="minorEastAsia" w:hAnsiTheme="minorEastAsia"/>
          <w:b/>
          <w:highlight w:val="none"/>
          <w:lang w:eastAsia="zh-CN"/>
        </w:rPr>
        <w:t>②如采购人发现投标文件存在不平衡报价，采购人有权要求供应商调整报价至合理报价。如拒不调整，采购人有权取消该单位本次投标资格。</w:t>
      </w:r>
    </w:p>
    <w:p w14:paraId="477133BF">
      <w:pPr>
        <w:widowControl w:val="0"/>
        <w:spacing w:line="360" w:lineRule="auto"/>
        <w:ind w:firstLine="482" w:firstLineChars="200"/>
        <w:jc w:val="both"/>
        <w:rPr>
          <w:lang w:eastAsia="zh-CN"/>
        </w:rPr>
      </w:pPr>
      <w:r>
        <w:rPr>
          <w:rFonts w:hint="eastAsia" w:asciiTheme="minorEastAsia" w:hAnsiTheme="minorEastAsia"/>
          <w:b/>
          <w:highlight w:val="none"/>
          <w:lang w:eastAsia="zh-CN"/>
        </w:rPr>
        <w:t>③如未达到采购人预期，采购人有权邀请供应商继续进行报价或取消本次采购重新组织采购。</w:t>
      </w:r>
    </w:p>
    <w:p w14:paraId="7EA356BA">
      <w:pPr>
        <w:pStyle w:val="27"/>
        <w:spacing w:line="360" w:lineRule="auto"/>
        <w:ind w:firstLine="482" w:firstLineChars="200"/>
        <w:rPr>
          <w:rFonts w:hint="default" w:asciiTheme="minorEastAsia" w:hAnsiTheme="minorEastAsia" w:eastAsiaTheme="minorEastAsia"/>
          <w:b/>
          <w:sz w:val="24"/>
          <w:szCs w:val="24"/>
          <w:highlight w:val="none"/>
          <w:lang w:val="en-US"/>
        </w:rPr>
      </w:pPr>
      <w:r>
        <w:rPr>
          <w:rFonts w:asciiTheme="minorEastAsia" w:hAnsiTheme="minorEastAsia" w:eastAsiaTheme="minorEastAsia"/>
          <w:b/>
          <w:sz w:val="24"/>
          <w:szCs w:val="24"/>
          <w:highlight w:val="none"/>
          <w:lang w:val="en-US"/>
        </w:rPr>
        <w:t>1</w:t>
      </w:r>
      <w:r>
        <w:rPr>
          <w:rFonts w:hint="eastAsia" w:asciiTheme="minorEastAsia" w:hAnsiTheme="minorEastAsia" w:eastAsiaTheme="minorEastAsia"/>
          <w:b/>
          <w:sz w:val="24"/>
          <w:szCs w:val="24"/>
          <w:highlight w:val="none"/>
          <w:lang w:val="en-US" w:eastAsia="zh-CN"/>
        </w:rPr>
        <w:t>1</w:t>
      </w:r>
      <w:r>
        <w:rPr>
          <w:rFonts w:asciiTheme="minorEastAsia" w:hAnsiTheme="minorEastAsia" w:eastAsiaTheme="minorEastAsia"/>
          <w:b/>
          <w:sz w:val="24"/>
          <w:szCs w:val="24"/>
          <w:highlight w:val="none"/>
          <w:lang w:val="en-US"/>
        </w:rPr>
        <w:t>. 联系方式</w:t>
      </w:r>
    </w:p>
    <w:p w14:paraId="7E2ED2CE">
      <w:pPr>
        <w:pStyle w:val="27"/>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采购人</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eastAsia="zh-CN"/>
        </w:rPr>
        <w:t xml:space="preserve">连云港徐圩城建工程有限公司  </w:t>
      </w:r>
    </w:p>
    <w:p w14:paraId="2041C37D">
      <w:pPr>
        <w:pStyle w:val="27"/>
        <w:spacing w:line="360" w:lineRule="auto"/>
        <w:ind w:firstLine="480" w:firstLineChars="200"/>
        <w:rPr>
          <w:rFonts w:hint="default" w:asciiTheme="minorEastAsia" w:hAnsiTheme="minorEastAsia" w:eastAsiaTheme="minorEastAsia"/>
          <w:sz w:val="24"/>
          <w:szCs w:val="24"/>
          <w:highlight w:val="none"/>
        </w:rPr>
      </w:pPr>
      <w:r>
        <w:rPr>
          <w:rFonts w:asciiTheme="minorEastAsia" w:hAnsiTheme="minorEastAsia" w:eastAsiaTheme="minorEastAsia"/>
          <w:sz w:val="24"/>
          <w:szCs w:val="24"/>
          <w:highlight w:val="none"/>
        </w:rPr>
        <w:t>地</w:t>
      </w:r>
      <w:r>
        <w:rPr>
          <w:rFonts w:hint="eastAsia" w:asciiTheme="minorEastAsia" w:hAnsiTheme="minorEastAsia" w:eastAsiaTheme="minorEastAsia"/>
          <w:sz w:val="24"/>
          <w:szCs w:val="24"/>
          <w:highlight w:val="none"/>
          <w:lang w:val="en-US" w:eastAsia="zh-CN"/>
        </w:rPr>
        <w:t xml:space="preserve">  </w:t>
      </w:r>
      <w:r>
        <w:rPr>
          <w:rFonts w:asciiTheme="minorEastAsia" w:hAnsiTheme="minorEastAsia" w:eastAsiaTheme="minorEastAsia"/>
          <w:sz w:val="24"/>
          <w:szCs w:val="24"/>
          <w:highlight w:val="none"/>
        </w:rPr>
        <w:t>址：</w:t>
      </w:r>
      <w:r>
        <w:rPr>
          <w:rFonts w:hint="eastAsia" w:asciiTheme="minorEastAsia" w:hAnsiTheme="minorEastAsia" w:eastAsiaTheme="minorEastAsia"/>
          <w:sz w:val="24"/>
          <w:szCs w:val="24"/>
          <w:highlight w:val="none"/>
        </w:rPr>
        <w:t xml:space="preserve">连云港市徐圩新区应急救援指挥中心F楼  </w:t>
      </w:r>
    </w:p>
    <w:p w14:paraId="0C8C7D09">
      <w:pPr>
        <w:pStyle w:val="27"/>
        <w:spacing w:line="360" w:lineRule="auto"/>
        <w:ind w:firstLine="480" w:firstLineChars="200"/>
        <w:rPr>
          <w:rFonts w:hint="default" w:asciiTheme="minorEastAsia" w:hAnsiTheme="minorEastAsia" w:eastAsiaTheme="minorEastAsia"/>
          <w:sz w:val="24"/>
          <w:szCs w:val="24"/>
          <w:highlight w:val="none"/>
          <w:u w:val="none"/>
          <w:lang w:val="en-US" w:eastAsia="zh-CN"/>
        </w:rPr>
      </w:pPr>
      <w:r>
        <w:rPr>
          <w:rFonts w:asciiTheme="minorEastAsia" w:hAnsiTheme="minorEastAsia" w:eastAsiaTheme="minorEastAsia"/>
          <w:sz w:val="24"/>
          <w:szCs w:val="24"/>
          <w:highlight w:val="none"/>
          <w:u w:val="none"/>
        </w:rPr>
        <w:t>联系人：</w:t>
      </w:r>
      <w:r>
        <w:rPr>
          <w:rFonts w:hint="eastAsia" w:asciiTheme="minorEastAsia" w:hAnsiTheme="minorEastAsia" w:eastAsiaTheme="minorEastAsia"/>
          <w:sz w:val="24"/>
          <w:szCs w:val="24"/>
          <w:highlight w:val="none"/>
          <w:u w:val="none"/>
          <w:lang w:val="en-US" w:eastAsia="zh-CN"/>
        </w:rPr>
        <w:t>周工</w:t>
      </w:r>
      <w:r>
        <w:rPr>
          <w:rFonts w:hint="eastAsia" w:asciiTheme="minorEastAsia" w:hAnsiTheme="minorEastAsia" w:eastAsiaTheme="minorEastAsia"/>
          <w:sz w:val="24"/>
          <w:szCs w:val="24"/>
          <w:highlight w:val="none"/>
          <w:u w:val="none"/>
          <w:lang w:val="en-US" w:eastAsia="zh-CN"/>
        </w:rPr>
        <w:tab/>
      </w:r>
    </w:p>
    <w:p w14:paraId="11118066">
      <w:pPr>
        <w:pStyle w:val="27"/>
        <w:keepNext w:val="0"/>
        <w:keepLines w:val="0"/>
        <w:pageBreakBefore w:val="0"/>
        <w:widowControl/>
        <w:kinsoku/>
        <w:wordWrap/>
        <w:overflowPunct/>
        <w:topLinePunct w:val="0"/>
        <w:autoSpaceDE/>
        <w:autoSpaceDN/>
        <w:bidi w:val="0"/>
        <w:adjustRightInd/>
        <w:snapToGrid/>
        <w:spacing w:line="360" w:lineRule="auto"/>
        <w:ind w:left="480" w:leftChars="200" w:firstLine="0" w:firstLineChars="0"/>
        <w:textAlignment w:val="auto"/>
        <w:rPr>
          <w:rFonts w:hint="eastAsia" w:asciiTheme="minorEastAsia" w:hAnsiTheme="minorEastAsia" w:eastAsiaTheme="minorEastAsia"/>
          <w:sz w:val="24"/>
          <w:szCs w:val="24"/>
          <w:highlight w:val="none"/>
          <w:u w:val="none"/>
          <w:lang w:val="en-US" w:eastAsia="zh-CN"/>
        </w:rPr>
      </w:pPr>
      <w:r>
        <w:rPr>
          <w:rFonts w:asciiTheme="minorEastAsia" w:hAnsiTheme="minorEastAsia" w:eastAsiaTheme="minorEastAsia"/>
          <w:sz w:val="24"/>
          <w:szCs w:val="24"/>
          <w:highlight w:val="none"/>
          <w:u w:val="none"/>
        </w:rPr>
        <w:t>电</w:t>
      </w:r>
      <w:r>
        <w:rPr>
          <w:rFonts w:hint="eastAsia" w:asciiTheme="minorEastAsia" w:hAnsiTheme="minorEastAsia" w:eastAsiaTheme="minorEastAsia"/>
          <w:sz w:val="24"/>
          <w:szCs w:val="24"/>
          <w:highlight w:val="none"/>
          <w:u w:val="none"/>
          <w:lang w:val="en-US" w:eastAsia="zh-CN"/>
        </w:rPr>
        <w:t xml:space="preserve">  </w:t>
      </w:r>
      <w:r>
        <w:rPr>
          <w:rFonts w:asciiTheme="minorEastAsia" w:hAnsiTheme="minorEastAsia" w:eastAsiaTheme="minorEastAsia"/>
          <w:sz w:val="24"/>
          <w:szCs w:val="24"/>
          <w:highlight w:val="none"/>
          <w:u w:val="none"/>
        </w:rPr>
        <w:t>话：</w:t>
      </w:r>
      <w:r>
        <w:rPr>
          <w:rFonts w:hint="eastAsia" w:asciiTheme="minorEastAsia" w:hAnsiTheme="minorEastAsia" w:eastAsiaTheme="minorEastAsia"/>
          <w:sz w:val="24"/>
          <w:szCs w:val="24"/>
          <w:highlight w:val="none"/>
          <w:u w:val="none"/>
          <w:lang w:val="en-US" w:eastAsia="zh-CN"/>
        </w:rPr>
        <w:t>15151230785</w:t>
      </w:r>
    </w:p>
    <w:p w14:paraId="6B8E8366">
      <w:pPr>
        <w:pStyle w:val="27"/>
        <w:spacing w:line="360" w:lineRule="auto"/>
        <w:ind w:firstLine="480" w:firstLineChars="200"/>
        <w:jc w:val="right"/>
        <w:rPr>
          <w:rFonts w:hint="default"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日期：</w:t>
      </w:r>
      <w:r>
        <w:rPr>
          <w:rFonts w:hint="eastAsia" w:asciiTheme="minorEastAsia" w:hAnsiTheme="minorEastAsia" w:eastAsiaTheme="minorEastAsia"/>
          <w:b/>
          <w:bCs/>
          <w:color w:val="auto"/>
          <w:sz w:val="24"/>
          <w:szCs w:val="24"/>
          <w:highlight w:val="none"/>
          <w:u w:val="single"/>
          <w:lang w:val="en-US" w:eastAsia="zh-CN"/>
        </w:rPr>
        <w:t>2025</w:t>
      </w:r>
      <w:r>
        <w:rPr>
          <w:rFonts w:asciiTheme="minorEastAsia" w:hAnsiTheme="minorEastAsia" w:eastAsiaTheme="minorEastAsia"/>
          <w:b/>
          <w:bCs/>
          <w:sz w:val="24"/>
          <w:szCs w:val="24"/>
          <w:highlight w:val="none"/>
          <w:u w:val="single"/>
        </w:rPr>
        <w:t>年</w:t>
      </w:r>
      <w:r>
        <w:rPr>
          <w:rFonts w:hint="eastAsia" w:asciiTheme="minorEastAsia" w:hAnsiTheme="minorEastAsia" w:eastAsiaTheme="minorEastAsia"/>
          <w:b/>
          <w:bCs/>
          <w:sz w:val="24"/>
          <w:szCs w:val="24"/>
          <w:highlight w:val="none"/>
          <w:u w:val="single"/>
          <w:lang w:val="en-US" w:eastAsia="zh-CN"/>
        </w:rPr>
        <w:t>3</w:t>
      </w:r>
      <w:r>
        <w:rPr>
          <w:rFonts w:asciiTheme="minorEastAsia" w:hAnsiTheme="minorEastAsia" w:eastAsiaTheme="minorEastAsia"/>
          <w:b/>
          <w:bCs/>
          <w:sz w:val="24"/>
          <w:szCs w:val="24"/>
          <w:highlight w:val="none"/>
          <w:u w:val="single"/>
        </w:rPr>
        <w:t>月</w:t>
      </w:r>
      <w:r>
        <w:rPr>
          <w:rFonts w:hint="eastAsia" w:asciiTheme="minorEastAsia" w:hAnsiTheme="minorEastAsia" w:eastAsiaTheme="minorEastAsia"/>
          <w:b/>
          <w:bCs/>
          <w:sz w:val="24"/>
          <w:szCs w:val="24"/>
          <w:highlight w:val="none"/>
          <w:u w:val="single"/>
          <w:lang w:val="en-US" w:eastAsia="zh-CN"/>
        </w:rPr>
        <w:t>17</w:t>
      </w:r>
      <w:r>
        <w:rPr>
          <w:rFonts w:asciiTheme="minorEastAsia" w:hAnsiTheme="minorEastAsia" w:eastAsiaTheme="minorEastAsia"/>
          <w:b/>
          <w:bCs/>
          <w:sz w:val="24"/>
          <w:szCs w:val="24"/>
          <w:highlight w:val="none"/>
          <w:u w:val="single"/>
        </w:rPr>
        <w:t>日</w:t>
      </w:r>
    </w:p>
    <w:p w14:paraId="36A4EE14">
      <w:pPr>
        <w:spacing w:line="360" w:lineRule="auto"/>
        <w:rPr>
          <w:rFonts w:cs="Arial Unicode MS" w:asciiTheme="minorEastAsia" w:hAnsiTheme="minorEastAsia"/>
          <w:color w:val="000000"/>
          <w:highlight w:val="none"/>
          <w:lang w:val="zh-CN" w:eastAsia="zh-CN"/>
        </w:rPr>
      </w:pPr>
    </w:p>
    <w:p w14:paraId="60654116">
      <w:pPr>
        <w:keepNext w:val="0"/>
        <w:keepLines w:val="0"/>
        <w:pageBreakBefore w:val="0"/>
        <w:widowControl w:val="0"/>
        <w:kinsoku/>
        <w:wordWrap/>
        <w:overflowPunct/>
        <w:topLinePunct w:val="0"/>
        <w:autoSpaceDE/>
        <w:autoSpaceDN/>
        <w:bidi w:val="0"/>
        <w:adjustRightInd/>
        <w:snapToGrid/>
        <w:spacing w:before="120" w:after="120" w:line="560" w:lineRule="exact"/>
        <w:ind w:left="0" w:leftChars="0" w:firstLine="0" w:firstLineChars="0"/>
        <w:jc w:val="left"/>
        <w:textAlignment w:val="auto"/>
        <w:rPr>
          <w:rFonts w:hint="eastAsia" w:ascii="Times New Roman" w:hAnsi="Times New Roman" w:eastAsia="宋体" w:cs="宋体"/>
          <w:b w:val="0"/>
          <w:bCs/>
          <w:kern w:val="2"/>
          <w:sz w:val="24"/>
          <w:szCs w:val="24"/>
          <w:lang w:val="en-US" w:eastAsia="zh-CN"/>
        </w:rPr>
        <w:sectPr>
          <w:pgSz w:w="11906" w:h="16838"/>
          <w:pgMar w:top="1440" w:right="1800" w:bottom="1440" w:left="1800" w:header="709" w:footer="850" w:gutter="0"/>
          <w:cols w:space="720" w:num="1"/>
          <w:docGrid w:linePitch="326" w:charSpace="0"/>
        </w:sectPr>
      </w:pPr>
    </w:p>
    <w:p w14:paraId="02293087">
      <w:pPr>
        <w:keepNext w:val="0"/>
        <w:keepLines w:val="0"/>
        <w:widowControl/>
        <w:suppressLineNumbers w:val="0"/>
        <w:jc w:val="left"/>
        <w:rPr>
          <w:rFonts w:ascii="微软雅黑" w:hAnsi="微软雅黑" w:eastAsia="微软雅黑" w:cs="微软雅黑"/>
          <w:b/>
          <w:bCs/>
          <w:color w:val="000000"/>
          <w:kern w:val="0"/>
          <w:sz w:val="36"/>
          <w:szCs w:val="36"/>
          <w:lang w:val="en-US" w:eastAsia="zh-CN" w:bidi="ar"/>
        </w:rPr>
      </w:pPr>
    </w:p>
    <w:p w14:paraId="76CED5ED">
      <w:pPr>
        <w:keepNext w:val="0"/>
        <w:keepLines w:val="0"/>
        <w:widowControl/>
        <w:suppressLineNumbers w:val="0"/>
        <w:jc w:val="left"/>
        <w:rPr>
          <w:rFonts w:ascii="微软雅黑" w:hAnsi="微软雅黑" w:eastAsia="微软雅黑" w:cs="微软雅黑"/>
          <w:b/>
          <w:bCs/>
          <w:color w:val="000000"/>
          <w:kern w:val="0"/>
          <w:sz w:val="36"/>
          <w:szCs w:val="36"/>
          <w:lang w:val="en-US" w:eastAsia="zh-CN" w:bidi="ar"/>
        </w:rPr>
      </w:pPr>
    </w:p>
    <w:p w14:paraId="44AF6DF1">
      <w:pPr>
        <w:keepNext w:val="0"/>
        <w:keepLines w:val="0"/>
        <w:widowControl/>
        <w:suppressLineNumbers w:val="0"/>
        <w:jc w:val="left"/>
        <w:rPr>
          <w:rFonts w:ascii="微软雅黑" w:hAnsi="微软雅黑" w:eastAsia="微软雅黑" w:cs="微软雅黑"/>
          <w:b/>
          <w:bCs/>
          <w:color w:val="000000"/>
          <w:kern w:val="0"/>
          <w:sz w:val="36"/>
          <w:szCs w:val="36"/>
          <w:lang w:val="en-US" w:eastAsia="zh-CN" w:bidi="ar"/>
        </w:rPr>
      </w:pPr>
    </w:p>
    <w:p w14:paraId="6EE10EC3">
      <w:pPr>
        <w:widowControl w:val="0"/>
        <w:autoSpaceDE w:val="0"/>
        <w:autoSpaceDN w:val="0"/>
        <w:adjustRightInd w:val="0"/>
        <w:snapToGrid/>
        <w:spacing w:after="0" w:line="400" w:lineRule="atLeast"/>
        <w:jc w:val="left"/>
        <w:rPr>
          <w:rFonts w:hint="default" w:ascii="宋体" w:hAnsi="宋体" w:eastAsia="宋体" w:cs="宋体"/>
          <w:b/>
          <w:bCs w:val="0"/>
          <w:kern w:val="0"/>
          <w:sz w:val="24"/>
          <w:szCs w:val="24"/>
          <w:highlight w:val="none"/>
          <w:u w:val="single"/>
          <w:lang w:val="en-US" w:eastAsia="zh-CN"/>
        </w:rPr>
      </w:pPr>
      <w:r>
        <w:rPr>
          <w:rFonts w:hint="eastAsia" w:ascii="宋体" w:hAnsi="宋体" w:eastAsia="宋体" w:cs="宋体"/>
          <w:b/>
          <w:bCs w:val="0"/>
          <w:kern w:val="0"/>
          <w:sz w:val="24"/>
          <w:szCs w:val="24"/>
          <w:highlight w:val="none"/>
          <w:u w:val="single"/>
          <w:lang w:val="en-US" w:eastAsia="zh-CN"/>
        </w:rPr>
        <w:t>封面：</w:t>
      </w:r>
    </w:p>
    <w:p w14:paraId="2DBB7B9C">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121FE663">
      <w:pPr>
        <w:widowControl w:val="0"/>
        <w:autoSpaceDE w:val="0"/>
        <w:autoSpaceDN w:val="0"/>
        <w:adjustRightInd w:val="0"/>
        <w:snapToGrid/>
        <w:spacing w:after="0" w:line="400" w:lineRule="atLeast"/>
        <w:jc w:val="center"/>
        <w:rPr>
          <w:rFonts w:hint="eastAsia" w:ascii="宋体" w:hAnsi="宋体" w:eastAsia="宋体" w:cs="宋体"/>
          <w:b/>
          <w:bCs w:val="0"/>
          <w:kern w:val="0"/>
          <w:sz w:val="72"/>
          <w:szCs w:val="72"/>
          <w:highlight w:val="none"/>
          <w:u w:val="single"/>
          <w:lang w:eastAsia="zh-CN"/>
        </w:rPr>
      </w:pPr>
    </w:p>
    <w:p w14:paraId="77F246C7">
      <w:pPr>
        <w:widowControl w:val="0"/>
        <w:autoSpaceDE w:val="0"/>
        <w:autoSpaceDN w:val="0"/>
        <w:adjustRightInd w:val="0"/>
        <w:snapToGrid/>
        <w:spacing w:after="0" w:line="400" w:lineRule="atLeast"/>
        <w:jc w:val="center"/>
        <w:rPr>
          <w:rFonts w:ascii="Times New Roman" w:hAnsi="Times New Roman" w:eastAsia="宋体" w:cs="Times New Roman"/>
          <w:b/>
          <w:kern w:val="0"/>
          <w:sz w:val="52"/>
          <w:szCs w:val="52"/>
          <w:highlight w:val="none"/>
        </w:rPr>
      </w:pPr>
      <w:r>
        <w:rPr>
          <w:rFonts w:hint="eastAsia" w:ascii="宋体" w:hAnsi="宋体" w:eastAsia="宋体" w:cs="宋体"/>
          <w:b/>
          <w:bCs w:val="0"/>
          <w:kern w:val="0"/>
          <w:sz w:val="52"/>
          <w:szCs w:val="52"/>
          <w:highlight w:val="none"/>
          <w:u w:val="single"/>
          <w:lang w:eastAsia="zh-CN"/>
        </w:rPr>
        <w:t>安全文明措施费零星材料供应框架协议</w:t>
      </w:r>
    </w:p>
    <w:p w14:paraId="4901BD25">
      <w:pPr>
        <w:widowControl w:val="0"/>
        <w:autoSpaceDE w:val="0"/>
        <w:autoSpaceDN w:val="0"/>
        <w:adjustRightInd w:val="0"/>
        <w:snapToGrid/>
        <w:spacing w:after="0" w:line="400" w:lineRule="atLeast"/>
        <w:jc w:val="center"/>
        <w:rPr>
          <w:rFonts w:hint="eastAsia" w:ascii="Times New Roman" w:hAnsi="Times New Roman" w:eastAsia="宋体" w:cs="Times New Roman"/>
          <w:b/>
          <w:kern w:val="0"/>
          <w:sz w:val="52"/>
          <w:szCs w:val="52"/>
          <w:highlight w:val="none"/>
        </w:rPr>
      </w:pPr>
    </w:p>
    <w:p w14:paraId="105825F0">
      <w:pPr>
        <w:pStyle w:val="6"/>
        <w:rPr>
          <w:rFonts w:hint="eastAsia" w:ascii="Times New Roman" w:hAnsi="Times New Roman" w:eastAsia="宋体" w:cs="Times New Roman"/>
          <w:b/>
          <w:kern w:val="0"/>
          <w:sz w:val="52"/>
          <w:szCs w:val="52"/>
          <w:highlight w:val="none"/>
        </w:rPr>
      </w:pPr>
    </w:p>
    <w:p w14:paraId="1B584FF0">
      <w:pPr>
        <w:pStyle w:val="16"/>
        <w:rPr>
          <w:rFonts w:hint="eastAsia"/>
          <w:sz w:val="52"/>
          <w:szCs w:val="52"/>
          <w:highlight w:val="none"/>
        </w:rPr>
      </w:pPr>
    </w:p>
    <w:p w14:paraId="77BBBEEF">
      <w:pPr>
        <w:widowControl w:val="0"/>
        <w:autoSpaceDE w:val="0"/>
        <w:autoSpaceDN w:val="0"/>
        <w:adjustRightInd w:val="0"/>
        <w:snapToGrid/>
        <w:spacing w:after="0" w:line="400" w:lineRule="atLeast"/>
        <w:jc w:val="center"/>
        <w:rPr>
          <w:rFonts w:ascii="Times New Roman" w:hAnsi="Times New Roman" w:eastAsia="宋体" w:cs="Times New Roman"/>
          <w:b/>
          <w:kern w:val="0"/>
          <w:sz w:val="52"/>
          <w:szCs w:val="52"/>
          <w:highlight w:val="none"/>
        </w:rPr>
      </w:pPr>
      <w:r>
        <w:rPr>
          <w:rFonts w:hint="eastAsia" w:ascii="Times New Roman" w:hAnsi="Times New Roman" w:eastAsia="宋体" w:cs="Times New Roman"/>
          <w:b/>
          <w:kern w:val="0"/>
          <w:sz w:val="52"/>
          <w:szCs w:val="52"/>
          <w:highlight w:val="none"/>
        </w:rPr>
        <w:t>响应文件</w:t>
      </w:r>
    </w:p>
    <w:p w14:paraId="1B5FE09D">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05EFE0DC">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7A58B639">
      <w:pPr>
        <w:pStyle w:val="6"/>
        <w:rPr>
          <w:highlight w:val="none"/>
        </w:rPr>
      </w:pPr>
    </w:p>
    <w:p w14:paraId="1B6AA1DE">
      <w:pPr>
        <w:widowControl w:val="0"/>
        <w:autoSpaceDE w:val="0"/>
        <w:autoSpaceDN w:val="0"/>
        <w:adjustRightInd w:val="0"/>
        <w:snapToGrid/>
        <w:spacing w:after="0" w:line="400" w:lineRule="atLeast"/>
        <w:jc w:val="left"/>
        <w:rPr>
          <w:rFonts w:ascii="Times New Roman" w:hAnsi="Times New Roman" w:eastAsia="宋体" w:cs="Times New Roman"/>
          <w:kern w:val="0"/>
          <w:sz w:val="24"/>
          <w:szCs w:val="24"/>
          <w:highlight w:val="none"/>
        </w:rPr>
      </w:pPr>
    </w:p>
    <w:p w14:paraId="0762F049">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5A545DF0">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79F67EE2">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15C0AFBE">
      <w:pPr>
        <w:widowControl w:val="0"/>
        <w:autoSpaceDE w:val="0"/>
        <w:autoSpaceDN w:val="0"/>
        <w:adjustRightInd w:val="0"/>
        <w:snapToGrid/>
        <w:spacing w:after="0" w:line="400" w:lineRule="atLeast"/>
        <w:ind w:firstLine="1680" w:firstLineChars="700"/>
        <w:jc w:val="left"/>
        <w:rPr>
          <w:rFonts w:ascii="Times New Roman" w:hAnsi="Times New Roman" w:eastAsia="宋体" w:cs="Times New Roman"/>
          <w:kern w:val="0"/>
          <w:sz w:val="24"/>
          <w:szCs w:val="24"/>
          <w:highlight w:val="none"/>
        </w:rPr>
      </w:pPr>
    </w:p>
    <w:p w14:paraId="3760D67E">
      <w:pPr>
        <w:widowControl w:val="0"/>
        <w:autoSpaceDE w:val="0"/>
        <w:autoSpaceDN w:val="0"/>
        <w:adjustRightInd w:val="0"/>
        <w:snapToGrid/>
        <w:spacing w:after="0" w:line="400" w:lineRule="atLeast"/>
        <w:ind w:firstLine="708" w:firstLineChars="253"/>
        <w:jc w:val="both"/>
        <w:rPr>
          <w:rFonts w:ascii="Times New Roman" w:hAnsi="Times New Roman" w:eastAsia="宋体" w:cs="Times New Roman"/>
          <w:kern w:val="0"/>
          <w:sz w:val="28"/>
          <w:szCs w:val="28"/>
          <w:highlight w:val="none"/>
        </w:rPr>
      </w:pPr>
    </w:p>
    <w:p w14:paraId="504489B0">
      <w:pPr>
        <w:keepNext w:val="0"/>
        <w:keepLines w:val="0"/>
        <w:pageBreakBefore w:val="0"/>
        <w:widowControl w:val="0"/>
        <w:kinsoku/>
        <w:wordWrap/>
        <w:overflowPunct/>
        <w:topLinePunct w:val="0"/>
        <w:autoSpaceDE w:val="0"/>
        <w:autoSpaceDN w:val="0"/>
        <w:bidi w:val="0"/>
        <w:adjustRightInd w:val="0"/>
        <w:snapToGrid/>
        <w:spacing w:after="0" w:line="360" w:lineRule="auto"/>
        <w:ind w:firstLine="1822" w:firstLineChars="651"/>
        <w:jc w:val="both"/>
        <w:textAlignment w:val="auto"/>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供应商（盖单位章）</w:t>
      </w:r>
      <w:r>
        <w:rPr>
          <w:rFonts w:hint="eastAsia" w:ascii="Times New Roman" w:hAnsi="Times New Roman" w:eastAsia="宋体" w:cs="Times New Roman"/>
          <w:kern w:val="0"/>
          <w:sz w:val="28"/>
          <w:szCs w:val="28"/>
          <w:highlight w:val="none"/>
          <w:lang w:eastAsia="zh-CN"/>
        </w:rPr>
        <w:t>：</w:t>
      </w:r>
      <w:r>
        <w:rPr>
          <w:rFonts w:hint="eastAsia" w:ascii="Times New Roman" w:hAnsi="Times New Roman" w:eastAsia="宋体" w:cs="Times New Roman"/>
          <w:kern w:val="0"/>
          <w:sz w:val="28"/>
          <w:szCs w:val="28"/>
          <w:highlight w:val="none"/>
          <w:u w:val="single"/>
          <w:lang w:val="en-US" w:eastAsia="zh-CN"/>
        </w:rPr>
        <w:t xml:space="preserve">                       </w:t>
      </w:r>
      <w:r>
        <w:rPr>
          <w:rFonts w:hint="eastAsia" w:ascii="Times New Roman" w:hAnsi="Times New Roman" w:eastAsia="宋体" w:cs="Times New Roman"/>
          <w:kern w:val="0"/>
          <w:sz w:val="28"/>
          <w:szCs w:val="28"/>
          <w:highlight w:val="none"/>
          <w:u w:val="single"/>
        </w:rPr>
        <w:t xml:space="preserve">                           </w:t>
      </w:r>
    </w:p>
    <w:p w14:paraId="3B207337">
      <w:pPr>
        <w:keepNext w:val="0"/>
        <w:keepLines w:val="0"/>
        <w:pageBreakBefore w:val="0"/>
        <w:widowControl w:val="0"/>
        <w:kinsoku/>
        <w:wordWrap/>
        <w:overflowPunct/>
        <w:topLinePunct w:val="0"/>
        <w:autoSpaceDE w:val="0"/>
        <w:autoSpaceDN w:val="0"/>
        <w:bidi w:val="0"/>
        <w:adjustRightInd w:val="0"/>
        <w:snapToGrid/>
        <w:spacing w:after="0" w:line="360" w:lineRule="auto"/>
        <w:ind w:firstLine="1822" w:firstLineChars="651"/>
        <w:jc w:val="both"/>
        <w:textAlignment w:val="auto"/>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法定代表人（签字</w:t>
      </w:r>
      <w:r>
        <w:rPr>
          <w:rFonts w:hint="eastAsia" w:ascii="Times New Roman" w:hAnsi="Times New Roman" w:eastAsia="宋体" w:cs="Times New Roman"/>
          <w:kern w:val="0"/>
          <w:sz w:val="28"/>
          <w:szCs w:val="28"/>
          <w:highlight w:val="none"/>
          <w:lang w:eastAsia="zh-CN"/>
        </w:rPr>
        <w:t>或盖章</w:t>
      </w:r>
      <w:r>
        <w:rPr>
          <w:rFonts w:hint="eastAsia" w:ascii="Times New Roman" w:hAnsi="Times New Roman" w:eastAsia="宋体" w:cs="Times New Roman"/>
          <w:kern w:val="0"/>
          <w:sz w:val="28"/>
          <w:szCs w:val="28"/>
          <w:highlight w:val="none"/>
        </w:rPr>
        <w:t>）：</w:t>
      </w:r>
      <w:r>
        <w:rPr>
          <w:rFonts w:hint="eastAsia" w:ascii="Times New Roman" w:hAnsi="Times New Roman" w:eastAsia="宋体" w:cs="Times New Roman"/>
          <w:kern w:val="0"/>
          <w:sz w:val="28"/>
          <w:szCs w:val="28"/>
          <w:highlight w:val="none"/>
          <w:u w:val="single"/>
        </w:rPr>
        <w:t xml:space="preserve">           </w:t>
      </w:r>
    </w:p>
    <w:p w14:paraId="6CB02970">
      <w:pPr>
        <w:keepNext w:val="0"/>
        <w:keepLines w:val="0"/>
        <w:pageBreakBefore w:val="0"/>
        <w:widowControl w:val="0"/>
        <w:kinsoku/>
        <w:wordWrap/>
        <w:overflowPunct/>
        <w:topLinePunct w:val="0"/>
        <w:autoSpaceDE w:val="0"/>
        <w:autoSpaceDN w:val="0"/>
        <w:bidi w:val="0"/>
        <w:adjustRightInd w:val="0"/>
        <w:snapToGrid/>
        <w:spacing w:after="0" w:line="360" w:lineRule="auto"/>
        <w:ind w:firstLine="1822" w:firstLineChars="651"/>
        <w:jc w:val="both"/>
        <w:textAlignment w:val="auto"/>
        <w:rPr>
          <w:rFonts w:ascii="Times New Roman" w:hAnsi="Times New Roman" w:eastAsia="宋体" w:cs="Times New Roman"/>
          <w:kern w:val="0"/>
          <w:sz w:val="28"/>
          <w:szCs w:val="28"/>
          <w:highlight w:val="none"/>
          <w:u w:val="single"/>
        </w:rPr>
      </w:pPr>
      <w:r>
        <w:rPr>
          <w:rFonts w:hint="eastAsia" w:ascii="Times New Roman" w:hAnsi="Times New Roman" w:eastAsia="宋体" w:cs="Times New Roman"/>
          <w:kern w:val="0"/>
          <w:sz w:val="28"/>
          <w:szCs w:val="28"/>
          <w:highlight w:val="none"/>
        </w:rPr>
        <w:t>联系电话（手机）：</w:t>
      </w:r>
      <w:r>
        <w:rPr>
          <w:rFonts w:hint="eastAsia" w:ascii="Times New Roman" w:hAnsi="Times New Roman" w:eastAsia="宋体" w:cs="Times New Roman"/>
          <w:kern w:val="0"/>
          <w:sz w:val="28"/>
          <w:szCs w:val="28"/>
          <w:highlight w:val="none"/>
          <w:u w:val="single"/>
        </w:rPr>
        <w:t xml:space="preserve">     </w:t>
      </w:r>
    </w:p>
    <w:p w14:paraId="0A1CC0B9">
      <w:pPr>
        <w:keepNext w:val="0"/>
        <w:keepLines w:val="0"/>
        <w:pageBreakBefore w:val="0"/>
        <w:widowControl w:val="0"/>
        <w:kinsoku/>
        <w:wordWrap/>
        <w:overflowPunct/>
        <w:topLinePunct w:val="0"/>
        <w:autoSpaceDE w:val="0"/>
        <w:autoSpaceDN w:val="0"/>
        <w:bidi w:val="0"/>
        <w:adjustRightInd w:val="0"/>
        <w:snapToGrid/>
        <w:spacing w:after="0" w:line="360" w:lineRule="auto"/>
        <w:jc w:val="both"/>
        <w:textAlignment w:val="auto"/>
        <w:rPr>
          <w:rFonts w:ascii="Times New Roman" w:hAnsi="Times New Roman" w:eastAsia="宋体" w:cs="Times New Roman"/>
          <w:kern w:val="0"/>
          <w:sz w:val="28"/>
          <w:szCs w:val="28"/>
          <w:highlight w:val="none"/>
          <w:u w:val="single"/>
        </w:rPr>
      </w:pPr>
    </w:p>
    <w:p w14:paraId="6FB9AA18">
      <w:pPr>
        <w:widowControl w:val="0"/>
        <w:autoSpaceDE w:val="0"/>
        <w:autoSpaceDN w:val="0"/>
        <w:adjustRightInd w:val="0"/>
        <w:snapToGrid/>
        <w:spacing w:after="0" w:line="400" w:lineRule="atLeast"/>
        <w:ind w:firstLine="3080" w:firstLineChars="1100"/>
        <w:jc w:val="both"/>
        <w:rPr>
          <w:rFonts w:hint="eastAsia" w:ascii="宋体" w:hAnsi="宋体" w:eastAsia="宋体" w:cs="Times New Roman"/>
          <w:b/>
          <w:bCs/>
          <w:kern w:val="2"/>
          <w:sz w:val="28"/>
          <w:szCs w:val="28"/>
          <w:highlight w:val="none"/>
          <w:lang w:eastAsia="zh-CN"/>
        </w:rPr>
        <w:sectPr>
          <w:pgSz w:w="11905" w:h="16838"/>
          <w:pgMar w:top="1247" w:right="1247" w:bottom="1247" w:left="1247" w:header="850" w:footer="850" w:gutter="0"/>
          <w:pgNumType w:fmt="decimal"/>
          <w:cols w:space="0" w:num="1"/>
          <w:rtlGutter w:val="0"/>
          <w:docGrid w:linePitch="360" w:charSpace="0"/>
        </w:sectPr>
      </w:pPr>
      <w:r>
        <w:rPr>
          <w:rFonts w:ascii="Times New Roman" w:hAnsi="Times New Roman" w:eastAsia="宋体" w:cs="Times New Roman"/>
          <w:kern w:val="0"/>
          <w:sz w:val="28"/>
          <w:szCs w:val="28"/>
          <w:highlight w:val="none"/>
        </w:rPr>
        <w:t>202</w:t>
      </w:r>
      <w:r>
        <w:rPr>
          <w:rFonts w:hint="eastAsia" w:ascii="Times New Roman" w:hAnsi="Times New Roman" w:eastAsia="宋体" w:cs="Times New Roman"/>
          <w:kern w:val="0"/>
          <w:sz w:val="28"/>
          <w:szCs w:val="28"/>
          <w:highlight w:val="none"/>
          <w:lang w:val="en-US" w:eastAsia="zh-CN"/>
        </w:rPr>
        <w:t>5</w:t>
      </w:r>
      <w:r>
        <w:rPr>
          <w:rFonts w:hint="eastAsia" w:ascii="Times New Roman" w:hAnsi="Times New Roman" w:eastAsia="宋体" w:cs="Times New Roman"/>
          <w:kern w:val="0"/>
          <w:sz w:val="28"/>
          <w:szCs w:val="28"/>
          <w:highlight w:val="none"/>
        </w:rPr>
        <w:t>年</w:t>
      </w:r>
      <w:r>
        <w:rPr>
          <w:rFonts w:ascii="Times New Roman" w:hAnsi="Times New Roman" w:eastAsia="宋体" w:cs="Times New Roman"/>
          <w:kern w:val="0"/>
          <w:sz w:val="28"/>
          <w:szCs w:val="28"/>
          <w:highlight w:val="none"/>
        </w:rPr>
        <w:t xml:space="preserve">   </w:t>
      </w:r>
      <w:r>
        <w:rPr>
          <w:rFonts w:hint="eastAsia" w:ascii="Times New Roman" w:hAnsi="Times New Roman" w:eastAsia="宋体" w:cs="Times New Roman"/>
          <w:kern w:val="0"/>
          <w:sz w:val="28"/>
          <w:szCs w:val="28"/>
          <w:highlight w:val="none"/>
        </w:rPr>
        <w:t>月</w:t>
      </w:r>
      <w:r>
        <w:rPr>
          <w:rFonts w:ascii="Times New Roman" w:hAnsi="Times New Roman" w:eastAsia="宋体" w:cs="Times New Roman"/>
          <w:kern w:val="0"/>
          <w:sz w:val="28"/>
          <w:szCs w:val="28"/>
          <w:highlight w:val="none"/>
        </w:rPr>
        <w:t xml:space="preserve">    </w:t>
      </w:r>
      <w:r>
        <w:rPr>
          <w:rFonts w:hint="eastAsia" w:ascii="Times New Roman" w:hAnsi="Times New Roman" w:eastAsia="宋体" w:cs="Times New Roman"/>
          <w:kern w:val="0"/>
          <w:sz w:val="28"/>
          <w:szCs w:val="28"/>
          <w:highlight w:val="none"/>
        </w:rPr>
        <w:t>日</w:t>
      </w:r>
    </w:p>
    <w:p w14:paraId="4D7370EC">
      <w:pPr>
        <w:pStyle w:val="31"/>
        <w:ind w:firstLine="482"/>
        <w:rPr>
          <w:b/>
          <w:highlight w:val="none"/>
          <w:lang w:val="zh-CN"/>
        </w:rPr>
      </w:pPr>
      <w:r>
        <w:rPr>
          <w:rFonts w:hint="eastAsia"/>
          <w:b/>
          <w:highlight w:val="none"/>
          <w:lang w:val="zh-CN"/>
        </w:rPr>
        <w:t>附件1：</w:t>
      </w:r>
    </w:p>
    <w:p w14:paraId="2F7F905D">
      <w:pPr>
        <w:pStyle w:val="31"/>
        <w:ind w:firstLine="482"/>
        <w:jc w:val="center"/>
        <w:rPr>
          <w:rFonts w:hint="eastAsia" w:ascii="黑体" w:hAnsi="黑体" w:eastAsia="黑体" w:cs="黑体"/>
          <w:b w:val="0"/>
          <w:bCs w:val="0"/>
          <w:color w:val="000000"/>
          <w:sz w:val="32"/>
          <w:szCs w:val="32"/>
          <w:highlight w:val="none"/>
          <w:lang w:val="zh-CN"/>
        </w:rPr>
      </w:pPr>
      <w:r>
        <w:rPr>
          <w:rFonts w:hint="eastAsia" w:ascii="黑体" w:hAnsi="黑体" w:eastAsia="黑体" w:cs="黑体"/>
          <w:b w:val="0"/>
          <w:bCs w:val="0"/>
          <w:sz w:val="32"/>
          <w:szCs w:val="32"/>
          <w:highlight w:val="none"/>
          <w:lang w:val="zh-CN"/>
        </w:rPr>
        <w:t>询价响应函</w:t>
      </w:r>
    </w:p>
    <w:p w14:paraId="4C330BBE">
      <w:pPr>
        <w:pStyle w:val="31"/>
        <w:spacing w:line="360" w:lineRule="auto"/>
        <w:ind w:left="0" w:leftChars="0" w:firstLine="0" w:firstLineChars="0"/>
        <w:rPr>
          <w:rFonts w:hint="eastAsia" w:eastAsia="宋体"/>
          <w:highlight w:val="none"/>
          <w:u w:val="single"/>
          <w:lang w:eastAsia="zh-CN"/>
        </w:rPr>
      </w:pPr>
      <w:r>
        <w:rPr>
          <w:rFonts w:hint="eastAsia"/>
          <w:highlight w:val="none"/>
        </w:rPr>
        <w:t>致：</w:t>
      </w:r>
      <w:r>
        <w:rPr>
          <w:rFonts w:hint="eastAsia"/>
          <w:highlight w:val="none"/>
          <w:u w:val="single"/>
          <w:lang w:eastAsia="zh-CN"/>
        </w:rPr>
        <w:t xml:space="preserve">连云港徐圩城建工程有限公司  </w:t>
      </w:r>
    </w:p>
    <w:p w14:paraId="342B8546">
      <w:pPr>
        <w:widowControl w:val="0"/>
        <w:numPr>
          <w:ilvl w:val="0"/>
          <w:numId w:val="2"/>
        </w:numPr>
        <w:spacing w:line="360" w:lineRule="auto"/>
        <w:ind w:firstLine="480" w:firstLineChars="200"/>
        <w:rPr>
          <w:rFonts w:ascii="宋体" w:hAnsi="宋体" w:eastAsia="宋体"/>
          <w:kern w:val="2"/>
          <w:highlight w:val="none"/>
          <w:lang w:eastAsia="zh-CN"/>
        </w:rPr>
      </w:pPr>
      <w:r>
        <w:rPr>
          <w:rFonts w:hint="eastAsia" w:ascii="宋体" w:hAnsi="宋体" w:eastAsia="宋体"/>
          <w:kern w:val="2"/>
          <w:highlight w:val="none"/>
          <w:lang w:eastAsia="zh-CN"/>
        </w:rPr>
        <w:t>我方已全面阅读和研究了</w:t>
      </w:r>
      <w:r>
        <w:rPr>
          <w:rFonts w:hint="eastAsia" w:ascii="宋体" w:hAnsi="宋体" w:eastAsia="宋体" w:cs="Times New Roman"/>
          <w:bCs/>
          <w:kern w:val="2"/>
          <w:sz w:val="24"/>
          <w:szCs w:val="21"/>
          <w:highlight w:val="none"/>
          <w:u w:val="single"/>
          <w:lang w:val="en-US" w:eastAsia="zh-CN" w:bidi="ar-SA"/>
        </w:rPr>
        <w:t xml:space="preserve">       （项目名称）         </w:t>
      </w:r>
      <w:r>
        <w:rPr>
          <w:rFonts w:hint="eastAsia" w:ascii="宋体" w:hAnsi="宋体" w:eastAsia="宋体"/>
          <w:kern w:val="2"/>
          <w:highlight w:val="none"/>
          <w:lang w:eastAsia="zh-CN"/>
        </w:rPr>
        <w:t>询价公告，充分理解并掌握本项目的全部有关情况。现经我方认真分析研究，同意接受贵方的全部要约条件，</w:t>
      </w:r>
      <w:r>
        <w:rPr>
          <w:rFonts w:ascii="宋体" w:hAnsi="宋体" w:eastAsia="宋体" w:cs="宋体"/>
          <w:sz w:val="24"/>
          <w:szCs w:val="24"/>
        </w:rPr>
        <w:t xml:space="preserve">以整体下浮率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%作为本项目的报价</w:t>
      </w:r>
      <w:r>
        <w:rPr>
          <w:rFonts w:hint="eastAsia" w:ascii="宋体" w:hAnsi="宋体" w:eastAsia="宋体" w:cs="宋体"/>
          <w:sz w:val="24"/>
          <w:szCs w:val="24"/>
          <w:lang w:eastAsia="zh-CN"/>
        </w:rPr>
        <w:t>，</w:t>
      </w:r>
      <w:r>
        <w:rPr>
          <w:rFonts w:hint="eastAsia"/>
          <w:color w:val="000000" w:themeColor="text1"/>
          <w:sz w:val="24"/>
          <w:highlight w:val="none"/>
          <w14:textFill>
            <w14:solidFill>
              <w14:schemeClr w14:val="tx1"/>
            </w14:solidFill>
          </w14:textFill>
        </w:rPr>
        <w:t>作为本项目的报价，</w:t>
      </w:r>
      <w:r>
        <w:rPr>
          <w:rFonts w:hint="eastAsia"/>
          <w:color w:val="000000" w:themeColor="text1"/>
          <w:sz w:val="24"/>
          <w:highlight w:val="none"/>
          <w:lang w:val="en-US" w:eastAsia="zh-CN"/>
          <w14:textFill>
            <w14:solidFill>
              <w14:schemeClr w14:val="tx1"/>
            </w14:solidFill>
          </w14:textFill>
        </w:rPr>
        <w:t>税率：</w:t>
      </w:r>
      <w:r>
        <w:rPr>
          <w:rFonts w:hint="eastAsia"/>
          <w:color w:val="000000" w:themeColor="text1"/>
          <w:sz w:val="24"/>
          <w:highlight w:val="none"/>
          <w:u w:val="single"/>
          <w:lang w:val="en-US" w:eastAsia="zh-CN"/>
          <w14:textFill>
            <w14:solidFill>
              <w14:schemeClr w14:val="tx1"/>
            </w14:solidFill>
          </w14:textFill>
        </w:rPr>
        <w:t>13%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并按本项目询价公告要求完成本项目，并承担任何质量缺陷责任。</w:t>
      </w:r>
    </w:p>
    <w:p w14:paraId="4B624B3A">
      <w:pPr>
        <w:widowControl w:val="0"/>
        <w:spacing w:line="360" w:lineRule="auto"/>
        <w:ind w:firstLine="480" w:firstLineChars="200"/>
        <w:jc w:val="both"/>
        <w:rPr>
          <w:rFonts w:hint="eastAsia" w:ascii="宋体" w:hAnsi="宋体" w:eastAsia="宋体"/>
          <w:kern w:val="2"/>
          <w:highlight w:val="none"/>
          <w:lang w:eastAsia="zh-CN"/>
        </w:rPr>
      </w:pPr>
      <w:r>
        <w:rPr>
          <w:rFonts w:hint="eastAsia" w:ascii="宋体" w:hAnsi="宋体" w:eastAsia="宋体"/>
          <w:kern w:val="2"/>
          <w:highlight w:val="none"/>
          <w:lang w:eastAsia="zh-CN"/>
        </w:rPr>
        <w:t>2、如由我方中标，</w:t>
      </w:r>
      <w:bookmarkStart w:id="4" w:name="_GoBack"/>
      <w:bookmarkEnd w:id="4"/>
      <w:r>
        <w:rPr>
          <w:rFonts w:hint="eastAsia" w:ascii="宋体" w:hAnsi="宋体" w:eastAsia="宋体"/>
          <w:kern w:val="2"/>
          <w:highlight w:val="none"/>
          <w:lang w:eastAsia="zh-CN"/>
        </w:rPr>
        <w:t>我方保证在接到贵方通知后</w:t>
      </w:r>
      <w:r>
        <w:rPr>
          <w:rFonts w:hint="eastAsia" w:ascii="宋体" w:hAnsi="宋体" w:eastAsia="宋体"/>
          <w:kern w:val="2"/>
          <w:highlight w:val="none"/>
          <w:u w:val="single"/>
          <w:lang w:eastAsia="zh-CN"/>
        </w:rPr>
        <w:t xml:space="preserve"> </w:t>
      </w:r>
      <w:r>
        <w:rPr>
          <w:rFonts w:hint="eastAsia" w:ascii="宋体" w:hAnsi="宋体" w:eastAsia="宋体"/>
          <w:kern w:val="2"/>
          <w:highlight w:val="none"/>
          <w:u w:val="single"/>
          <w:lang w:val="en-US" w:eastAsia="zh-CN"/>
        </w:rPr>
        <w:t xml:space="preserve">730 </w:t>
      </w:r>
      <w:r>
        <w:rPr>
          <w:rFonts w:hint="eastAsia" w:ascii="宋体" w:hAnsi="宋体" w:eastAsia="宋体"/>
          <w:kern w:val="2"/>
          <w:highlight w:val="none"/>
          <w:lang w:eastAsia="zh-CN"/>
        </w:rPr>
        <w:t>天内完成本项目所有内容，并承诺在该项目的实施过程中，全面履行询价公告中规定的一切职责和义务。遵守询价公告中要求的收费项目和标准。</w:t>
      </w:r>
    </w:p>
    <w:p w14:paraId="47A2BBD1">
      <w:pPr>
        <w:widowControl w:val="0"/>
        <w:spacing w:line="360" w:lineRule="auto"/>
        <w:ind w:firstLine="480" w:firstLineChars="200"/>
        <w:jc w:val="both"/>
        <w:rPr>
          <w:rFonts w:hint="eastAsia" w:ascii="宋体" w:hAnsi="宋体" w:eastAsia="宋体"/>
          <w:kern w:val="2"/>
          <w:highlight w:val="none"/>
          <w:lang w:eastAsia="zh-CN"/>
        </w:rPr>
      </w:pPr>
      <w:r>
        <w:rPr>
          <w:rFonts w:hint="eastAsia" w:ascii="宋体" w:hAnsi="宋体" w:eastAsia="宋体"/>
          <w:kern w:val="2"/>
          <w:highlight w:val="none"/>
          <w:lang w:eastAsia="zh-CN"/>
        </w:rPr>
        <w:t>3、我方授权委托</w:t>
      </w:r>
      <w:r>
        <w:rPr>
          <w:rFonts w:hint="eastAsia" w:ascii="宋体" w:hAnsi="宋体" w:eastAsia="宋体"/>
          <w:kern w:val="2"/>
          <w:highlight w:val="none"/>
          <w:u w:val="single"/>
          <w:lang w:val="en-US" w:eastAsia="zh-CN"/>
        </w:rPr>
        <w:t xml:space="preserve">     </w:t>
      </w:r>
      <w:r>
        <w:rPr>
          <w:rFonts w:hint="eastAsia" w:ascii="宋体" w:hAnsi="宋体" w:eastAsia="宋体"/>
          <w:kern w:val="2"/>
          <w:highlight w:val="none"/>
          <w:lang w:eastAsia="zh-CN"/>
        </w:rPr>
        <w:t>同志（身份证号：</w:t>
      </w:r>
      <w:r>
        <w:rPr>
          <w:rFonts w:hint="eastAsia" w:ascii="宋体" w:hAnsi="宋体" w:eastAsia="宋体"/>
          <w:kern w:val="2"/>
          <w:highlight w:val="none"/>
          <w:u w:val="single"/>
          <w:lang w:eastAsia="zh-CN"/>
        </w:rPr>
        <w:t xml:space="preserve">      </w:t>
      </w:r>
      <w:r>
        <w:rPr>
          <w:rFonts w:hint="eastAsia" w:ascii="宋体" w:hAnsi="宋体" w:eastAsia="宋体"/>
          <w:kern w:val="2"/>
          <w:highlight w:val="none"/>
          <w:u w:val="single"/>
          <w:lang w:val="en-US" w:eastAsia="zh-CN"/>
        </w:rPr>
        <w:t xml:space="preserve"> </w:t>
      </w:r>
      <w:r>
        <w:rPr>
          <w:rFonts w:hint="eastAsia" w:ascii="宋体" w:hAnsi="宋体" w:eastAsia="宋体"/>
          <w:kern w:val="2"/>
          <w:highlight w:val="none"/>
          <w:u w:val="single"/>
          <w:lang w:eastAsia="zh-CN"/>
        </w:rPr>
        <w:t xml:space="preserve">   </w:t>
      </w:r>
      <w:r>
        <w:rPr>
          <w:rFonts w:hint="eastAsia" w:ascii="宋体" w:hAnsi="宋体" w:eastAsia="宋体"/>
          <w:kern w:val="2"/>
          <w:highlight w:val="none"/>
          <w:lang w:eastAsia="zh-CN"/>
        </w:rPr>
        <w:t xml:space="preserve"> ；电话：________）作为我方代表参加</w:t>
      </w:r>
      <w:r>
        <w:rPr>
          <w:rFonts w:hint="eastAsia" w:ascii="宋体" w:hAnsi="宋体" w:eastAsia="宋体"/>
          <w:kern w:val="2"/>
          <w:highlight w:val="none"/>
          <w:lang w:val="en-US" w:eastAsia="zh-CN"/>
        </w:rPr>
        <w:t>询价会议</w:t>
      </w:r>
      <w:r>
        <w:rPr>
          <w:rFonts w:hint="eastAsia" w:ascii="宋体" w:hAnsi="宋体" w:eastAsia="宋体"/>
          <w:kern w:val="2"/>
          <w:highlight w:val="none"/>
          <w:lang w:eastAsia="zh-CN"/>
        </w:rPr>
        <w:t>。</w:t>
      </w:r>
    </w:p>
    <w:p w14:paraId="0BC29556">
      <w:pPr>
        <w:widowControl w:val="0"/>
        <w:spacing w:line="360" w:lineRule="auto"/>
        <w:ind w:firstLine="480" w:firstLineChars="200"/>
        <w:jc w:val="both"/>
        <w:rPr>
          <w:rFonts w:hint="eastAsia" w:ascii="宋体" w:hAnsi="宋体" w:eastAsia="宋体"/>
          <w:kern w:val="2"/>
          <w:highlight w:val="none"/>
          <w:lang w:eastAsia="zh-CN"/>
        </w:rPr>
      </w:pPr>
      <w:r>
        <w:rPr>
          <w:rFonts w:hint="eastAsia" w:ascii="宋体" w:hAnsi="宋体" w:eastAsia="宋体"/>
          <w:kern w:val="2"/>
          <w:highlight w:val="none"/>
          <w:lang w:val="en-US" w:eastAsia="zh-CN"/>
        </w:rPr>
        <w:t>4、</w:t>
      </w:r>
      <w:r>
        <w:rPr>
          <w:rFonts w:hint="eastAsia" w:ascii="宋体" w:hAnsi="宋体" w:eastAsia="宋体"/>
          <w:kern w:val="2"/>
          <w:highlight w:val="none"/>
          <w:lang w:eastAsia="zh-CN"/>
        </w:rPr>
        <w:t>如果我方成交，将派出</w:t>
      </w:r>
      <w:r>
        <w:rPr>
          <w:rFonts w:hint="eastAsia" w:ascii="宋体" w:hAnsi="宋体" w:eastAsia="宋体"/>
          <w:kern w:val="2"/>
          <w:highlight w:val="none"/>
          <w:u w:val="single"/>
          <w:lang w:val="en-US" w:eastAsia="zh-CN"/>
        </w:rPr>
        <w:t xml:space="preserve">      </w:t>
      </w:r>
      <w:r>
        <w:rPr>
          <w:rFonts w:hint="eastAsia" w:ascii="宋体" w:hAnsi="宋体" w:eastAsia="宋体"/>
          <w:kern w:val="2"/>
          <w:highlight w:val="none"/>
          <w:u w:val="none"/>
          <w:lang w:val="en-US" w:eastAsia="zh-CN"/>
        </w:rPr>
        <w:t>（</w:t>
      </w:r>
      <w:r>
        <w:rPr>
          <w:rFonts w:hint="eastAsia" w:ascii="宋体" w:hAnsi="宋体" w:eastAsia="宋体"/>
          <w:kern w:val="2"/>
          <w:highlight w:val="none"/>
          <w:u w:val="none"/>
          <w:lang w:eastAsia="zh-CN"/>
        </w:rPr>
        <w:t>姓名）</w:t>
      </w:r>
      <w:r>
        <w:rPr>
          <w:rFonts w:hint="eastAsia" w:ascii="宋体" w:hAnsi="宋体" w:eastAsia="宋体"/>
          <w:kern w:val="2"/>
          <w:highlight w:val="none"/>
          <w:lang w:eastAsia="zh-CN"/>
        </w:rPr>
        <w:t>（身份证号：</w:t>
      </w:r>
      <w:r>
        <w:rPr>
          <w:rFonts w:hint="eastAsia" w:ascii="宋体" w:hAnsi="宋体" w:eastAsia="宋体"/>
          <w:kern w:val="2"/>
          <w:highlight w:val="none"/>
          <w:u w:val="single"/>
          <w:lang w:eastAsia="zh-CN"/>
        </w:rPr>
        <w:t xml:space="preserve">      </w:t>
      </w:r>
      <w:r>
        <w:rPr>
          <w:rFonts w:hint="eastAsia" w:ascii="宋体" w:hAnsi="宋体" w:eastAsia="宋体"/>
          <w:kern w:val="2"/>
          <w:highlight w:val="none"/>
          <w:u w:val="single"/>
          <w:lang w:val="en-US" w:eastAsia="zh-CN"/>
        </w:rPr>
        <w:t xml:space="preserve">     </w:t>
      </w:r>
      <w:r>
        <w:rPr>
          <w:rFonts w:hint="eastAsia" w:ascii="宋体" w:hAnsi="宋体" w:eastAsia="宋体"/>
          <w:kern w:val="2"/>
          <w:highlight w:val="none"/>
          <w:u w:val="single"/>
          <w:lang w:eastAsia="zh-CN"/>
        </w:rPr>
        <w:t xml:space="preserve">   </w:t>
      </w:r>
      <w:r>
        <w:rPr>
          <w:rFonts w:hint="eastAsia" w:ascii="宋体" w:hAnsi="宋体" w:eastAsia="宋体"/>
          <w:kern w:val="2"/>
          <w:highlight w:val="none"/>
          <w:lang w:eastAsia="zh-CN"/>
        </w:rPr>
        <w:t>）作为本</w:t>
      </w:r>
      <w:r>
        <w:rPr>
          <w:rFonts w:hint="eastAsia" w:ascii="宋体" w:hAnsi="宋体" w:eastAsia="宋体"/>
          <w:kern w:val="2"/>
          <w:highlight w:val="none"/>
          <w:lang w:val="en-US" w:eastAsia="zh-CN"/>
        </w:rPr>
        <w:t>项目</w:t>
      </w:r>
      <w:r>
        <w:rPr>
          <w:rFonts w:hint="eastAsia" w:ascii="宋体" w:hAnsi="宋体" w:eastAsia="宋体"/>
          <w:kern w:val="2"/>
          <w:highlight w:val="none"/>
          <w:lang w:eastAsia="zh-CN"/>
        </w:rPr>
        <w:t>的项目负责人。</w:t>
      </w:r>
    </w:p>
    <w:p w14:paraId="3B6930BE">
      <w:pPr>
        <w:widowControl w:val="0"/>
        <w:spacing w:line="360" w:lineRule="auto"/>
        <w:ind w:firstLine="480" w:firstLineChars="200"/>
        <w:jc w:val="both"/>
        <w:rPr>
          <w:rFonts w:hint="eastAsia" w:ascii="宋体" w:hAnsi="宋体" w:eastAsia="宋体"/>
          <w:kern w:val="2"/>
          <w:highlight w:val="none"/>
          <w:lang w:eastAsia="zh-CN"/>
        </w:rPr>
      </w:pPr>
      <w:r>
        <w:rPr>
          <w:rFonts w:hint="eastAsia" w:ascii="宋体" w:hAnsi="宋体" w:eastAsia="宋体"/>
          <w:kern w:val="2"/>
          <w:highlight w:val="none"/>
          <w:lang w:val="en-US" w:eastAsia="zh-CN"/>
        </w:rPr>
        <w:t>5</w:t>
      </w:r>
      <w:r>
        <w:rPr>
          <w:rFonts w:hint="eastAsia" w:ascii="宋体" w:hAnsi="宋体" w:eastAsia="宋体"/>
          <w:kern w:val="2"/>
          <w:highlight w:val="none"/>
          <w:lang w:eastAsia="zh-CN"/>
        </w:rPr>
        <w:t>、我方将严格按照询价公告的规定参加</w:t>
      </w:r>
      <w:r>
        <w:rPr>
          <w:rFonts w:hint="eastAsia" w:ascii="宋体" w:hAnsi="宋体" w:eastAsia="宋体"/>
          <w:kern w:val="2"/>
          <w:highlight w:val="none"/>
          <w:lang w:val="en-US" w:eastAsia="zh-CN"/>
        </w:rPr>
        <w:t>投标</w:t>
      </w:r>
      <w:r>
        <w:rPr>
          <w:rFonts w:hint="eastAsia" w:ascii="宋体" w:hAnsi="宋体" w:eastAsia="宋体"/>
          <w:kern w:val="2"/>
          <w:highlight w:val="none"/>
          <w:lang w:eastAsia="zh-CN"/>
        </w:rPr>
        <w:t>，并理解贵方对评审结果没有解释的义务。</w:t>
      </w:r>
    </w:p>
    <w:p w14:paraId="7E1EE7BF">
      <w:pPr>
        <w:adjustRightInd w:val="0"/>
        <w:snapToGrid w:val="0"/>
        <w:spacing w:line="400" w:lineRule="atLeast"/>
        <w:ind w:firstLine="480"/>
        <w:rPr>
          <w:rFonts w:ascii="宋体" w:hAnsi="宋体" w:eastAsia="宋体"/>
          <w:kern w:val="2"/>
          <w:highlight w:val="none"/>
          <w:lang w:eastAsia="zh-CN"/>
        </w:rPr>
      </w:pPr>
      <w:r>
        <w:rPr>
          <w:rFonts w:hint="eastAsia" w:ascii="宋体" w:hAnsi="宋体" w:eastAsia="宋体"/>
          <w:kern w:val="2"/>
          <w:highlight w:val="none"/>
          <w:lang w:val="en-US" w:eastAsia="zh-CN"/>
        </w:rPr>
        <w:t>6</w:t>
      </w:r>
      <w:r>
        <w:rPr>
          <w:rFonts w:hint="eastAsia" w:ascii="宋体" w:hAnsi="宋体" w:eastAsia="宋体"/>
          <w:kern w:val="2"/>
          <w:highlight w:val="none"/>
          <w:lang w:eastAsia="zh-CN"/>
        </w:rPr>
        <w:t>、</w:t>
      </w:r>
      <w:r>
        <w:rPr>
          <w:bCs/>
          <w:color w:val="000000" w:themeColor="text1"/>
          <w:sz w:val="24"/>
          <w:highlight w:val="none"/>
          <w14:textFill>
            <w14:solidFill>
              <w14:schemeClr w14:val="tx1"/>
            </w14:solidFill>
          </w14:textFill>
        </w:rPr>
        <w:t>我方在此声明，不出借（挂靠）营业执照（资质证书），如成交中、成交后被发现存在出借（挂靠）营业执照（资质证书）的行为，愿意无条件接受被取消成交资格及成交（候选人）资格、</w:t>
      </w:r>
      <w:r>
        <w:rPr>
          <w:rFonts w:hint="eastAsia"/>
          <w:bCs/>
          <w:color w:val="000000" w:themeColor="text1"/>
          <w:sz w:val="24"/>
          <w:highlight w:val="none"/>
          <w:lang w:eastAsia="zh-CN"/>
          <w14:textFill>
            <w14:solidFill>
              <w14:schemeClr w14:val="tx1"/>
            </w14:solidFill>
          </w14:textFill>
        </w:rPr>
        <w:t>询价</w:t>
      </w:r>
      <w:r>
        <w:rPr>
          <w:bCs/>
          <w:color w:val="000000" w:themeColor="text1"/>
          <w:sz w:val="24"/>
          <w:highlight w:val="none"/>
          <w14:textFill>
            <w14:solidFill>
              <w14:schemeClr w14:val="tx1"/>
            </w14:solidFill>
          </w14:textFill>
        </w:rPr>
        <w:t>保证金</w:t>
      </w:r>
      <w:r>
        <w:rPr>
          <w:rFonts w:hint="eastAsia"/>
          <w:bCs/>
          <w:color w:val="000000" w:themeColor="text1"/>
          <w:sz w:val="24"/>
          <w:highlight w:val="none"/>
          <w:lang w:eastAsia="zh-CN"/>
          <w14:textFill>
            <w14:solidFill>
              <w14:schemeClr w14:val="tx1"/>
            </w14:solidFill>
          </w14:textFill>
        </w:rPr>
        <w:t>、履约保证金</w:t>
      </w:r>
      <w:r>
        <w:rPr>
          <w:bCs/>
          <w:color w:val="000000" w:themeColor="text1"/>
          <w:sz w:val="24"/>
          <w:highlight w:val="none"/>
          <w14:textFill>
            <w14:solidFill>
              <w14:schemeClr w14:val="tx1"/>
            </w14:solidFill>
          </w14:textFill>
        </w:rPr>
        <w:t>不予退还、</w:t>
      </w:r>
      <w:r>
        <w:rPr>
          <w:rFonts w:hint="default" w:ascii="Times New Roman" w:hAnsi="Times New Roman" w:cs="Times New Roman"/>
          <w:sz w:val="24"/>
          <w:highlight w:val="none"/>
        </w:rPr>
        <w:t>合同无效且按发包人要求清除出场</w:t>
      </w:r>
      <w:r>
        <w:rPr>
          <w:bCs/>
          <w:color w:val="000000" w:themeColor="text1"/>
          <w:sz w:val="24"/>
          <w:highlight w:val="none"/>
          <w14:textFill>
            <w14:solidFill>
              <w14:schemeClr w14:val="tx1"/>
            </w14:solidFill>
          </w14:textFill>
        </w:rPr>
        <w:t>，一切损失自行承担。</w:t>
      </w:r>
    </w:p>
    <w:p w14:paraId="254621E2">
      <w:pPr>
        <w:pStyle w:val="31"/>
        <w:spacing w:line="480" w:lineRule="auto"/>
        <w:ind w:left="0" w:leftChars="0" w:firstLine="0" w:firstLineChars="0"/>
        <w:rPr>
          <w:highlight w:val="none"/>
        </w:rPr>
      </w:pPr>
    </w:p>
    <w:p w14:paraId="49CAEFAA">
      <w:pPr>
        <w:pStyle w:val="31"/>
        <w:spacing w:line="480" w:lineRule="auto"/>
        <w:ind w:firstLine="2880" w:firstLineChars="1200"/>
        <w:rPr>
          <w:highlight w:val="none"/>
        </w:rPr>
      </w:pPr>
      <w:r>
        <w:rPr>
          <w:rFonts w:hint="eastAsia"/>
          <w:highlight w:val="none"/>
        </w:rPr>
        <w:t>供应商名称：</w:t>
      </w:r>
      <w:r>
        <w:rPr>
          <w:rFonts w:hint="eastAsia"/>
          <w:highlight w:val="none"/>
          <w:u w:val="single"/>
        </w:rPr>
        <w:t xml:space="preserve">              （公章）</w:t>
      </w:r>
      <w:r>
        <w:rPr>
          <w:rFonts w:hint="eastAsia"/>
          <w:highlight w:val="none"/>
        </w:rPr>
        <w:t>：</w:t>
      </w:r>
    </w:p>
    <w:p w14:paraId="3395B545">
      <w:pPr>
        <w:pStyle w:val="31"/>
        <w:spacing w:line="480" w:lineRule="auto"/>
        <w:ind w:firstLine="2880" w:firstLineChars="1200"/>
        <w:rPr>
          <w:highlight w:val="none"/>
        </w:rPr>
      </w:pPr>
      <w:r>
        <w:rPr>
          <w:rFonts w:hint="eastAsia"/>
          <w:highlight w:val="none"/>
        </w:rPr>
        <w:t>法定代表人：</w:t>
      </w:r>
      <w:r>
        <w:rPr>
          <w:rFonts w:hint="eastAsia"/>
          <w:highlight w:val="none"/>
          <w:u w:val="single"/>
        </w:rPr>
        <w:t xml:space="preserve">              （签字或盖章）</w:t>
      </w:r>
      <w:r>
        <w:rPr>
          <w:rFonts w:hint="eastAsia"/>
          <w:highlight w:val="none"/>
        </w:rPr>
        <w:t xml:space="preserve">                   </w:t>
      </w:r>
    </w:p>
    <w:p w14:paraId="6104F088">
      <w:pPr>
        <w:pStyle w:val="31"/>
        <w:spacing w:line="480" w:lineRule="auto"/>
        <w:ind w:firstLine="2880" w:firstLineChars="1200"/>
        <w:rPr>
          <w:rFonts w:hint="eastAsia"/>
          <w:highlight w:val="none"/>
        </w:rPr>
      </w:pPr>
      <w:r>
        <w:rPr>
          <w:rFonts w:hint="eastAsia"/>
          <w:highlight w:val="none"/>
        </w:rPr>
        <w:t>日 期：________年____月____日</w:t>
      </w:r>
    </w:p>
    <w:p w14:paraId="6600CBE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highlight w:val="none"/>
        </w:rPr>
        <w:sectPr>
          <w:pgSz w:w="11906" w:h="16838"/>
          <w:pgMar w:top="1440" w:right="1800" w:bottom="1440" w:left="1800" w:header="709" w:footer="850" w:gutter="0"/>
          <w:cols w:space="720" w:num="1"/>
          <w:docGrid w:linePitch="326" w:charSpace="0"/>
        </w:sectPr>
      </w:pPr>
      <w:r>
        <w:rPr>
          <w:rFonts w:hint="eastAsia"/>
          <w:highlight w:val="yellow"/>
        </w:rPr>
        <w:t>注：响应函中的税率不得更改，如供应商适用其他税率且为最终中标单位，在签订合同前出具相关证明材料，合同税前价格不变，更改合同签订税率。</w:t>
      </w:r>
    </w:p>
    <w:p w14:paraId="79CC6149">
      <w:pPr>
        <w:rPr>
          <w:b/>
          <w:highlight w:val="none"/>
          <w:lang w:val="zh-CN"/>
        </w:rPr>
      </w:pPr>
      <w:bookmarkStart w:id="0" w:name="_Toc30845"/>
      <w:r>
        <w:rPr>
          <w:rFonts w:hint="eastAsia"/>
          <w:b/>
          <w:highlight w:val="none"/>
          <w:lang w:val="zh-CN"/>
        </w:rPr>
        <w:t>附件</w:t>
      </w:r>
      <w:r>
        <w:rPr>
          <w:rFonts w:hint="eastAsia"/>
          <w:b/>
          <w:highlight w:val="none"/>
          <w:lang w:val="en-US" w:eastAsia="zh-CN"/>
        </w:rPr>
        <w:t>2</w:t>
      </w:r>
      <w:r>
        <w:rPr>
          <w:rFonts w:hint="eastAsia"/>
          <w:b/>
          <w:highlight w:val="none"/>
          <w:lang w:val="zh-CN"/>
        </w:rPr>
        <w:t>：</w:t>
      </w:r>
    </w:p>
    <w:p w14:paraId="5043E88D">
      <w:pPr>
        <w:pStyle w:val="3"/>
        <w:spacing w:line="400" w:lineRule="atLeast"/>
        <w:ind w:firstLine="0" w:firstLineChars="0"/>
        <w:jc w:val="center"/>
        <w:rPr>
          <w:rFonts w:ascii="Times New Roman" w:hAnsi="Times New Roman"/>
          <w:b w:val="0"/>
          <w:color w:val="000000" w:themeColor="text1"/>
          <w:highlight w:val="none"/>
          <w14:textFill>
            <w14:solidFill>
              <w14:schemeClr w14:val="tx1"/>
            </w14:solidFill>
          </w14:textFill>
        </w:rPr>
      </w:pPr>
      <w:r>
        <w:rPr>
          <w:rFonts w:ascii="Times New Roman" w:hAnsi="Times New Roman"/>
          <w:b w:val="0"/>
          <w:color w:val="000000" w:themeColor="text1"/>
          <w:highlight w:val="none"/>
          <w14:textFill>
            <w14:solidFill>
              <w14:schemeClr w14:val="tx1"/>
            </w14:solidFill>
          </w14:textFill>
        </w:rPr>
        <w:t>法定代表人身份证明</w:t>
      </w:r>
      <w:bookmarkEnd w:id="0"/>
    </w:p>
    <w:p w14:paraId="1BE45DE9">
      <w:pPr>
        <w:spacing w:line="400" w:lineRule="atLeast"/>
        <w:ind w:firstLine="400"/>
        <w:rPr>
          <w:color w:val="000000" w:themeColor="text1"/>
          <w:sz w:val="20"/>
          <w:szCs w:val="20"/>
          <w:highlight w:val="none"/>
          <w14:textFill>
            <w14:solidFill>
              <w14:schemeClr w14:val="tx1"/>
            </w14:solidFill>
          </w14:textFill>
        </w:rPr>
      </w:pPr>
    </w:p>
    <w:p w14:paraId="6979EF94">
      <w:pPr>
        <w:spacing w:line="400" w:lineRule="atLeast"/>
        <w:ind w:firstLine="420"/>
        <w:rPr>
          <w:color w:val="000000" w:themeColor="text1"/>
          <w:szCs w:val="21"/>
          <w:highlight w:val="none"/>
          <w14:textFill>
            <w14:solidFill>
              <w14:schemeClr w14:val="tx1"/>
            </w14:solidFill>
          </w14:textFill>
        </w:rPr>
      </w:pPr>
    </w:p>
    <w:p w14:paraId="1B33C818">
      <w:pPr>
        <w:spacing w:line="400" w:lineRule="atLeast"/>
        <w:ind w:firstLine="480"/>
        <w:jc w:val="left"/>
        <w:rPr>
          <w:rFonts w:hint="eastAsia"/>
          <w:color w:val="000000" w:themeColor="text1"/>
          <w:sz w:val="24"/>
          <w:highlight w:val="none"/>
          <w:u w:val="single"/>
          <w:lang w:val="en-US" w:eastAsia="zh-CN"/>
          <w14:textFill>
            <w14:solidFill>
              <w14:schemeClr w14:val="tx1"/>
            </w14:solidFill>
          </w14:textFill>
        </w:rPr>
      </w:pPr>
      <w:r>
        <w:rPr>
          <w:color w:val="000000" w:themeColor="text1"/>
          <w:sz w:val="24"/>
          <w:highlight w:val="none"/>
          <w14:textFill>
            <w14:solidFill>
              <w14:schemeClr w14:val="tx1"/>
            </w14:solidFill>
          </w14:textFill>
        </w:rPr>
        <w:t>供应商名称：</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val="en-US" w:eastAsia="zh-CN"/>
          <w14:textFill>
            <w14:solidFill>
              <w14:schemeClr w14:val="tx1"/>
            </w14:solidFill>
          </w14:textFill>
        </w:rPr>
        <w:t>；</w:t>
      </w:r>
    </w:p>
    <w:p w14:paraId="43B8F6B4">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单位性质：</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val="en-US" w:eastAsia="zh-CN"/>
          <w14:textFill>
            <w14:solidFill>
              <w14:schemeClr w14:val="tx1"/>
            </w14:solidFill>
          </w14:textFill>
        </w:rPr>
        <w:t>；</w:t>
      </w:r>
    </w:p>
    <w:p w14:paraId="4182AC99">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val="en-US" w:eastAsia="zh-CN"/>
          <w14:textFill>
            <w14:solidFill>
              <w14:schemeClr w14:val="tx1"/>
            </w14:solidFill>
          </w14:textFill>
        </w:rPr>
        <w:t>；</w:t>
      </w:r>
    </w:p>
    <w:p w14:paraId="55E8E07E">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成立时间：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9A08B95">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经营期限：</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val="en-US" w:eastAsia="zh-CN"/>
          <w14:textFill>
            <w14:solidFill>
              <w14:schemeClr w14:val="tx1"/>
            </w14:solidFill>
          </w14:textFill>
        </w:rPr>
        <w:t>；</w:t>
      </w:r>
    </w:p>
    <w:p w14:paraId="7C572B75">
      <w:pPr>
        <w:spacing w:line="400" w:lineRule="atLeast"/>
        <w:ind w:firstLine="480"/>
        <w:jc w:val="lef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姓名：</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性别：</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年龄：</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职务：</w:t>
      </w:r>
      <w:r>
        <w:rPr>
          <w:rFonts w:hint="eastAsia"/>
          <w:color w:val="000000" w:themeColor="text1"/>
          <w:sz w:val="24"/>
          <w:highlight w:val="none"/>
          <w:u w:val="single"/>
          <w14:textFill>
            <w14:solidFill>
              <w14:schemeClr w14:val="tx1"/>
            </w14:solidFill>
          </w14:textFill>
        </w:rPr>
        <w:t xml:space="preserve">      </w:t>
      </w:r>
    </w:p>
    <w:p w14:paraId="26DC6156">
      <w:pPr>
        <w:spacing w:line="40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系</w:t>
      </w: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（供应商名称）的法定代表人。</w:t>
      </w:r>
    </w:p>
    <w:p w14:paraId="3884AC6D">
      <w:pPr>
        <w:spacing w:line="400" w:lineRule="atLeast"/>
        <w:ind w:firstLine="420"/>
        <w:jc w:val="left"/>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258445</wp:posOffset>
                </wp:positionV>
                <wp:extent cx="5506720" cy="3255645"/>
                <wp:effectExtent l="4445" t="4445" r="5715" b="16510"/>
                <wp:wrapNone/>
                <wp:docPr id="3" name="文本框 3"/>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1D4E895A">
                            <w:pPr>
                              <w:spacing w:line="360" w:lineRule="auto"/>
                              <w:ind w:firstLine="480"/>
                              <w:rPr>
                                <w:sz w:val="24"/>
                              </w:rPr>
                            </w:pPr>
                          </w:p>
                          <w:p w14:paraId="2C8707B5">
                            <w:pPr>
                              <w:spacing w:line="360" w:lineRule="auto"/>
                              <w:ind w:firstLine="480"/>
                              <w:rPr>
                                <w:sz w:val="24"/>
                              </w:rPr>
                            </w:pPr>
                            <w:r>
                              <w:rPr>
                                <w:rFonts w:hint="eastAsia"/>
                                <w:sz w:val="24"/>
                              </w:rPr>
                              <w:t>附：法定代表人身份证复印件。</w:t>
                            </w:r>
                          </w:p>
                          <w:p w14:paraId="3D9237DB">
                            <w:pPr>
                              <w:ind w:firstLine="42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35pt;height:256.35pt;width:433.6pt;z-index:251660288;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MrAd2QAAAAgBAAAPAAAAAAAAAAEAIAAAACIAAABkcnMvZG93bnJldi54bWxQSwEC&#10;FAAUAAAACACHTuJAsakD0iwCAABmBAAADgAAAAAAAAABACAAAAAoAQAAZHJzL2Uyb0RvYy54bWxQ&#10;SwUGAAAAAAYABgBZAQAAxgUAAAAA&#10;">
                <v:fill on="t" focussize="0,0"/>
                <v:stroke color="#000000" miterlimit="8" joinstyle="miter"/>
                <v:imagedata o:title=""/>
                <o:lock v:ext="edit" aspectratio="f"/>
                <v:textbox>
                  <w:txbxContent>
                    <w:p w14:paraId="1D4E895A">
                      <w:pPr>
                        <w:spacing w:line="360" w:lineRule="auto"/>
                        <w:ind w:firstLine="480"/>
                        <w:rPr>
                          <w:sz w:val="24"/>
                        </w:rPr>
                      </w:pPr>
                    </w:p>
                    <w:p w14:paraId="2C8707B5">
                      <w:pPr>
                        <w:spacing w:line="360" w:lineRule="auto"/>
                        <w:ind w:firstLine="480"/>
                        <w:rPr>
                          <w:sz w:val="24"/>
                        </w:rPr>
                      </w:pPr>
                      <w:r>
                        <w:rPr>
                          <w:rFonts w:hint="eastAsia"/>
                          <w:sz w:val="24"/>
                        </w:rPr>
                        <w:t>附：法定代表人身份证复印件。</w:t>
                      </w:r>
                    </w:p>
                    <w:p w14:paraId="3D9237DB">
                      <w:pPr>
                        <w:ind w:firstLine="420"/>
                      </w:pPr>
                    </w:p>
                  </w:txbxContent>
                </v:textbox>
              </v:shape>
            </w:pict>
          </mc:Fallback>
        </mc:AlternateContent>
      </w:r>
      <w:r>
        <w:rPr>
          <w:color w:val="000000" w:themeColor="text1"/>
          <w:sz w:val="24"/>
          <w:highlight w:val="none"/>
          <w14:textFill>
            <w14:solidFill>
              <w14:schemeClr w14:val="tx1"/>
            </w14:solidFill>
          </w14:textFill>
        </w:rPr>
        <w:t>特此证明。</w:t>
      </w:r>
    </w:p>
    <w:p w14:paraId="07EFD8D4">
      <w:pPr>
        <w:spacing w:line="400" w:lineRule="atLeast"/>
        <w:ind w:firstLine="420"/>
        <w:rPr>
          <w:color w:val="000000" w:themeColor="text1"/>
          <w:szCs w:val="21"/>
          <w:highlight w:val="none"/>
          <w14:textFill>
            <w14:solidFill>
              <w14:schemeClr w14:val="tx1"/>
            </w14:solidFill>
          </w14:textFill>
        </w:rPr>
      </w:pPr>
    </w:p>
    <w:p w14:paraId="0E6142E5">
      <w:pPr>
        <w:spacing w:line="400" w:lineRule="atLeast"/>
        <w:ind w:firstLine="480"/>
        <w:rPr>
          <w:color w:val="000000" w:themeColor="text1"/>
          <w:sz w:val="24"/>
          <w:highlight w:val="none"/>
          <w14:textFill>
            <w14:solidFill>
              <w14:schemeClr w14:val="tx1"/>
            </w14:solidFill>
          </w14:textFill>
        </w:rPr>
      </w:pPr>
    </w:p>
    <w:p w14:paraId="7AB0555D">
      <w:pPr>
        <w:spacing w:line="400" w:lineRule="atLeast"/>
        <w:ind w:firstLine="480"/>
        <w:rPr>
          <w:color w:val="000000" w:themeColor="text1"/>
          <w:sz w:val="24"/>
          <w:highlight w:val="none"/>
          <w14:textFill>
            <w14:solidFill>
              <w14:schemeClr w14:val="tx1"/>
            </w14:solidFill>
          </w14:textFill>
        </w:rPr>
      </w:pPr>
    </w:p>
    <w:p w14:paraId="46C273ED">
      <w:pPr>
        <w:spacing w:line="400" w:lineRule="atLeast"/>
        <w:ind w:firstLine="480"/>
        <w:rPr>
          <w:color w:val="000000" w:themeColor="text1"/>
          <w:sz w:val="24"/>
          <w:highlight w:val="none"/>
          <w14:textFill>
            <w14:solidFill>
              <w14:schemeClr w14:val="tx1"/>
            </w14:solidFill>
          </w14:textFill>
        </w:rPr>
      </w:pPr>
    </w:p>
    <w:p w14:paraId="6750F406">
      <w:pPr>
        <w:spacing w:line="400" w:lineRule="atLeast"/>
        <w:ind w:firstLine="480"/>
        <w:rPr>
          <w:color w:val="000000" w:themeColor="text1"/>
          <w:sz w:val="24"/>
          <w:highlight w:val="none"/>
          <w14:textFill>
            <w14:solidFill>
              <w14:schemeClr w14:val="tx1"/>
            </w14:solidFill>
          </w14:textFill>
        </w:rPr>
      </w:pPr>
    </w:p>
    <w:p w14:paraId="7A628B34">
      <w:pPr>
        <w:spacing w:line="400" w:lineRule="atLeast"/>
        <w:ind w:firstLine="480"/>
        <w:rPr>
          <w:color w:val="000000" w:themeColor="text1"/>
          <w:sz w:val="24"/>
          <w:highlight w:val="none"/>
          <w14:textFill>
            <w14:solidFill>
              <w14:schemeClr w14:val="tx1"/>
            </w14:solidFill>
          </w14:textFill>
        </w:rPr>
      </w:pPr>
    </w:p>
    <w:p w14:paraId="74A2AFD5">
      <w:pPr>
        <w:spacing w:line="400" w:lineRule="atLeast"/>
        <w:ind w:firstLine="480"/>
        <w:rPr>
          <w:color w:val="000000" w:themeColor="text1"/>
          <w:sz w:val="24"/>
          <w:highlight w:val="none"/>
          <w14:textFill>
            <w14:solidFill>
              <w14:schemeClr w14:val="tx1"/>
            </w14:solidFill>
          </w14:textFill>
        </w:rPr>
      </w:pPr>
    </w:p>
    <w:p w14:paraId="021CCD65">
      <w:pPr>
        <w:spacing w:line="400" w:lineRule="atLeast"/>
        <w:ind w:firstLine="480"/>
        <w:rPr>
          <w:color w:val="000000" w:themeColor="text1"/>
          <w:sz w:val="24"/>
          <w:highlight w:val="none"/>
          <w14:textFill>
            <w14:solidFill>
              <w14:schemeClr w14:val="tx1"/>
            </w14:solidFill>
          </w14:textFill>
        </w:rPr>
      </w:pPr>
    </w:p>
    <w:p w14:paraId="04FCEA1C">
      <w:pPr>
        <w:spacing w:line="400" w:lineRule="atLeast"/>
        <w:ind w:firstLine="480"/>
        <w:rPr>
          <w:color w:val="000000" w:themeColor="text1"/>
          <w:sz w:val="24"/>
          <w:highlight w:val="none"/>
          <w14:textFill>
            <w14:solidFill>
              <w14:schemeClr w14:val="tx1"/>
            </w14:solidFill>
          </w14:textFill>
        </w:rPr>
      </w:pPr>
    </w:p>
    <w:p w14:paraId="1CDD8A8F">
      <w:pPr>
        <w:spacing w:line="400" w:lineRule="atLeast"/>
        <w:ind w:firstLine="480"/>
        <w:rPr>
          <w:color w:val="000000" w:themeColor="text1"/>
          <w:sz w:val="24"/>
          <w:highlight w:val="none"/>
          <w14:textFill>
            <w14:solidFill>
              <w14:schemeClr w14:val="tx1"/>
            </w14:solidFill>
          </w14:textFill>
        </w:rPr>
      </w:pPr>
    </w:p>
    <w:p w14:paraId="5D582CA1">
      <w:pPr>
        <w:spacing w:line="400" w:lineRule="atLeast"/>
        <w:ind w:firstLine="480"/>
        <w:rPr>
          <w:color w:val="000000" w:themeColor="text1"/>
          <w:sz w:val="24"/>
          <w:highlight w:val="none"/>
          <w14:textFill>
            <w14:solidFill>
              <w14:schemeClr w14:val="tx1"/>
            </w14:solidFill>
          </w14:textFill>
        </w:rPr>
      </w:pPr>
    </w:p>
    <w:p w14:paraId="5499AF83">
      <w:pPr>
        <w:spacing w:line="400" w:lineRule="atLeast"/>
        <w:ind w:firstLine="480"/>
        <w:jc w:val="right"/>
        <w:rPr>
          <w:color w:val="000000" w:themeColor="text1"/>
          <w:sz w:val="24"/>
          <w:highlight w:val="none"/>
          <w14:textFill>
            <w14:solidFill>
              <w14:schemeClr w14:val="tx1"/>
            </w14:solidFill>
          </w14:textFill>
        </w:rPr>
      </w:pPr>
    </w:p>
    <w:p w14:paraId="2F7BE4CE">
      <w:pPr>
        <w:spacing w:line="400" w:lineRule="atLeast"/>
        <w:ind w:firstLine="480"/>
        <w:jc w:val="right"/>
        <w:rPr>
          <w:color w:val="000000" w:themeColor="text1"/>
          <w:sz w:val="24"/>
          <w:highlight w:val="none"/>
          <w14:textFill>
            <w14:solidFill>
              <w14:schemeClr w14:val="tx1"/>
            </w14:solidFill>
          </w14:textFill>
        </w:rPr>
      </w:pPr>
    </w:p>
    <w:p w14:paraId="33936F6F">
      <w:pPr>
        <w:spacing w:line="400" w:lineRule="atLeast"/>
        <w:ind w:firstLine="480"/>
        <w:jc w:val="right"/>
        <w:rPr>
          <w:color w:val="000000" w:themeColor="text1"/>
          <w:sz w:val="24"/>
          <w:highlight w:val="none"/>
          <w14:textFill>
            <w14:solidFill>
              <w14:schemeClr w14:val="tx1"/>
            </w14:solidFill>
          </w14:textFill>
        </w:rPr>
      </w:pPr>
    </w:p>
    <w:p w14:paraId="55A25B51">
      <w:pPr>
        <w:spacing w:line="400" w:lineRule="atLeast"/>
        <w:ind w:firstLine="480"/>
        <w:jc w:val="right"/>
        <w:rPr>
          <w:color w:val="000000" w:themeColor="text1"/>
          <w:sz w:val="24"/>
          <w:highlight w:val="none"/>
          <w14:textFill>
            <w14:solidFill>
              <w14:schemeClr w14:val="tx1"/>
            </w14:solidFill>
          </w14:textFill>
        </w:rPr>
      </w:pPr>
    </w:p>
    <w:p w14:paraId="73545DC3">
      <w:pPr>
        <w:spacing w:line="400" w:lineRule="atLeast"/>
        <w:ind w:right="480"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供应商：（盖单位章）</w:t>
      </w:r>
    </w:p>
    <w:p w14:paraId="599396F2">
      <w:pPr>
        <w:spacing w:line="400" w:lineRule="atLeast"/>
        <w:ind w:firstLine="480"/>
        <w:jc w:val="center"/>
        <w:rPr>
          <w:color w:val="000000" w:themeColor="text1"/>
          <w:sz w:val="20"/>
          <w:szCs w:val="20"/>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435C867">
      <w:pPr>
        <w:pStyle w:val="6"/>
        <w:ind w:firstLine="420"/>
        <w:rPr>
          <w:color w:val="000000" w:themeColor="text1"/>
          <w:highlight w:val="none"/>
          <w14:textFill>
            <w14:solidFill>
              <w14:schemeClr w14:val="tx1"/>
            </w14:solidFill>
          </w14:textFill>
        </w:rPr>
      </w:pPr>
    </w:p>
    <w:p w14:paraId="08A84CAD">
      <w:pPr>
        <w:pStyle w:val="6"/>
        <w:ind w:firstLine="420"/>
        <w:rPr>
          <w:color w:val="000000" w:themeColor="text1"/>
          <w:highlight w:val="none"/>
          <w14:textFill>
            <w14:solidFill>
              <w14:schemeClr w14:val="tx1"/>
            </w14:solidFill>
          </w14:textFill>
        </w:rPr>
      </w:pPr>
    </w:p>
    <w:p w14:paraId="4C8D4BF3">
      <w:pPr>
        <w:widowControl/>
        <w:ind w:firstLine="422"/>
        <w:jc w:val="left"/>
        <w:rPr>
          <w:rFonts w:eastAsia="黑体"/>
          <w:color w:val="000000" w:themeColor="text1"/>
          <w:sz w:val="32"/>
          <w:szCs w:val="20"/>
          <w:highlight w:val="none"/>
          <w14:textFill>
            <w14:solidFill>
              <w14:schemeClr w14:val="tx1"/>
            </w14:solidFill>
          </w14:textFill>
        </w:rPr>
      </w:pPr>
      <w:r>
        <w:rPr>
          <w:b/>
          <w:color w:val="000000" w:themeColor="text1"/>
          <w:highlight w:val="none"/>
          <w14:textFill>
            <w14:solidFill>
              <w14:schemeClr w14:val="tx1"/>
            </w14:solidFill>
          </w14:textFill>
        </w:rPr>
        <w:br w:type="page"/>
      </w:r>
    </w:p>
    <w:p w14:paraId="585A1CC8">
      <w:pPr>
        <w:pStyle w:val="31"/>
        <w:ind w:left="0" w:leftChars="0" w:firstLine="0" w:firstLineChars="0"/>
        <w:rPr>
          <w:b/>
          <w:highlight w:val="none"/>
          <w:lang w:val="zh-CN"/>
        </w:rPr>
      </w:pPr>
      <w:bookmarkStart w:id="1" w:name="_Toc9731"/>
      <w:r>
        <w:rPr>
          <w:rFonts w:hint="eastAsia"/>
          <w:b/>
          <w:highlight w:val="none"/>
          <w:lang w:val="zh-CN"/>
        </w:rPr>
        <w:t>附件</w:t>
      </w:r>
      <w:r>
        <w:rPr>
          <w:rFonts w:hint="eastAsia"/>
          <w:b/>
          <w:highlight w:val="none"/>
          <w:lang w:val="en-US" w:eastAsia="zh-CN"/>
        </w:rPr>
        <w:t>3</w:t>
      </w:r>
      <w:r>
        <w:rPr>
          <w:rFonts w:hint="eastAsia"/>
          <w:b/>
          <w:highlight w:val="none"/>
          <w:lang w:val="zh-CN"/>
        </w:rPr>
        <w:t>：</w:t>
      </w:r>
    </w:p>
    <w:p w14:paraId="4EDC1BC3">
      <w:pPr>
        <w:pStyle w:val="3"/>
        <w:spacing w:before="0" w:after="0" w:line="240" w:lineRule="auto"/>
        <w:ind w:firstLine="0" w:firstLineChars="0"/>
        <w:jc w:val="center"/>
        <w:rPr>
          <w:rFonts w:ascii="Times New Roman" w:hAnsi="Times New Roman"/>
          <w:b w:val="0"/>
          <w:color w:val="000000" w:themeColor="text1"/>
          <w:highlight w:val="none"/>
          <w14:textFill>
            <w14:solidFill>
              <w14:schemeClr w14:val="tx1"/>
            </w14:solidFill>
          </w14:textFill>
        </w:rPr>
      </w:pPr>
      <w:r>
        <w:rPr>
          <w:rFonts w:ascii="Times New Roman" w:hAnsi="Times New Roman"/>
          <w:b w:val="0"/>
          <w:color w:val="000000" w:themeColor="text1"/>
          <w:highlight w:val="none"/>
          <w14:textFill>
            <w14:solidFill>
              <w14:schemeClr w14:val="tx1"/>
            </w14:solidFill>
          </w14:textFill>
        </w:rPr>
        <w:t>法定代表人授权委托书</w:t>
      </w:r>
      <w:bookmarkEnd w:id="1"/>
    </w:p>
    <w:p w14:paraId="547DEAA7">
      <w:pPr>
        <w:spacing w:line="400" w:lineRule="atLeast"/>
        <w:ind w:firstLine="420"/>
        <w:rPr>
          <w:color w:val="000000" w:themeColor="text1"/>
          <w:szCs w:val="21"/>
          <w:highlight w:val="none"/>
          <w14:textFill>
            <w14:solidFill>
              <w14:schemeClr w14:val="tx1"/>
            </w14:solidFill>
          </w14:textFill>
        </w:rPr>
      </w:pPr>
    </w:p>
    <w:p w14:paraId="649D5FB3">
      <w:pPr>
        <w:topLinePunct/>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本人</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u w:val="single"/>
          <w14:textFill>
            <w14:solidFill>
              <w14:schemeClr w14:val="tx1"/>
            </w14:solidFill>
          </w14:textFill>
        </w:rPr>
        <w:t>（姓名）</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系</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u w:val="single"/>
          <w14:textFill>
            <w14:solidFill>
              <w14:schemeClr w14:val="tx1"/>
            </w14:solidFill>
          </w14:textFill>
        </w:rPr>
        <w:t>（供应商）</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的法定代表人，现委托</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u w:val="single"/>
          <w14:textFill>
            <w14:solidFill>
              <w14:schemeClr w14:val="tx1"/>
            </w14:solidFill>
          </w14:textFill>
        </w:rPr>
        <w:t>（姓名）</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为我方代理人。代理人根据授权，以我方名义签署、澄清、说明、补正、递交、撤回、修改</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u w:val="single"/>
          <w14:textFill>
            <w14:solidFill>
              <w14:schemeClr w14:val="tx1"/>
            </w14:solidFill>
          </w14:textFill>
        </w:rPr>
        <w:t>（项目名称）</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响应文件、签订合同和处理有关事宜，其法律后果由我方承担。</w:t>
      </w:r>
    </w:p>
    <w:p w14:paraId="2D4C6EB2">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委托期限：</w:t>
      </w:r>
      <w:r>
        <w:rPr>
          <w:rFonts w:hint="eastAsia"/>
          <w:color w:val="000000" w:themeColor="text1"/>
          <w:sz w:val="24"/>
          <w:highlight w:val="none"/>
          <w:u w:val="single"/>
          <w14:textFill>
            <w14:solidFill>
              <w14:schemeClr w14:val="tx1"/>
            </w14:solidFill>
          </w14:textFill>
        </w:rPr>
        <w:t xml:space="preserve">响应文件递交截止日后 </w:t>
      </w:r>
      <w:r>
        <w:rPr>
          <w:rFonts w:hint="eastAsia"/>
          <w:color w:val="000000" w:themeColor="text1"/>
          <w:sz w:val="24"/>
          <w:highlight w:val="none"/>
          <w:u w:val="single"/>
          <w:lang w:val="en-US" w:eastAsia="zh-CN"/>
          <w14:textFill>
            <w14:solidFill>
              <w14:schemeClr w14:val="tx1"/>
            </w14:solidFill>
          </w14:textFill>
        </w:rPr>
        <w:t>6</w:t>
      </w:r>
      <w:r>
        <w:rPr>
          <w:rFonts w:hint="eastAsia"/>
          <w:color w:val="000000" w:themeColor="text1"/>
          <w:sz w:val="24"/>
          <w:highlight w:val="none"/>
          <w:u w:val="single"/>
          <w14:textFill>
            <w14:solidFill>
              <w14:schemeClr w14:val="tx1"/>
            </w14:solidFill>
          </w14:textFill>
        </w:rPr>
        <w:t>0 日历天</w:t>
      </w:r>
      <w:r>
        <w:rPr>
          <w:color w:val="000000" w:themeColor="text1"/>
          <w:sz w:val="24"/>
          <w:highlight w:val="none"/>
          <w14:textFill>
            <w14:solidFill>
              <w14:schemeClr w14:val="tx1"/>
            </w14:solidFill>
          </w14:textFill>
        </w:rPr>
        <w:t>。</w:t>
      </w:r>
    </w:p>
    <w:p w14:paraId="4ADE679F">
      <w:pPr>
        <w:spacing w:line="40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代理人无转委托权。</w:t>
      </w:r>
    </w:p>
    <w:p w14:paraId="0B06BBA7">
      <w:pPr>
        <w:spacing w:line="400" w:lineRule="atLeast"/>
        <w:ind w:firstLine="42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81915</wp:posOffset>
                </wp:positionV>
                <wp:extent cx="5506720" cy="2568575"/>
                <wp:effectExtent l="4445" t="4445" r="13335" b="17780"/>
                <wp:wrapNone/>
                <wp:docPr id="2" name="文本框 2"/>
                <wp:cNvGraphicFramePr/>
                <a:graphic xmlns:a="http://schemas.openxmlformats.org/drawingml/2006/main">
                  <a:graphicData uri="http://schemas.microsoft.com/office/word/2010/wordprocessingShape">
                    <wps:wsp>
                      <wps:cNvSpPr txBox="1"/>
                      <wps:spPr bwMode="auto">
                        <a:xfrm>
                          <a:off x="0" y="0"/>
                          <a:ext cx="5506720" cy="2568575"/>
                        </a:xfrm>
                        <a:prstGeom prst="rect">
                          <a:avLst/>
                        </a:prstGeom>
                        <a:solidFill>
                          <a:srgbClr val="FFFFFF"/>
                        </a:solidFill>
                        <a:ln w="9525">
                          <a:solidFill>
                            <a:srgbClr val="000000"/>
                          </a:solidFill>
                          <a:miter lim="800000"/>
                        </a:ln>
                        <a:effectLst/>
                      </wps:spPr>
                      <wps:txbx>
                        <w:txbxContent>
                          <w:p w14:paraId="5B85749B">
                            <w:pPr>
                              <w:pStyle w:val="14"/>
                              <w:snapToGrid w:val="0"/>
                              <w:spacing w:line="360" w:lineRule="auto"/>
                              <w:ind w:firstLine="480"/>
                              <w:jc w:val="left"/>
                              <w:rPr>
                                <w:bCs/>
                              </w:rPr>
                            </w:pPr>
                            <w:r>
                              <w:rPr>
                                <w:rFonts w:hint="eastAsia"/>
                                <w:bCs/>
                              </w:rPr>
                              <w:t>附代理人身份证复印件：</w:t>
                            </w:r>
                          </w:p>
                          <w:p w14:paraId="2ACCC04A">
                            <w:pPr>
                              <w:ind w:firstLine="420"/>
                              <w:jc w:val="left"/>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pt;margin-top:6.45pt;height:202.25pt;width:433.6pt;z-index:251661312;mso-width-relative:page;mso-height-relative:page;" fillcolor="#FFFFFF" filled="t" stroked="t" coordsize="21600,21600" o:gfxdata="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ngPO3YAAAACQEAAA8AAAAAAAAAAQAgAAAAIgAAAGRycy9kb3ducmV2LnhtbFBLAQIU&#10;ABQAAAAIAIdO4kA522+yLAIAAGYEAAAOAAAAAAAAAAEAIAAAACcBAABkcnMvZTJvRG9jLnhtbFBL&#10;BQYAAAAABgAGAFkBAADFBQAAAAA=&#10;">
                <v:fill on="t" focussize="0,0"/>
                <v:stroke color="#000000" miterlimit="8" joinstyle="miter"/>
                <v:imagedata o:title=""/>
                <o:lock v:ext="edit" aspectratio="f"/>
                <v:textbox>
                  <w:txbxContent>
                    <w:p w14:paraId="5B85749B">
                      <w:pPr>
                        <w:pStyle w:val="14"/>
                        <w:snapToGrid w:val="0"/>
                        <w:spacing w:line="360" w:lineRule="auto"/>
                        <w:ind w:firstLine="480"/>
                        <w:jc w:val="left"/>
                        <w:rPr>
                          <w:bCs/>
                        </w:rPr>
                      </w:pPr>
                      <w:r>
                        <w:rPr>
                          <w:rFonts w:hint="eastAsia"/>
                          <w:bCs/>
                        </w:rPr>
                        <w:t>附代理人身份证复印件：</w:t>
                      </w:r>
                    </w:p>
                    <w:p w14:paraId="2ACCC04A">
                      <w:pPr>
                        <w:ind w:firstLine="420"/>
                        <w:jc w:val="left"/>
                      </w:pPr>
                    </w:p>
                  </w:txbxContent>
                </v:textbox>
              </v:shape>
            </w:pict>
          </mc:Fallback>
        </mc:AlternateContent>
      </w:r>
    </w:p>
    <w:p w14:paraId="0F49BF15">
      <w:pPr>
        <w:spacing w:line="400" w:lineRule="atLeast"/>
        <w:ind w:firstLine="480"/>
        <w:rPr>
          <w:color w:val="000000" w:themeColor="text1"/>
          <w:sz w:val="24"/>
          <w:highlight w:val="none"/>
          <w14:textFill>
            <w14:solidFill>
              <w14:schemeClr w14:val="tx1"/>
            </w14:solidFill>
          </w14:textFill>
        </w:rPr>
      </w:pPr>
    </w:p>
    <w:p w14:paraId="56B97C9C">
      <w:pPr>
        <w:spacing w:line="400" w:lineRule="atLeast"/>
        <w:ind w:firstLine="480"/>
        <w:rPr>
          <w:color w:val="000000" w:themeColor="text1"/>
          <w:sz w:val="24"/>
          <w:highlight w:val="none"/>
          <w14:textFill>
            <w14:solidFill>
              <w14:schemeClr w14:val="tx1"/>
            </w14:solidFill>
          </w14:textFill>
        </w:rPr>
      </w:pPr>
    </w:p>
    <w:p w14:paraId="35B1D612">
      <w:pPr>
        <w:spacing w:line="400" w:lineRule="atLeast"/>
        <w:ind w:firstLine="480"/>
        <w:rPr>
          <w:color w:val="000000" w:themeColor="text1"/>
          <w:sz w:val="24"/>
          <w:highlight w:val="none"/>
          <w14:textFill>
            <w14:solidFill>
              <w14:schemeClr w14:val="tx1"/>
            </w14:solidFill>
          </w14:textFill>
        </w:rPr>
      </w:pPr>
    </w:p>
    <w:p w14:paraId="0090D899">
      <w:pPr>
        <w:spacing w:line="400" w:lineRule="atLeast"/>
        <w:ind w:firstLine="480"/>
        <w:rPr>
          <w:color w:val="000000" w:themeColor="text1"/>
          <w:sz w:val="24"/>
          <w:highlight w:val="none"/>
          <w14:textFill>
            <w14:solidFill>
              <w14:schemeClr w14:val="tx1"/>
            </w14:solidFill>
          </w14:textFill>
        </w:rPr>
      </w:pPr>
    </w:p>
    <w:p w14:paraId="4E869A67">
      <w:pPr>
        <w:spacing w:line="400" w:lineRule="atLeast"/>
        <w:ind w:firstLine="480"/>
        <w:rPr>
          <w:color w:val="000000" w:themeColor="text1"/>
          <w:sz w:val="24"/>
          <w:highlight w:val="none"/>
          <w14:textFill>
            <w14:solidFill>
              <w14:schemeClr w14:val="tx1"/>
            </w14:solidFill>
          </w14:textFill>
        </w:rPr>
      </w:pPr>
    </w:p>
    <w:p w14:paraId="7C4B46D4">
      <w:pPr>
        <w:spacing w:line="400" w:lineRule="atLeast"/>
        <w:ind w:firstLine="480"/>
        <w:rPr>
          <w:color w:val="000000" w:themeColor="text1"/>
          <w:sz w:val="24"/>
          <w:highlight w:val="none"/>
          <w14:textFill>
            <w14:solidFill>
              <w14:schemeClr w14:val="tx1"/>
            </w14:solidFill>
          </w14:textFill>
        </w:rPr>
      </w:pPr>
    </w:p>
    <w:p w14:paraId="217BB794">
      <w:pPr>
        <w:spacing w:line="400" w:lineRule="atLeast"/>
        <w:ind w:firstLine="480"/>
        <w:rPr>
          <w:color w:val="000000" w:themeColor="text1"/>
          <w:sz w:val="24"/>
          <w:highlight w:val="none"/>
          <w14:textFill>
            <w14:solidFill>
              <w14:schemeClr w14:val="tx1"/>
            </w14:solidFill>
          </w14:textFill>
        </w:rPr>
      </w:pPr>
    </w:p>
    <w:p w14:paraId="31248817">
      <w:pPr>
        <w:spacing w:line="400" w:lineRule="atLeast"/>
        <w:ind w:firstLine="480"/>
        <w:rPr>
          <w:color w:val="000000" w:themeColor="text1"/>
          <w:sz w:val="24"/>
          <w:highlight w:val="none"/>
          <w14:textFill>
            <w14:solidFill>
              <w14:schemeClr w14:val="tx1"/>
            </w14:solidFill>
          </w14:textFill>
        </w:rPr>
      </w:pPr>
    </w:p>
    <w:p w14:paraId="047F0838">
      <w:pPr>
        <w:spacing w:line="400" w:lineRule="atLeast"/>
        <w:ind w:firstLine="480"/>
        <w:rPr>
          <w:color w:val="000000" w:themeColor="text1"/>
          <w:sz w:val="24"/>
          <w:highlight w:val="none"/>
          <w14:textFill>
            <w14:solidFill>
              <w14:schemeClr w14:val="tx1"/>
            </w14:solidFill>
          </w14:textFill>
        </w:rPr>
      </w:pPr>
    </w:p>
    <w:p w14:paraId="236E89F3">
      <w:pPr>
        <w:spacing w:line="400" w:lineRule="atLeast"/>
        <w:ind w:firstLine="480"/>
        <w:rPr>
          <w:color w:val="000000" w:themeColor="text1"/>
          <w:sz w:val="24"/>
          <w:highlight w:val="none"/>
          <w14:textFill>
            <w14:solidFill>
              <w14:schemeClr w14:val="tx1"/>
            </w14:solidFill>
          </w14:textFill>
        </w:rPr>
      </w:pPr>
    </w:p>
    <w:p w14:paraId="21C93255">
      <w:pPr>
        <w:spacing w:line="400" w:lineRule="atLeast"/>
        <w:ind w:firstLine="480"/>
        <w:rPr>
          <w:color w:val="000000" w:themeColor="text1"/>
          <w:sz w:val="24"/>
          <w:highlight w:val="none"/>
          <w14:textFill>
            <w14:solidFill>
              <w14:schemeClr w14:val="tx1"/>
            </w14:solidFill>
          </w14:textFill>
        </w:rPr>
      </w:pPr>
    </w:p>
    <w:p w14:paraId="72DE4C16">
      <w:pPr>
        <w:keepNext w:val="0"/>
        <w:keepLines w:val="0"/>
        <w:pageBreakBefore w:val="0"/>
        <w:widowControl/>
        <w:kinsoku/>
        <w:wordWrap/>
        <w:overflowPunct/>
        <w:topLinePunct w:val="0"/>
        <w:autoSpaceDE/>
        <w:autoSpaceDN/>
        <w:bidi w:val="0"/>
        <w:adjustRightInd/>
        <w:snapToGrid/>
        <w:spacing w:line="480" w:lineRule="auto"/>
        <w:ind w:firstLine="3840" w:firstLineChars="16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u w:val="none"/>
          <w14:textFill>
            <w14:solidFill>
              <w14:schemeClr w14:val="tx1"/>
            </w14:solidFill>
          </w14:textFill>
        </w:rPr>
        <w:t>（盖单位章）</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p>
    <w:p w14:paraId="7F812F55">
      <w:pPr>
        <w:keepNext w:val="0"/>
        <w:keepLines w:val="0"/>
        <w:pageBreakBefore w:val="0"/>
        <w:widowControl/>
        <w:kinsoku/>
        <w:wordWrap/>
        <w:overflowPunct/>
        <w:topLinePunct w:val="0"/>
        <w:autoSpaceDE/>
        <w:autoSpaceDN/>
        <w:bidi w:val="0"/>
        <w:adjustRightInd/>
        <w:snapToGrid/>
        <w:spacing w:line="480" w:lineRule="auto"/>
        <w:ind w:firstLine="3840" w:firstLineChars="1600"/>
        <w:jc w:val="left"/>
        <w:textAlignment w:val="auto"/>
      </w:pPr>
      <w:r>
        <w:rPr>
          <w:color w:val="000000" w:themeColor="text1"/>
          <w:sz w:val="24"/>
          <w:highlight w:val="none"/>
          <w14:textFill>
            <w14:solidFill>
              <w14:schemeClr w14:val="tx1"/>
            </w14:solidFill>
          </w14:textFill>
        </w:rPr>
        <w:t>法定代表人：</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（签字）</w:t>
      </w:r>
      <w:r>
        <w:rPr>
          <w:rFonts w:hint="eastAsia"/>
          <w:color w:val="000000" w:themeColor="text1"/>
          <w:sz w:val="24"/>
          <w:highlight w:val="none"/>
          <w:lang w:eastAsia="zh-CN"/>
          <w14:textFill>
            <w14:solidFill>
              <w14:schemeClr w14:val="tx1"/>
            </w14:solidFill>
          </w14:textFill>
        </w:rPr>
        <w:t>；</w:t>
      </w:r>
    </w:p>
    <w:p w14:paraId="2C2E1889">
      <w:pPr>
        <w:keepNext w:val="0"/>
        <w:keepLines w:val="0"/>
        <w:pageBreakBefore w:val="0"/>
        <w:widowControl/>
        <w:kinsoku/>
        <w:wordWrap/>
        <w:overflowPunct/>
        <w:topLinePunct w:val="0"/>
        <w:autoSpaceDE/>
        <w:autoSpaceDN/>
        <w:bidi w:val="0"/>
        <w:adjustRightInd/>
        <w:snapToGrid/>
        <w:spacing w:line="480" w:lineRule="auto"/>
        <w:ind w:firstLine="3840" w:firstLineChars="16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身份证号码：</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val="en-US" w:eastAsia="zh-CN"/>
          <w14:textFill>
            <w14:solidFill>
              <w14:schemeClr w14:val="tx1"/>
            </w14:solidFill>
          </w14:textFill>
        </w:rPr>
        <w:t xml:space="preserve">  </w:t>
      </w:r>
      <w:r>
        <w:rPr>
          <w:rFonts w:hint="eastAsia"/>
          <w:color w:val="000000" w:themeColor="text1"/>
          <w:sz w:val="24"/>
          <w:highlight w:val="none"/>
          <w:u w:val="none"/>
          <w:lang w:eastAsia="zh-CN"/>
          <w14:textFill>
            <w14:solidFill>
              <w14:schemeClr w14:val="tx1"/>
            </w14:solidFill>
          </w14:textFill>
        </w:rPr>
        <w:t>；</w:t>
      </w:r>
      <w:r>
        <w:rPr>
          <w:rFonts w:hint="eastAsia"/>
          <w:color w:val="000000" w:themeColor="text1"/>
          <w:sz w:val="24"/>
          <w:highlight w:val="none"/>
          <w:u w:val="none"/>
          <w:lang w:val="en-US" w:eastAsia="zh-CN"/>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p>
    <w:p w14:paraId="73948400">
      <w:pPr>
        <w:keepNext w:val="0"/>
        <w:keepLines w:val="0"/>
        <w:pageBreakBefore w:val="0"/>
        <w:widowControl/>
        <w:kinsoku/>
        <w:wordWrap/>
        <w:overflowPunct/>
        <w:topLinePunct w:val="0"/>
        <w:autoSpaceDE/>
        <w:autoSpaceDN/>
        <w:bidi w:val="0"/>
        <w:adjustRightInd/>
        <w:snapToGrid/>
        <w:spacing w:line="480" w:lineRule="auto"/>
        <w:ind w:firstLine="3840" w:firstLineChars="1600"/>
        <w:jc w:val="left"/>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委托代理人：</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（签字）</w:t>
      </w:r>
      <w:r>
        <w:rPr>
          <w:rFonts w:hint="eastAsia"/>
          <w:color w:val="000000" w:themeColor="text1"/>
          <w:sz w:val="24"/>
          <w:highlight w:val="none"/>
          <w:lang w:eastAsia="zh-CN"/>
          <w14:textFill>
            <w14:solidFill>
              <w14:schemeClr w14:val="tx1"/>
            </w14:solidFill>
          </w14:textFill>
        </w:rPr>
        <w:t>；</w:t>
      </w:r>
    </w:p>
    <w:p w14:paraId="7A8B0B4C">
      <w:pPr>
        <w:keepNext w:val="0"/>
        <w:keepLines w:val="0"/>
        <w:pageBreakBefore w:val="0"/>
        <w:widowControl/>
        <w:kinsoku/>
        <w:wordWrap/>
        <w:overflowPunct/>
        <w:topLinePunct w:val="0"/>
        <w:autoSpaceDE/>
        <w:autoSpaceDN/>
        <w:bidi w:val="0"/>
        <w:adjustRightInd/>
        <w:snapToGrid/>
        <w:spacing w:line="480" w:lineRule="auto"/>
        <w:ind w:firstLine="3840" w:firstLineChars="1600"/>
        <w:jc w:val="left"/>
        <w:textAlignment w:val="auto"/>
        <w:rPr>
          <w:rFonts w:hint="eastAsia"/>
          <w:color w:val="000000" w:themeColor="text1"/>
          <w:sz w:val="24"/>
          <w:highlight w:val="none"/>
          <w:u w:val="none"/>
          <w:lang w:eastAsia="zh-CN"/>
          <w14:textFill>
            <w14:solidFill>
              <w14:schemeClr w14:val="tx1"/>
            </w14:solidFill>
          </w14:textFill>
        </w:rPr>
      </w:pPr>
      <w:r>
        <w:rPr>
          <w:color w:val="000000" w:themeColor="text1"/>
          <w:sz w:val="24"/>
          <w:highlight w:val="none"/>
          <w14:textFill>
            <w14:solidFill>
              <w14:schemeClr w14:val="tx1"/>
            </w14:solidFill>
          </w14:textFill>
        </w:rPr>
        <w:t>身份证号码：</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eastAsia="zh-CN"/>
          <w14:textFill>
            <w14:solidFill>
              <w14:schemeClr w14:val="tx1"/>
            </w14:solidFill>
          </w14:textFill>
        </w:rPr>
        <w:t>；</w:t>
      </w:r>
    </w:p>
    <w:p w14:paraId="21B5BAF8">
      <w:pPr>
        <w:keepNext w:val="0"/>
        <w:keepLines w:val="0"/>
        <w:pageBreakBefore w:val="0"/>
        <w:widowControl/>
        <w:kinsoku/>
        <w:wordWrap/>
        <w:overflowPunct/>
        <w:topLinePunct w:val="0"/>
        <w:autoSpaceDE/>
        <w:autoSpaceDN/>
        <w:bidi w:val="0"/>
        <w:adjustRightInd/>
        <w:snapToGrid/>
        <w:spacing w:line="480" w:lineRule="auto"/>
        <w:ind w:firstLine="3840" w:firstLineChars="1600"/>
        <w:jc w:val="left"/>
        <w:textAlignment w:val="auto"/>
        <w:rPr>
          <w:rFonts w:hint="eastAsia" w:ascii="宋体" w:hAnsi="宋体" w:eastAsia="宋体" w:cs="宋体"/>
          <w:sz w:val="24"/>
          <w:szCs w:val="24"/>
          <w:u w:val="single"/>
          <w:lang w:val="en-US" w:eastAsia="zh-CN"/>
        </w:rPr>
      </w:pPr>
      <w:r>
        <w:rPr>
          <w:rFonts w:hint="eastAsia"/>
          <w:lang w:val="en-US" w:eastAsia="zh-CN"/>
        </w:rPr>
        <w:t>联系电话：</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none"/>
          <w:lang w:eastAsia="zh-CN"/>
          <w14:textFill>
            <w14:solidFill>
              <w14:schemeClr w14:val="tx1"/>
            </w14:solidFill>
          </w14:textFill>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sz w:val="24"/>
          <w:szCs w:val="24"/>
          <w:u w:val="single"/>
          <w:lang w:val="en-US" w:eastAsia="zh-CN"/>
        </w:rPr>
        <w:t xml:space="preserve">         </w:t>
      </w:r>
    </w:p>
    <w:p w14:paraId="1C8AFA18">
      <w:pPr>
        <w:keepNext w:val="0"/>
        <w:keepLines w:val="0"/>
        <w:pageBreakBefore w:val="0"/>
        <w:widowControl/>
        <w:kinsoku/>
        <w:wordWrap/>
        <w:overflowPunct/>
        <w:topLinePunct w:val="0"/>
        <w:autoSpaceDE/>
        <w:autoSpaceDN/>
        <w:bidi w:val="0"/>
        <w:adjustRightInd/>
        <w:snapToGrid/>
        <w:spacing w:line="480" w:lineRule="auto"/>
        <w:jc w:val="left"/>
        <w:textAlignment w:val="auto"/>
        <w:rPr>
          <w:color w:val="000000" w:themeColor="text1"/>
          <w:sz w:val="24"/>
          <w:highlight w:val="none"/>
          <w14:textFill>
            <w14:solidFill>
              <w14:schemeClr w14:val="tx1"/>
            </w14:solidFill>
          </w14:textFill>
        </w:rPr>
      </w:pPr>
    </w:p>
    <w:p w14:paraId="7756973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000000" w:themeColor="text1"/>
          <w:sz w:val="24"/>
          <w:highlight w:val="none"/>
          <w14:textFill>
            <w14:solidFill>
              <w14:schemeClr w14:val="tx1"/>
            </w14:solidFill>
          </w14:textFill>
        </w:rPr>
      </w:pPr>
    </w:p>
    <w:p w14:paraId="71499F3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cs="Arial Unicode MS" w:asciiTheme="minorEastAsia" w:hAnsiTheme="minorEastAsia"/>
          <w:b/>
          <w:color w:val="000000"/>
          <w:highlight w:val="none"/>
          <w:lang w:val="zh-CN" w:eastAsia="zh-CN"/>
        </w:rPr>
        <w:sectPr>
          <w:pgSz w:w="11906" w:h="16838"/>
          <w:pgMar w:top="1440" w:right="1800" w:bottom="1440" w:left="1800" w:header="709" w:footer="850" w:gutter="0"/>
          <w:cols w:space="720" w:num="1"/>
          <w:docGrid w:linePitch="326" w:charSpace="0"/>
        </w:sectPr>
      </w:pP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7D3EF28">
      <w:pPr>
        <w:ind w:left="0" w:leftChars="0" w:firstLine="0" w:firstLineChars="0"/>
        <w:jc w:val="both"/>
        <w:rPr>
          <w:rFonts w:hint="default" w:cs="Arial Unicode MS" w:asciiTheme="minorEastAsia" w:hAnsiTheme="minorEastAsia"/>
          <w:b/>
          <w:color w:val="000000"/>
          <w:highlight w:val="none"/>
          <w:lang w:val="en-US" w:eastAsia="zh-CN"/>
        </w:rPr>
      </w:pPr>
      <w:r>
        <w:rPr>
          <w:rFonts w:hint="eastAsia" w:cs="Arial Unicode MS" w:asciiTheme="minorEastAsia" w:hAnsiTheme="minorEastAsia"/>
          <w:b/>
          <w:color w:val="000000"/>
          <w:highlight w:val="none"/>
          <w:lang w:val="zh-CN" w:eastAsia="zh-CN"/>
        </w:rPr>
        <w:t>附件</w:t>
      </w:r>
      <w:r>
        <w:rPr>
          <w:rFonts w:hint="eastAsia" w:cs="Arial Unicode MS" w:asciiTheme="minorEastAsia" w:hAnsiTheme="minorEastAsia"/>
          <w:b/>
          <w:color w:val="000000"/>
          <w:highlight w:val="none"/>
          <w:lang w:val="en-US" w:eastAsia="zh-CN"/>
        </w:rPr>
        <w:t>4</w:t>
      </w:r>
      <w:r>
        <w:rPr>
          <w:rFonts w:hint="eastAsia" w:cs="Arial Unicode MS" w:asciiTheme="minorEastAsia" w:hAnsiTheme="minorEastAsia"/>
          <w:b/>
          <w:color w:val="000000"/>
          <w:highlight w:val="none"/>
          <w:lang w:val="zh-CN" w:eastAsia="zh-CN"/>
        </w:rPr>
        <w:t>：</w:t>
      </w:r>
      <w:r>
        <w:rPr>
          <w:rFonts w:hint="eastAsia" w:cs="Arial Unicode MS" w:asciiTheme="minorEastAsia" w:hAnsiTheme="minorEastAsia"/>
          <w:b/>
          <w:color w:val="000000"/>
          <w:highlight w:val="none"/>
          <w:lang w:val="en-US" w:eastAsia="zh-CN"/>
        </w:rPr>
        <w:t>报价清单</w:t>
      </w:r>
    </w:p>
    <w:p w14:paraId="7DF54A7A">
      <w:pPr>
        <w:ind w:left="0" w:leftChars="0" w:firstLine="0" w:firstLineChars="0"/>
        <w:jc w:val="both"/>
        <w:rPr>
          <w:rFonts w:hint="eastAsia" w:cs="Arial Unicode MS" w:asciiTheme="minorEastAsia" w:hAnsiTheme="minorEastAsia"/>
          <w:b/>
          <w:color w:val="000000"/>
          <w:highlight w:val="none"/>
          <w:lang w:val="zh-CN" w:eastAsia="zh-CN"/>
        </w:rPr>
      </w:pPr>
    </w:p>
    <w:tbl>
      <w:tblPr>
        <w:tblStyle w:val="18"/>
        <w:tblW w:w="14145"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544"/>
        <w:gridCol w:w="843"/>
        <w:gridCol w:w="2632"/>
        <w:gridCol w:w="859"/>
        <w:gridCol w:w="1663"/>
        <w:gridCol w:w="1459"/>
        <w:gridCol w:w="1078"/>
        <w:gridCol w:w="2482"/>
        <w:gridCol w:w="1054"/>
      </w:tblGrid>
      <w:tr w14:paraId="3A13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4145" w:type="dxa"/>
            <w:gridSpan w:val="10"/>
            <w:tcBorders>
              <w:top w:val="nil"/>
              <w:left w:val="nil"/>
              <w:bottom w:val="nil"/>
              <w:right w:val="nil"/>
            </w:tcBorders>
            <w:shd w:val="clear" w:color="auto" w:fill="auto"/>
            <w:noWrap/>
            <w:vAlign w:val="center"/>
          </w:tcPr>
          <w:p w14:paraId="5A04BE6B">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 xml:space="preserve">                安全文明措施费零星材料报价清单           </w:t>
            </w:r>
            <w:r>
              <w:rPr>
                <w:rFonts w:hint="eastAsia" w:ascii="宋体" w:hAnsi="宋体" w:eastAsia="宋体" w:cs="宋体"/>
                <w:b/>
                <w:bCs/>
                <w:i w:val="0"/>
                <w:iCs w:val="0"/>
                <w:color w:val="000000"/>
                <w:kern w:val="0"/>
                <w:sz w:val="21"/>
                <w:szCs w:val="21"/>
                <w:u w:val="none"/>
                <w:lang w:val="en-US" w:eastAsia="zh-CN" w:bidi="ar"/>
              </w:rPr>
              <w:t>单位：元</w:t>
            </w:r>
          </w:p>
        </w:tc>
      </w:tr>
      <w:tr w14:paraId="2382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8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3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8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7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规格性能说明</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E00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8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全费用综合单价单（控制价）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B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全费用综合单价单（报价）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下浮率（%）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图样</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C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AA1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C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2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安全帽遮阳帽檐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0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C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80cm宽，35cm长，加长拉链透气款（带拉链）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4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25F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7351">
            <w:pPr>
              <w:rPr>
                <w:rFonts w:hint="eastAsia" w:ascii="宋体" w:hAnsi="宋体" w:eastAsia="宋体" w:cs="宋体"/>
                <w:i w:val="0"/>
                <w:iCs w:val="0"/>
                <w:color w:val="000000"/>
                <w:sz w:val="22"/>
                <w:szCs w:val="22"/>
                <w:u w:val="none"/>
              </w:rPr>
            </w:pPr>
          </w:p>
        </w:tc>
        <w:tc>
          <w:tcPr>
            <w:tcW w:w="1078" w:type="dxa"/>
            <w:vMerge w:val="restart"/>
            <w:tcBorders>
              <w:top w:val="single" w:color="000000" w:sz="4" w:space="0"/>
              <w:left w:val="single" w:color="000000" w:sz="4" w:space="0"/>
              <w:right w:val="single" w:color="000000" w:sz="4" w:space="0"/>
            </w:tcBorders>
            <w:shd w:val="clear" w:color="auto" w:fill="auto"/>
            <w:noWrap/>
            <w:vAlign w:val="center"/>
          </w:tcPr>
          <w:p w14:paraId="5BA9B3E4">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FF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168910</wp:posOffset>
                  </wp:positionH>
                  <wp:positionV relativeFrom="paragraph">
                    <wp:posOffset>-30480</wp:posOffset>
                  </wp:positionV>
                  <wp:extent cx="1102995" cy="707390"/>
                  <wp:effectExtent l="0" t="0" r="1905" b="16510"/>
                  <wp:wrapNone/>
                  <wp:docPr id="21" name="图片_3"/>
                  <wp:cNvGraphicFramePr/>
                  <a:graphic xmlns:a="http://schemas.openxmlformats.org/drawingml/2006/main">
                    <a:graphicData uri="http://schemas.openxmlformats.org/drawingml/2006/picture">
                      <pic:pic xmlns:pic="http://schemas.openxmlformats.org/drawingml/2006/picture">
                        <pic:nvPicPr>
                          <pic:cNvPr id="21" name="图片_3"/>
                          <pic:cNvPicPr/>
                        </pic:nvPicPr>
                        <pic:blipFill>
                          <a:blip r:embed="rId6"/>
                          <a:stretch>
                            <a:fillRect/>
                          </a:stretch>
                        </pic:blipFill>
                        <pic:spPr>
                          <a:xfrm>
                            <a:off x="0" y="0"/>
                            <a:ext cx="1102995" cy="70739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DDFF">
            <w:pPr>
              <w:rPr>
                <w:rFonts w:hint="eastAsia" w:ascii="宋体" w:hAnsi="宋体" w:eastAsia="宋体" w:cs="宋体"/>
                <w:i w:val="0"/>
                <w:iCs w:val="0"/>
                <w:color w:val="000000"/>
                <w:sz w:val="22"/>
                <w:szCs w:val="22"/>
                <w:u w:val="none"/>
              </w:rPr>
            </w:pPr>
          </w:p>
        </w:tc>
      </w:tr>
      <w:tr w14:paraId="6259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BC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冬季安全帽棉内衬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E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19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安全帽棉内衬，工地施工冬季保暖防寒内胆护耳加绒加厚防风可拆卸帽（不含安全帽）</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B4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2C8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CFDF">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4CFF037C">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E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106680</wp:posOffset>
                  </wp:positionV>
                  <wp:extent cx="1133475" cy="483870"/>
                  <wp:effectExtent l="0" t="0" r="9525" b="11430"/>
                  <wp:wrapNone/>
                  <wp:docPr id="23" name="图片_2"/>
                  <wp:cNvGraphicFramePr/>
                  <a:graphic xmlns:a="http://schemas.openxmlformats.org/drawingml/2006/main">
                    <a:graphicData uri="http://schemas.openxmlformats.org/drawingml/2006/picture">
                      <pic:pic xmlns:pic="http://schemas.openxmlformats.org/drawingml/2006/picture">
                        <pic:nvPicPr>
                          <pic:cNvPr id="23" name="图片_2"/>
                          <pic:cNvPicPr/>
                        </pic:nvPicPr>
                        <pic:blipFill>
                          <a:blip r:embed="rId7"/>
                          <a:stretch>
                            <a:fillRect/>
                          </a:stretch>
                        </pic:blipFill>
                        <pic:spPr>
                          <a:xfrm>
                            <a:off x="0" y="0"/>
                            <a:ext cx="1133475" cy="48387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56AE">
            <w:pPr>
              <w:rPr>
                <w:rFonts w:hint="eastAsia" w:ascii="宋体" w:hAnsi="宋体" w:eastAsia="宋体" w:cs="宋体"/>
                <w:i w:val="0"/>
                <w:iCs w:val="0"/>
                <w:color w:val="000000"/>
                <w:sz w:val="22"/>
                <w:szCs w:val="22"/>
                <w:u w:val="none"/>
              </w:rPr>
            </w:pPr>
          </w:p>
        </w:tc>
      </w:tr>
      <w:tr w14:paraId="2505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A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0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牛皮劳保鞋（防砸、防穿刺）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A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F9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1.需满足GB 21148-2020！保护足趾免受冲击或挤压伤害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2.品牌要求：霍尼韦尔、代尔塔、3M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20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32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F812">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79EDE045">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D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502285</wp:posOffset>
                  </wp:positionH>
                  <wp:positionV relativeFrom="paragraph">
                    <wp:posOffset>-14605</wp:posOffset>
                  </wp:positionV>
                  <wp:extent cx="644525" cy="920750"/>
                  <wp:effectExtent l="0" t="0" r="3175" b="12700"/>
                  <wp:wrapNone/>
                  <wp:docPr id="17" name="图片_29"/>
                  <wp:cNvGraphicFramePr/>
                  <a:graphic xmlns:a="http://schemas.openxmlformats.org/drawingml/2006/main">
                    <a:graphicData uri="http://schemas.openxmlformats.org/drawingml/2006/picture">
                      <pic:pic xmlns:pic="http://schemas.openxmlformats.org/drawingml/2006/picture">
                        <pic:nvPicPr>
                          <pic:cNvPr id="17" name="图片_29"/>
                          <pic:cNvPicPr/>
                        </pic:nvPicPr>
                        <pic:blipFill>
                          <a:blip r:embed="rId8"/>
                          <a:stretch>
                            <a:fillRect/>
                          </a:stretch>
                        </pic:blipFill>
                        <pic:spPr>
                          <a:xfrm>
                            <a:off x="0" y="0"/>
                            <a:ext cx="644525" cy="92075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814A">
            <w:pPr>
              <w:rPr>
                <w:rFonts w:hint="eastAsia" w:ascii="宋体" w:hAnsi="宋体" w:eastAsia="宋体" w:cs="宋体"/>
                <w:i w:val="0"/>
                <w:iCs w:val="0"/>
                <w:color w:val="000000"/>
                <w:sz w:val="22"/>
                <w:szCs w:val="22"/>
                <w:u w:val="none"/>
              </w:rPr>
            </w:pPr>
          </w:p>
        </w:tc>
      </w:tr>
      <w:tr w14:paraId="7557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9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7D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防水胶靴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7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1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1.防水、防滑和耐磨，橡胶底，高筒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2.品牌要求：回力、双星名人、三五三九</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9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E3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B132">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22CCC6B7">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18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553720</wp:posOffset>
                  </wp:positionH>
                  <wp:positionV relativeFrom="paragraph">
                    <wp:posOffset>68580</wp:posOffset>
                  </wp:positionV>
                  <wp:extent cx="673100" cy="652780"/>
                  <wp:effectExtent l="0" t="0" r="12700" b="13970"/>
                  <wp:wrapNone/>
                  <wp:docPr id="24" name="图片_22"/>
                  <wp:cNvGraphicFramePr/>
                  <a:graphic xmlns:a="http://schemas.openxmlformats.org/drawingml/2006/main">
                    <a:graphicData uri="http://schemas.openxmlformats.org/drawingml/2006/picture">
                      <pic:pic xmlns:pic="http://schemas.openxmlformats.org/drawingml/2006/picture">
                        <pic:nvPicPr>
                          <pic:cNvPr id="24" name="图片_22"/>
                          <pic:cNvPicPr/>
                        </pic:nvPicPr>
                        <pic:blipFill>
                          <a:blip r:embed="rId9"/>
                          <a:stretch>
                            <a:fillRect/>
                          </a:stretch>
                        </pic:blipFill>
                        <pic:spPr>
                          <a:xfrm>
                            <a:off x="0" y="0"/>
                            <a:ext cx="673100" cy="65278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307A">
            <w:pPr>
              <w:rPr>
                <w:rFonts w:hint="eastAsia" w:ascii="宋体" w:hAnsi="宋体" w:eastAsia="宋体" w:cs="宋体"/>
                <w:i w:val="0"/>
                <w:iCs w:val="0"/>
                <w:color w:val="000000"/>
                <w:sz w:val="22"/>
                <w:szCs w:val="22"/>
                <w:u w:val="none"/>
              </w:rPr>
            </w:pPr>
          </w:p>
        </w:tc>
      </w:tr>
      <w:tr w14:paraId="21AA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E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99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纱线手套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0A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工作手套，500g棉线</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8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9D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58E9">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6F45E429">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3E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217805</wp:posOffset>
                  </wp:positionH>
                  <wp:positionV relativeFrom="paragraph">
                    <wp:posOffset>76200</wp:posOffset>
                  </wp:positionV>
                  <wp:extent cx="904875" cy="807720"/>
                  <wp:effectExtent l="0" t="0" r="9525" b="11430"/>
                  <wp:wrapNone/>
                  <wp:docPr id="19" name="图片_28"/>
                  <wp:cNvGraphicFramePr/>
                  <a:graphic xmlns:a="http://schemas.openxmlformats.org/drawingml/2006/main">
                    <a:graphicData uri="http://schemas.openxmlformats.org/drawingml/2006/picture">
                      <pic:pic xmlns:pic="http://schemas.openxmlformats.org/drawingml/2006/picture">
                        <pic:nvPicPr>
                          <pic:cNvPr id="19" name="图片_28"/>
                          <pic:cNvPicPr/>
                        </pic:nvPicPr>
                        <pic:blipFill>
                          <a:blip r:embed="rId10"/>
                          <a:stretch>
                            <a:fillRect/>
                          </a:stretch>
                        </pic:blipFill>
                        <pic:spPr>
                          <a:xfrm>
                            <a:off x="0" y="0"/>
                            <a:ext cx="904875" cy="80772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F458">
            <w:pPr>
              <w:rPr>
                <w:rFonts w:hint="eastAsia" w:ascii="宋体" w:hAnsi="宋体" w:eastAsia="宋体" w:cs="宋体"/>
                <w:i w:val="0"/>
                <w:iCs w:val="0"/>
                <w:color w:val="000000"/>
                <w:sz w:val="22"/>
                <w:szCs w:val="22"/>
                <w:u w:val="none"/>
              </w:rPr>
            </w:pPr>
          </w:p>
        </w:tc>
      </w:tr>
      <w:tr w14:paraId="3FC8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A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0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23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材质：加厚针织布，防水透气，带反光条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F0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E9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BF1C">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263ED33D">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2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254635</wp:posOffset>
                  </wp:positionH>
                  <wp:positionV relativeFrom="paragraph">
                    <wp:posOffset>90170</wp:posOffset>
                  </wp:positionV>
                  <wp:extent cx="912495" cy="701675"/>
                  <wp:effectExtent l="0" t="0" r="1905" b="317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11"/>
                          <a:stretch>
                            <a:fillRect/>
                          </a:stretch>
                        </pic:blipFill>
                        <pic:spPr>
                          <a:xfrm>
                            <a:off x="0" y="0"/>
                            <a:ext cx="912495" cy="70167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A6F8">
            <w:pPr>
              <w:rPr>
                <w:rFonts w:hint="eastAsia" w:ascii="宋体" w:hAnsi="宋体" w:eastAsia="宋体" w:cs="宋体"/>
                <w:i w:val="0"/>
                <w:iCs w:val="0"/>
                <w:color w:val="000000"/>
                <w:sz w:val="22"/>
                <w:szCs w:val="22"/>
                <w:u w:val="none"/>
              </w:rPr>
            </w:pPr>
          </w:p>
        </w:tc>
      </w:tr>
      <w:tr w14:paraId="2D83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C7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大雨衣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F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C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加厚长款雨衣PVC复合材质，带反光条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3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4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0F85">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5E6F1C3C">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2EA5">
            <w:pPr>
              <w:jc w:val="left"/>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4843">
            <w:pPr>
              <w:rPr>
                <w:rFonts w:hint="eastAsia" w:ascii="宋体" w:hAnsi="宋体" w:eastAsia="宋体" w:cs="宋体"/>
                <w:i w:val="0"/>
                <w:iCs w:val="0"/>
                <w:color w:val="000000"/>
                <w:sz w:val="22"/>
                <w:szCs w:val="22"/>
                <w:u w:val="none"/>
              </w:rPr>
            </w:pPr>
          </w:p>
        </w:tc>
      </w:tr>
      <w:tr w14:paraId="60BB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4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C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防晒袖套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5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0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361度、迪卡侬、特步，防紫外线，颜色可选</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6E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8CA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BD8C">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6F21F9F9">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6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243205</wp:posOffset>
                  </wp:positionH>
                  <wp:positionV relativeFrom="paragraph">
                    <wp:posOffset>42545</wp:posOffset>
                  </wp:positionV>
                  <wp:extent cx="968375" cy="718185"/>
                  <wp:effectExtent l="0" t="0" r="3175" b="5715"/>
                  <wp:wrapNone/>
                  <wp:docPr id="12" name="图片_9"/>
                  <wp:cNvGraphicFramePr/>
                  <a:graphic xmlns:a="http://schemas.openxmlformats.org/drawingml/2006/main">
                    <a:graphicData uri="http://schemas.openxmlformats.org/drawingml/2006/picture">
                      <pic:pic xmlns:pic="http://schemas.openxmlformats.org/drawingml/2006/picture">
                        <pic:nvPicPr>
                          <pic:cNvPr id="12" name="图片_9"/>
                          <pic:cNvPicPr/>
                        </pic:nvPicPr>
                        <pic:blipFill>
                          <a:blip r:embed="rId12"/>
                          <a:stretch>
                            <a:fillRect/>
                          </a:stretch>
                        </pic:blipFill>
                        <pic:spPr>
                          <a:xfrm>
                            <a:off x="0" y="0"/>
                            <a:ext cx="968375" cy="71818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E013">
            <w:pPr>
              <w:rPr>
                <w:rFonts w:hint="eastAsia" w:ascii="宋体" w:hAnsi="宋体" w:eastAsia="宋体" w:cs="宋体"/>
                <w:i w:val="0"/>
                <w:iCs w:val="0"/>
                <w:color w:val="000000"/>
                <w:sz w:val="22"/>
                <w:szCs w:val="22"/>
                <w:u w:val="none"/>
              </w:rPr>
            </w:pPr>
          </w:p>
        </w:tc>
      </w:tr>
      <w:tr w14:paraId="61C3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CA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反光背心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9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需满足GB20653-2006！用反光涂料、反光塑板以增加微光辨识度，印刷字体</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DDA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5DD8">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0994EAB1">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93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298450</wp:posOffset>
                  </wp:positionH>
                  <wp:positionV relativeFrom="paragraph">
                    <wp:posOffset>60960</wp:posOffset>
                  </wp:positionV>
                  <wp:extent cx="661670" cy="847725"/>
                  <wp:effectExtent l="0" t="0" r="5080" b="9525"/>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13"/>
                          <a:stretch>
                            <a:fillRect/>
                          </a:stretch>
                        </pic:blipFill>
                        <pic:spPr>
                          <a:xfrm>
                            <a:off x="0" y="0"/>
                            <a:ext cx="661670" cy="84772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544A">
            <w:pPr>
              <w:rPr>
                <w:rFonts w:hint="eastAsia" w:ascii="宋体" w:hAnsi="宋体" w:eastAsia="宋体" w:cs="宋体"/>
                <w:i w:val="0"/>
                <w:iCs w:val="0"/>
                <w:color w:val="000000"/>
                <w:sz w:val="22"/>
                <w:szCs w:val="22"/>
                <w:u w:val="none"/>
              </w:rPr>
            </w:pPr>
          </w:p>
        </w:tc>
      </w:tr>
      <w:tr w14:paraId="53CC1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E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57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手电筒</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1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B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生活级防水，有爆闪功能</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C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42C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9091">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3CDEBBD3">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A6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49530</wp:posOffset>
                  </wp:positionV>
                  <wp:extent cx="1445260" cy="416560"/>
                  <wp:effectExtent l="0" t="0" r="2540" b="2540"/>
                  <wp:wrapNone/>
                  <wp:docPr id="26" name="图片_25"/>
                  <wp:cNvGraphicFramePr/>
                  <a:graphic xmlns:a="http://schemas.openxmlformats.org/drawingml/2006/main">
                    <a:graphicData uri="http://schemas.openxmlformats.org/drawingml/2006/picture">
                      <pic:pic xmlns:pic="http://schemas.openxmlformats.org/drawingml/2006/picture">
                        <pic:nvPicPr>
                          <pic:cNvPr id="26" name="图片_25"/>
                          <pic:cNvPicPr/>
                        </pic:nvPicPr>
                        <pic:blipFill>
                          <a:blip r:embed="rId14"/>
                          <a:stretch>
                            <a:fillRect/>
                          </a:stretch>
                        </pic:blipFill>
                        <pic:spPr>
                          <a:xfrm>
                            <a:off x="0" y="0"/>
                            <a:ext cx="1445260" cy="41656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BC9C">
            <w:pPr>
              <w:rPr>
                <w:rFonts w:hint="eastAsia" w:ascii="宋体" w:hAnsi="宋体" w:eastAsia="宋体" w:cs="宋体"/>
                <w:i w:val="0"/>
                <w:iCs w:val="0"/>
                <w:color w:val="000000"/>
                <w:sz w:val="22"/>
                <w:szCs w:val="22"/>
                <w:u w:val="none"/>
              </w:rPr>
            </w:pPr>
          </w:p>
        </w:tc>
      </w:tr>
      <w:tr w14:paraId="1B8D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1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D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爆闪灯支架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B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7A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移动三角支架，杆件可伸缩，高度0.8-1.8m，直径35mm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BB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863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41A1">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45B3BB08">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0C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192405</wp:posOffset>
                  </wp:positionH>
                  <wp:positionV relativeFrom="paragraph">
                    <wp:posOffset>18415</wp:posOffset>
                  </wp:positionV>
                  <wp:extent cx="809625" cy="763905"/>
                  <wp:effectExtent l="0" t="0" r="9525" b="17145"/>
                  <wp:wrapNone/>
                  <wp:docPr id="20" name="图片_7"/>
                  <wp:cNvGraphicFramePr/>
                  <a:graphic xmlns:a="http://schemas.openxmlformats.org/drawingml/2006/main">
                    <a:graphicData uri="http://schemas.openxmlformats.org/drawingml/2006/picture">
                      <pic:pic xmlns:pic="http://schemas.openxmlformats.org/drawingml/2006/picture">
                        <pic:nvPicPr>
                          <pic:cNvPr id="20" name="图片_7"/>
                          <pic:cNvPicPr/>
                        </pic:nvPicPr>
                        <pic:blipFill>
                          <a:blip r:embed="rId15"/>
                          <a:stretch>
                            <a:fillRect/>
                          </a:stretch>
                        </pic:blipFill>
                        <pic:spPr>
                          <a:xfrm>
                            <a:off x="0" y="0"/>
                            <a:ext cx="809625" cy="76390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FD10">
            <w:pPr>
              <w:rPr>
                <w:rFonts w:hint="eastAsia" w:ascii="宋体" w:hAnsi="宋体" w:eastAsia="宋体" w:cs="宋体"/>
                <w:i w:val="0"/>
                <w:iCs w:val="0"/>
                <w:color w:val="000000"/>
                <w:sz w:val="22"/>
                <w:szCs w:val="22"/>
                <w:u w:val="none"/>
              </w:rPr>
            </w:pPr>
          </w:p>
        </w:tc>
      </w:tr>
      <w:tr w14:paraId="65D8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7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1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爆闪灯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9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6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太阳能红蓝爆频闪警示灯一体式，双面，太阳能板9v单晶硅，材质高透光性聚碳酸酯PC,防护等级IP65,一年质保期</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A8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76A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0EC0">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3A25BC0F">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D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57150</wp:posOffset>
                  </wp:positionV>
                  <wp:extent cx="1307465" cy="737235"/>
                  <wp:effectExtent l="0" t="0" r="6985" b="5715"/>
                  <wp:wrapNone/>
                  <wp:docPr id="22" name="图片_27"/>
                  <wp:cNvGraphicFramePr/>
                  <a:graphic xmlns:a="http://schemas.openxmlformats.org/drawingml/2006/main">
                    <a:graphicData uri="http://schemas.openxmlformats.org/drawingml/2006/picture">
                      <pic:pic xmlns:pic="http://schemas.openxmlformats.org/drawingml/2006/picture">
                        <pic:nvPicPr>
                          <pic:cNvPr id="22" name="图片_27"/>
                          <pic:cNvPicPr/>
                        </pic:nvPicPr>
                        <pic:blipFill>
                          <a:blip r:embed="rId16"/>
                          <a:stretch>
                            <a:fillRect/>
                          </a:stretch>
                        </pic:blipFill>
                        <pic:spPr>
                          <a:xfrm>
                            <a:off x="0" y="0"/>
                            <a:ext cx="1307465" cy="73723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31DF">
            <w:pPr>
              <w:rPr>
                <w:rFonts w:hint="eastAsia" w:ascii="宋体" w:hAnsi="宋体" w:eastAsia="宋体" w:cs="宋体"/>
                <w:i w:val="0"/>
                <w:iCs w:val="0"/>
                <w:color w:val="000000"/>
                <w:sz w:val="22"/>
                <w:szCs w:val="22"/>
                <w:u w:val="none"/>
              </w:rPr>
            </w:pPr>
          </w:p>
        </w:tc>
      </w:tr>
      <w:tr w14:paraId="30F1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B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3D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D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2A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600*800滚塑水马防撞桶，圆形，5kg，高密度聚乙烯</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4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15F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4E78">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76B1F570">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C9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535940</wp:posOffset>
                  </wp:positionH>
                  <wp:positionV relativeFrom="paragraph">
                    <wp:posOffset>31115</wp:posOffset>
                  </wp:positionV>
                  <wp:extent cx="372745" cy="537210"/>
                  <wp:effectExtent l="0" t="0" r="8255" b="1524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17"/>
                          <a:stretch>
                            <a:fillRect/>
                          </a:stretch>
                        </pic:blipFill>
                        <pic:spPr>
                          <a:xfrm>
                            <a:off x="0" y="0"/>
                            <a:ext cx="372745" cy="53721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C786">
            <w:pPr>
              <w:rPr>
                <w:rFonts w:hint="eastAsia" w:ascii="宋体" w:hAnsi="宋体" w:eastAsia="宋体" w:cs="宋体"/>
                <w:i w:val="0"/>
                <w:iCs w:val="0"/>
                <w:color w:val="000000"/>
                <w:sz w:val="22"/>
                <w:szCs w:val="22"/>
                <w:u w:val="none"/>
              </w:rPr>
            </w:pPr>
          </w:p>
        </w:tc>
      </w:tr>
      <w:tr w14:paraId="3944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E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58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8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28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规格1200*650*120*240mm，高密度聚乙烯/PE,重量3kg左右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40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DA2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BE84">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221CC958">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E1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142240</wp:posOffset>
                  </wp:positionH>
                  <wp:positionV relativeFrom="paragraph">
                    <wp:posOffset>45720</wp:posOffset>
                  </wp:positionV>
                  <wp:extent cx="1242060" cy="698500"/>
                  <wp:effectExtent l="0" t="0" r="15240" b="6350"/>
                  <wp:wrapNone/>
                  <wp:docPr id="15" name="图片_26"/>
                  <wp:cNvGraphicFramePr/>
                  <a:graphic xmlns:a="http://schemas.openxmlformats.org/drawingml/2006/main">
                    <a:graphicData uri="http://schemas.openxmlformats.org/drawingml/2006/picture">
                      <pic:pic xmlns:pic="http://schemas.openxmlformats.org/drawingml/2006/picture">
                        <pic:nvPicPr>
                          <pic:cNvPr id="15" name="图片_26"/>
                          <pic:cNvPicPr/>
                        </pic:nvPicPr>
                        <pic:blipFill>
                          <a:blip r:embed="rId18"/>
                          <a:stretch>
                            <a:fillRect/>
                          </a:stretch>
                        </pic:blipFill>
                        <pic:spPr>
                          <a:xfrm>
                            <a:off x="0" y="0"/>
                            <a:ext cx="1242060" cy="69850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C63A">
            <w:pPr>
              <w:rPr>
                <w:rFonts w:hint="eastAsia" w:ascii="宋体" w:hAnsi="宋体" w:eastAsia="宋体" w:cs="宋体"/>
                <w:i w:val="0"/>
                <w:iCs w:val="0"/>
                <w:color w:val="000000"/>
                <w:sz w:val="22"/>
                <w:szCs w:val="22"/>
                <w:u w:val="none"/>
              </w:rPr>
            </w:pPr>
          </w:p>
        </w:tc>
      </w:tr>
      <w:tr w14:paraId="2E0B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1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9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70CM反光橡胶路障锥筒</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F5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70CM反光橡胶路障，重5kg</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F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95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BDAB">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13FBB246">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8F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227965</wp:posOffset>
                  </wp:positionH>
                  <wp:positionV relativeFrom="paragraph">
                    <wp:posOffset>106680</wp:posOffset>
                  </wp:positionV>
                  <wp:extent cx="727710" cy="666115"/>
                  <wp:effectExtent l="0" t="0" r="15240" b="635"/>
                  <wp:wrapNone/>
                  <wp:docPr id="16" name="图片_6"/>
                  <wp:cNvGraphicFramePr/>
                  <a:graphic xmlns:a="http://schemas.openxmlformats.org/drawingml/2006/main">
                    <a:graphicData uri="http://schemas.openxmlformats.org/drawingml/2006/picture">
                      <pic:pic xmlns:pic="http://schemas.openxmlformats.org/drawingml/2006/picture">
                        <pic:nvPicPr>
                          <pic:cNvPr id="16" name="图片_6"/>
                          <pic:cNvPicPr/>
                        </pic:nvPicPr>
                        <pic:blipFill>
                          <a:blip r:embed="rId19"/>
                          <a:stretch>
                            <a:fillRect/>
                          </a:stretch>
                        </pic:blipFill>
                        <pic:spPr>
                          <a:xfrm>
                            <a:off x="0" y="0"/>
                            <a:ext cx="727710" cy="66611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0239">
            <w:pPr>
              <w:rPr>
                <w:rFonts w:hint="eastAsia" w:ascii="宋体" w:hAnsi="宋体" w:eastAsia="宋体" w:cs="宋体"/>
                <w:i w:val="0"/>
                <w:iCs w:val="0"/>
                <w:color w:val="000000"/>
                <w:sz w:val="22"/>
                <w:szCs w:val="22"/>
                <w:u w:val="none"/>
              </w:rPr>
            </w:pPr>
          </w:p>
        </w:tc>
      </w:tr>
      <w:tr w14:paraId="6A8F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C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警示带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E5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小彩旗，300m/捆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7A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F50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AF37">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1523B360">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035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297815</wp:posOffset>
                  </wp:positionH>
                  <wp:positionV relativeFrom="paragraph">
                    <wp:posOffset>-89535</wp:posOffset>
                  </wp:positionV>
                  <wp:extent cx="760095" cy="748030"/>
                  <wp:effectExtent l="0" t="0" r="1905" b="14605"/>
                  <wp:wrapNone/>
                  <wp:docPr id="18" name="图片_24"/>
                  <wp:cNvGraphicFramePr/>
                  <a:graphic xmlns:a="http://schemas.openxmlformats.org/drawingml/2006/main">
                    <a:graphicData uri="http://schemas.openxmlformats.org/drawingml/2006/picture">
                      <pic:pic xmlns:pic="http://schemas.openxmlformats.org/drawingml/2006/picture">
                        <pic:nvPicPr>
                          <pic:cNvPr id="18" name="图片_24"/>
                          <pic:cNvPicPr/>
                        </pic:nvPicPr>
                        <pic:blipFill>
                          <a:blip r:embed="rId20"/>
                          <a:stretch>
                            <a:fillRect/>
                          </a:stretch>
                        </pic:blipFill>
                        <pic:spPr>
                          <a:xfrm>
                            <a:off x="0" y="0"/>
                            <a:ext cx="760095" cy="74803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7175">
            <w:pPr>
              <w:rPr>
                <w:rFonts w:hint="eastAsia" w:ascii="宋体" w:hAnsi="宋体" w:eastAsia="宋体" w:cs="宋体"/>
                <w:i w:val="0"/>
                <w:iCs w:val="0"/>
                <w:color w:val="000000"/>
                <w:sz w:val="22"/>
                <w:szCs w:val="22"/>
                <w:u w:val="none"/>
              </w:rPr>
            </w:pPr>
          </w:p>
        </w:tc>
      </w:tr>
      <w:tr w14:paraId="2F63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3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警示带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宽度5cm，黑黄反光,25m/卷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D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B26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3A2F">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7D04B976">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1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325120</wp:posOffset>
                  </wp:positionH>
                  <wp:positionV relativeFrom="paragraph">
                    <wp:posOffset>76835</wp:posOffset>
                  </wp:positionV>
                  <wp:extent cx="736600" cy="706120"/>
                  <wp:effectExtent l="0" t="0" r="6350" b="17780"/>
                  <wp:wrapNone/>
                  <wp:docPr id="29" name="图片_23"/>
                  <wp:cNvGraphicFramePr/>
                  <a:graphic xmlns:a="http://schemas.openxmlformats.org/drawingml/2006/main">
                    <a:graphicData uri="http://schemas.openxmlformats.org/drawingml/2006/picture">
                      <pic:pic xmlns:pic="http://schemas.openxmlformats.org/drawingml/2006/picture">
                        <pic:nvPicPr>
                          <pic:cNvPr id="29" name="图片_23"/>
                          <pic:cNvPicPr/>
                        </pic:nvPicPr>
                        <pic:blipFill>
                          <a:blip r:embed="rId21"/>
                          <a:stretch>
                            <a:fillRect/>
                          </a:stretch>
                        </pic:blipFill>
                        <pic:spPr>
                          <a:xfrm>
                            <a:off x="0" y="0"/>
                            <a:ext cx="736600" cy="70612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8681">
            <w:pPr>
              <w:rPr>
                <w:rFonts w:hint="eastAsia" w:ascii="宋体" w:hAnsi="宋体" w:eastAsia="宋体" w:cs="宋体"/>
                <w:i w:val="0"/>
                <w:iCs w:val="0"/>
                <w:color w:val="000000"/>
                <w:sz w:val="22"/>
                <w:szCs w:val="22"/>
                <w:u w:val="none"/>
              </w:rPr>
            </w:pPr>
          </w:p>
        </w:tc>
      </w:tr>
      <w:tr w14:paraId="4422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6A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橡胶弹立柱</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F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1.75cm高加厚橡胶弹立柱,PU材质，1.1kg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2.碾压不变形</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6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7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7A33">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5FE0B58A">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B1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419735</wp:posOffset>
                  </wp:positionH>
                  <wp:positionV relativeFrom="paragraph">
                    <wp:posOffset>65405</wp:posOffset>
                  </wp:positionV>
                  <wp:extent cx="351790" cy="730250"/>
                  <wp:effectExtent l="0" t="0" r="10160" b="12700"/>
                  <wp:wrapNone/>
                  <wp:docPr id="30" name="图片_5"/>
                  <wp:cNvGraphicFramePr/>
                  <a:graphic xmlns:a="http://schemas.openxmlformats.org/drawingml/2006/main">
                    <a:graphicData uri="http://schemas.openxmlformats.org/drawingml/2006/picture">
                      <pic:pic xmlns:pic="http://schemas.openxmlformats.org/drawingml/2006/picture">
                        <pic:nvPicPr>
                          <pic:cNvPr id="30" name="图片_5"/>
                          <pic:cNvPicPr/>
                        </pic:nvPicPr>
                        <pic:blipFill>
                          <a:blip r:embed="rId22"/>
                          <a:stretch>
                            <a:fillRect/>
                          </a:stretch>
                        </pic:blipFill>
                        <pic:spPr>
                          <a:xfrm>
                            <a:off x="0" y="0"/>
                            <a:ext cx="351790" cy="73025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8BBC">
            <w:pPr>
              <w:rPr>
                <w:rFonts w:hint="eastAsia" w:ascii="宋体" w:hAnsi="宋体" w:eastAsia="宋体" w:cs="宋体"/>
                <w:i w:val="0"/>
                <w:iCs w:val="0"/>
                <w:color w:val="000000"/>
                <w:sz w:val="22"/>
                <w:szCs w:val="22"/>
                <w:u w:val="none"/>
              </w:rPr>
            </w:pPr>
          </w:p>
        </w:tc>
      </w:tr>
      <w:tr w14:paraId="322C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C6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藿香正气水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F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太极药业、云南白药、同仁堂10ml*10支/盒</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AD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B5B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490D">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6AC700EB">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518">
            <w:pPr>
              <w:jc w:val="left"/>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D85A">
            <w:pPr>
              <w:rPr>
                <w:rFonts w:hint="eastAsia" w:ascii="宋体" w:hAnsi="宋体" w:eastAsia="宋体" w:cs="宋体"/>
                <w:i w:val="0"/>
                <w:iCs w:val="0"/>
                <w:color w:val="000000"/>
                <w:sz w:val="22"/>
                <w:szCs w:val="22"/>
                <w:u w:val="none"/>
              </w:rPr>
            </w:pPr>
          </w:p>
        </w:tc>
      </w:tr>
      <w:tr w14:paraId="1DB4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8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1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60粒/盒</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2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102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19BF">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0E8A436E">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6C7B">
            <w:pPr>
              <w:jc w:val="left"/>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0F35">
            <w:pPr>
              <w:rPr>
                <w:rFonts w:hint="eastAsia" w:ascii="宋体" w:hAnsi="宋体" w:eastAsia="宋体" w:cs="宋体"/>
                <w:i w:val="0"/>
                <w:iCs w:val="0"/>
                <w:color w:val="000000"/>
                <w:sz w:val="22"/>
                <w:szCs w:val="22"/>
                <w:u w:val="none"/>
              </w:rPr>
            </w:pPr>
          </w:p>
        </w:tc>
      </w:tr>
      <w:tr w14:paraId="726D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2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矿泉水550ml</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C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5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农夫山泉、康师傅、娃哈哈、怡宝</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BB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DA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32DB">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02852194">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30F6">
            <w:pPr>
              <w:jc w:val="left"/>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0B2D">
            <w:pPr>
              <w:rPr>
                <w:rFonts w:hint="eastAsia" w:ascii="宋体" w:hAnsi="宋体" w:eastAsia="宋体" w:cs="宋体"/>
                <w:i w:val="0"/>
                <w:iCs w:val="0"/>
                <w:color w:val="000000"/>
                <w:sz w:val="22"/>
                <w:szCs w:val="22"/>
                <w:u w:val="none"/>
              </w:rPr>
            </w:pPr>
          </w:p>
        </w:tc>
      </w:tr>
      <w:tr w14:paraId="1B44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D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F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盐汽水600ml</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1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B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延中、雪菲力、正广和</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70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86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DAE7">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7066CD72">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19B1">
            <w:pPr>
              <w:jc w:val="left"/>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1178">
            <w:pPr>
              <w:rPr>
                <w:rFonts w:hint="eastAsia" w:ascii="宋体" w:hAnsi="宋体" w:eastAsia="宋体" w:cs="宋体"/>
                <w:i w:val="0"/>
                <w:iCs w:val="0"/>
                <w:color w:val="000000"/>
                <w:sz w:val="22"/>
                <w:szCs w:val="22"/>
                <w:u w:val="none"/>
              </w:rPr>
            </w:pPr>
          </w:p>
        </w:tc>
      </w:tr>
      <w:tr w14:paraId="313E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0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16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手摇喷漆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1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15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白黑红350ml/瓶</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C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7C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2939">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4808DB07">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257810</wp:posOffset>
                  </wp:positionH>
                  <wp:positionV relativeFrom="paragraph">
                    <wp:posOffset>29210</wp:posOffset>
                  </wp:positionV>
                  <wp:extent cx="969645" cy="849630"/>
                  <wp:effectExtent l="0" t="0" r="1905" b="7620"/>
                  <wp:wrapNone/>
                  <wp:docPr id="31" name="图片_10"/>
                  <wp:cNvGraphicFramePr/>
                  <a:graphic xmlns:a="http://schemas.openxmlformats.org/drawingml/2006/main">
                    <a:graphicData uri="http://schemas.openxmlformats.org/drawingml/2006/picture">
                      <pic:pic xmlns:pic="http://schemas.openxmlformats.org/drawingml/2006/picture">
                        <pic:nvPicPr>
                          <pic:cNvPr id="31" name="图片_10"/>
                          <pic:cNvPicPr/>
                        </pic:nvPicPr>
                        <pic:blipFill>
                          <a:blip r:embed="rId23"/>
                          <a:stretch>
                            <a:fillRect/>
                          </a:stretch>
                        </pic:blipFill>
                        <pic:spPr>
                          <a:xfrm>
                            <a:off x="0" y="0"/>
                            <a:ext cx="969645" cy="84963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E402">
            <w:pPr>
              <w:rPr>
                <w:rFonts w:hint="eastAsia" w:ascii="宋体" w:hAnsi="宋体" w:eastAsia="宋体" w:cs="宋体"/>
                <w:i w:val="0"/>
                <w:iCs w:val="0"/>
                <w:color w:val="000000"/>
                <w:sz w:val="22"/>
                <w:szCs w:val="22"/>
                <w:u w:val="none"/>
              </w:rPr>
            </w:pPr>
          </w:p>
        </w:tc>
      </w:tr>
      <w:tr w14:paraId="7115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0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9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7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2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新国标GB 4351-2023的相关要求，4Kg干粉</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83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1C1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E6D6">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01E298F5">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FA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-13970</wp:posOffset>
                  </wp:positionV>
                  <wp:extent cx="716280" cy="885825"/>
                  <wp:effectExtent l="0" t="0" r="7620" b="9525"/>
                  <wp:wrapNone/>
                  <wp:docPr id="28" name="图片_12"/>
                  <wp:cNvGraphicFramePr/>
                  <a:graphic xmlns:a="http://schemas.openxmlformats.org/drawingml/2006/main">
                    <a:graphicData uri="http://schemas.openxmlformats.org/drawingml/2006/picture">
                      <pic:pic xmlns:pic="http://schemas.openxmlformats.org/drawingml/2006/picture">
                        <pic:nvPicPr>
                          <pic:cNvPr id="28" name="图片_12"/>
                          <pic:cNvPicPr/>
                        </pic:nvPicPr>
                        <pic:blipFill>
                          <a:blip r:embed="rId24"/>
                          <a:stretch>
                            <a:fillRect/>
                          </a:stretch>
                        </pic:blipFill>
                        <pic:spPr>
                          <a:xfrm>
                            <a:off x="0" y="0"/>
                            <a:ext cx="716280" cy="88582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5DA8">
            <w:pPr>
              <w:rPr>
                <w:rFonts w:hint="eastAsia" w:ascii="宋体" w:hAnsi="宋体" w:eastAsia="宋体" w:cs="宋体"/>
                <w:i w:val="0"/>
                <w:iCs w:val="0"/>
                <w:color w:val="000000"/>
                <w:sz w:val="22"/>
                <w:szCs w:val="22"/>
                <w:u w:val="none"/>
              </w:rPr>
            </w:pPr>
          </w:p>
        </w:tc>
      </w:tr>
      <w:tr w14:paraId="20DFC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0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E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63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新国标GB 4351-2023的相关要求，5Kg干粉</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E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4CA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83CB">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3F4E31FB">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6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288925</wp:posOffset>
                  </wp:positionH>
                  <wp:positionV relativeFrom="paragraph">
                    <wp:posOffset>-38100</wp:posOffset>
                  </wp:positionV>
                  <wp:extent cx="716280" cy="885825"/>
                  <wp:effectExtent l="0" t="0" r="7620" b="9525"/>
                  <wp:wrapNone/>
                  <wp:docPr id="27" name="图片_11"/>
                  <wp:cNvGraphicFramePr/>
                  <a:graphic xmlns:a="http://schemas.openxmlformats.org/drawingml/2006/main">
                    <a:graphicData uri="http://schemas.openxmlformats.org/drawingml/2006/picture">
                      <pic:pic xmlns:pic="http://schemas.openxmlformats.org/drawingml/2006/picture">
                        <pic:nvPicPr>
                          <pic:cNvPr id="27" name="图片_11"/>
                          <pic:cNvPicPr/>
                        </pic:nvPicPr>
                        <pic:blipFill>
                          <a:blip r:embed="rId24"/>
                          <a:stretch>
                            <a:fillRect/>
                          </a:stretch>
                        </pic:blipFill>
                        <pic:spPr>
                          <a:xfrm>
                            <a:off x="0" y="0"/>
                            <a:ext cx="716280" cy="88582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8ED9">
            <w:pPr>
              <w:rPr>
                <w:rFonts w:hint="eastAsia" w:ascii="宋体" w:hAnsi="宋体" w:eastAsia="宋体" w:cs="宋体"/>
                <w:i w:val="0"/>
                <w:iCs w:val="0"/>
                <w:color w:val="000000"/>
                <w:sz w:val="22"/>
                <w:szCs w:val="22"/>
                <w:u w:val="none"/>
              </w:rPr>
            </w:pPr>
          </w:p>
        </w:tc>
      </w:tr>
      <w:tr w14:paraId="1115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3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70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9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8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用于存储灭火器（双支）</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68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D97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2356">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2F0E3715">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15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406400</wp:posOffset>
                  </wp:positionH>
                  <wp:positionV relativeFrom="paragraph">
                    <wp:posOffset>-635</wp:posOffset>
                  </wp:positionV>
                  <wp:extent cx="521335" cy="724535"/>
                  <wp:effectExtent l="0" t="0" r="12065" b="18415"/>
                  <wp:wrapNone/>
                  <wp:docPr id="7" name="图片_13"/>
                  <wp:cNvGraphicFramePr/>
                  <a:graphic xmlns:a="http://schemas.openxmlformats.org/drawingml/2006/main">
                    <a:graphicData uri="http://schemas.openxmlformats.org/drawingml/2006/picture">
                      <pic:pic xmlns:pic="http://schemas.openxmlformats.org/drawingml/2006/picture">
                        <pic:nvPicPr>
                          <pic:cNvPr id="7" name="图片_13"/>
                          <pic:cNvPicPr/>
                        </pic:nvPicPr>
                        <pic:blipFill>
                          <a:blip r:embed="rId25"/>
                          <a:stretch>
                            <a:fillRect/>
                          </a:stretch>
                        </pic:blipFill>
                        <pic:spPr>
                          <a:xfrm>
                            <a:off x="0" y="0"/>
                            <a:ext cx="521335" cy="72453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77C8">
            <w:pPr>
              <w:rPr>
                <w:rFonts w:hint="eastAsia" w:ascii="宋体" w:hAnsi="宋体" w:eastAsia="宋体" w:cs="宋体"/>
                <w:i w:val="0"/>
                <w:iCs w:val="0"/>
                <w:color w:val="000000"/>
                <w:sz w:val="22"/>
                <w:szCs w:val="22"/>
                <w:u w:val="none"/>
              </w:rPr>
            </w:pPr>
          </w:p>
        </w:tc>
      </w:tr>
      <w:tr w14:paraId="72B1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95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扫把</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5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CF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竹竿大扫把，2.1m*90cm，不扎手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AB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19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3840">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2AC847F0">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8B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222885</wp:posOffset>
                  </wp:positionH>
                  <wp:positionV relativeFrom="paragraph">
                    <wp:posOffset>49530</wp:posOffset>
                  </wp:positionV>
                  <wp:extent cx="711835" cy="819785"/>
                  <wp:effectExtent l="0" t="0" r="12065" b="18415"/>
                  <wp:wrapNone/>
                  <wp:docPr id="6" name="图片_14"/>
                  <wp:cNvGraphicFramePr/>
                  <a:graphic xmlns:a="http://schemas.openxmlformats.org/drawingml/2006/main">
                    <a:graphicData uri="http://schemas.openxmlformats.org/drawingml/2006/picture">
                      <pic:pic xmlns:pic="http://schemas.openxmlformats.org/drawingml/2006/picture">
                        <pic:nvPicPr>
                          <pic:cNvPr id="6" name="图片_14"/>
                          <pic:cNvPicPr/>
                        </pic:nvPicPr>
                        <pic:blipFill>
                          <a:blip r:embed="rId26"/>
                          <a:stretch>
                            <a:fillRect/>
                          </a:stretch>
                        </pic:blipFill>
                        <pic:spPr>
                          <a:xfrm>
                            <a:off x="0" y="0"/>
                            <a:ext cx="711835" cy="81978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C669">
            <w:pPr>
              <w:rPr>
                <w:rFonts w:hint="eastAsia" w:ascii="宋体" w:hAnsi="宋体" w:eastAsia="宋体" w:cs="宋体"/>
                <w:i w:val="0"/>
                <w:iCs w:val="0"/>
                <w:color w:val="000000"/>
                <w:sz w:val="22"/>
                <w:szCs w:val="22"/>
                <w:u w:val="none"/>
              </w:rPr>
            </w:pPr>
          </w:p>
        </w:tc>
      </w:tr>
      <w:tr w14:paraId="48AD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78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铁锨</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8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0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大号铁锨和手柄240cm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6F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EE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611">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63D8720F">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1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170815</wp:posOffset>
                  </wp:positionH>
                  <wp:positionV relativeFrom="paragraph">
                    <wp:posOffset>130810</wp:posOffset>
                  </wp:positionV>
                  <wp:extent cx="897890" cy="732790"/>
                  <wp:effectExtent l="0" t="0" r="16510" b="10160"/>
                  <wp:wrapNone/>
                  <wp:docPr id="8" name="图片_15"/>
                  <wp:cNvGraphicFramePr/>
                  <a:graphic xmlns:a="http://schemas.openxmlformats.org/drawingml/2006/main">
                    <a:graphicData uri="http://schemas.openxmlformats.org/drawingml/2006/picture">
                      <pic:pic xmlns:pic="http://schemas.openxmlformats.org/drawingml/2006/picture">
                        <pic:nvPicPr>
                          <pic:cNvPr id="8" name="图片_15"/>
                          <pic:cNvPicPr/>
                        </pic:nvPicPr>
                        <pic:blipFill>
                          <a:blip r:embed="rId27"/>
                          <a:stretch>
                            <a:fillRect/>
                          </a:stretch>
                        </pic:blipFill>
                        <pic:spPr>
                          <a:xfrm>
                            <a:off x="0" y="0"/>
                            <a:ext cx="897890" cy="73279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1441">
            <w:pPr>
              <w:rPr>
                <w:rFonts w:hint="eastAsia" w:ascii="宋体" w:hAnsi="宋体" w:eastAsia="宋体" w:cs="宋体"/>
                <w:i w:val="0"/>
                <w:iCs w:val="0"/>
                <w:color w:val="000000"/>
                <w:sz w:val="22"/>
                <w:szCs w:val="22"/>
                <w:u w:val="none"/>
              </w:rPr>
            </w:pPr>
          </w:p>
        </w:tc>
      </w:tr>
      <w:tr w14:paraId="4B4C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28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镀锌管铁马移动护栏</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1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D4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长度1.5m，高度1m，镀锌钢管，u型腿，反光贴，一个重量3kg</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44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C4C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A48C">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6CCD53A5">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F6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226695</wp:posOffset>
                  </wp:positionH>
                  <wp:positionV relativeFrom="paragraph">
                    <wp:posOffset>88265</wp:posOffset>
                  </wp:positionV>
                  <wp:extent cx="919480" cy="842010"/>
                  <wp:effectExtent l="0" t="0" r="13970" b="15240"/>
                  <wp:wrapNone/>
                  <wp:docPr id="4" name="图片_21"/>
                  <wp:cNvGraphicFramePr/>
                  <a:graphic xmlns:a="http://schemas.openxmlformats.org/drawingml/2006/main">
                    <a:graphicData uri="http://schemas.openxmlformats.org/drawingml/2006/picture">
                      <pic:pic xmlns:pic="http://schemas.openxmlformats.org/drawingml/2006/picture">
                        <pic:nvPicPr>
                          <pic:cNvPr id="4" name="图片_21"/>
                          <pic:cNvPicPr/>
                        </pic:nvPicPr>
                        <pic:blipFill>
                          <a:blip r:embed="rId28"/>
                          <a:stretch>
                            <a:fillRect/>
                          </a:stretch>
                        </pic:blipFill>
                        <pic:spPr>
                          <a:xfrm>
                            <a:off x="0" y="0"/>
                            <a:ext cx="919480" cy="84201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A7C2">
            <w:pPr>
              <w:rPr>
                <w:rFonts w:hint="eastAsia" w:ascii="宋体" w:hAnsi="宋体" w:eastAsia="宋体" w:cs="宋体"/>
                <w:i w:val="0"/>
                <w:iCs w:val="0"/>
                <w:color w:val="000000"/>
                <w:sz w:val="22"/>
                <w:szCs w:val="22"/>
                <w:u w:val="none"/>
              </w:rPr>
            </w:pPr>
          </w:p>
        </w:tc>
      </w:tr>
      <w:tr w14:paraId="5F8A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2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BD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落地式施工展架</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7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7E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展架总高度125cm，外框尺寸63*83cm，能安装60*80cm的展板海报，铝合金材质，厚度1mm，ABC连接件</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1E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FB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A950">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18F07346">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8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307340</wp:posOffset>
                  </wp:positionH>
                  <wp:positionV relativeFrom="paragraph">
                    <wp:posOffset>151130</wp:posOffset>
                  </wp:positionV>
                  <wp:extent cx="857250" cy="852805"/>
                  <wp:effectExtent l="0" t="0" r="0" b="4445"/>
                  <wp:wrapNone/>
                  <wp:docPr id="5" name="图片_17"/>
                  <wp:cNvGraphicFramePr/>
                  <a:graphic xmlns:a="http://schemas.openxmlformats.org/drawingml/2006/main">
                    <a:graphicData uri="http://schemas.openxmlformats.org/drawingml/2006/picture">
                      <pic:pic xmlns:pic="http://schemas.openxmlformats.org/drawingml/2006/picture">
                        <pic:nvPicPr>
                          <pic:cNvPr id="5" name="图片_17"/>
                          <pic:cNvPicPr/>
                        </pic:nvPicPr>
                        <pic:blipFill>
                          <a:blip r:embed="rId29"/>
                          <a:stretch>
                            <a:fillRect/>
                          </a:stretch>
                        </pic:blipFill>
                        <pic:spPr>
                          <a:xfrm>
                            <a:off x="0" y="0"/>
                            <a:ext cx="857250" cy="85280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D80E">
            <w:pPr>
              <w:rPr>
                <w:rFonts w:hint="eastAsia" w:ascii="宋体" w:hAnsi="宋体" w:eastAsia="宋体" w:cs="宋体"/>
                <w:i w:val="0"/>
                <w:iCs w:val="0"/>
                <w:color w:val="000000"/>
                <w:sz w:val="22"/>
                <w:szCs w:val="22"/>
                <w:u w:val="none"/>
              </w:rPr>
            </w:pPr>
          </w:p>
        </w:tc>
      </w:tr>
      <w:tr w14:paraId="4D96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B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7AA56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落地式施工展架</w:t>
            </w:r>
          </w:p>
        </w:tc>
        <w:tc>
          <w:tcPr>
            <w:tcW w:w="8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47B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632" w:type="dxa"/>
            <w:tcBorders>
              <w:top w:val="single" w:color="000000" w:sz="4" w:space="0"/>
              <w:left w:val="single" w:color="000000" w:sz="4" w:space="0"/>
              <w:bottom w:val="single" w:color="auto" w:sz="4" w:space="0"/>
              <w:right w:val="single" w:color="000000" w:sz="4" w:space="0"/>
            </w:tcBorders>
            <w:shd w:val="clear" w:color="auto" w:fill="auto"/>
            <w:vAlign w:val="center"/>
          </w:tcPr>
          <w:p w14:paraId="3BF3B6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展架总高度150cm，外框尺寸83*123cm，能安装80*120cm的展板海报，铝合金材质厚度1mm，ABC连接件</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1F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D6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8C16">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67AE94ED">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D9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311150</wp:posOffset>
                  </wp:positionH>
                  <wp:positionV relativeFrom="paragraph">
                    <wp:posOffset>175895</wp:posOffset>
                  </wp:positionV>
                  <wp:extent cx="872490" cy="844550"/>
                  <wp:effectExtent l="0" t="0" r="3810" b="12700"/>
                  <wp:wrapNone/>
                  <wp:docPr id="9" name="图片_16"/>
                  <wp:cNvGraphicFramePr/>
                  <a:graphic xmlns:a="http://schemas.openxmlformats.org/drawingml/2006/main">
                    <a:graphicData uri="http://schemas.openxmlformats.org/drawingml/2006/picture">
                      <pic:pic xmlns:pic="http://schemas.openxmlformats.org/drawingml/2006/picture">
                        <pic:nvPicPr>
                          <pic:cNvPr id="9" name="图片_16"/>
                          <pic:cNvPicPr/>
                        </pic:nvPicPr>
                        <pic:blipFill>
                          <a:blip r:embed="rId30"/>
                          <a:stretch>
                            <a:fillRect/>
                          </a:stretch>
                        </pic:blipFill>
                        <pic:spPr>
                          <a:xfrm>
                            <a:off x="0" y="0"/>
                            <a:ext cx="872490" cy="844550"/>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9C9">
            <w:pPr>
              <w:rPr>
                <w:rFonts w:hint="eastAsia" w:ascii="宋体" w:hAnsi="宋体" w:eastAsia="宋体" w:cs="宋体"/>
                <w:i w:val="0"/>
                <w:iCs w:val="0"/>
                <w:color w:val="000000"/>
                <w:sz w:val="22"/>
                <w:szCs w:val="22"/>
                <w:u w:val="none"/>
              </w:rPr>
            </w:pPr>
          </w:p>
        </w:tc>
      </w:tr>
      <w:tr w14:paraId="20A8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531" w:type="dxa"/>
            <w:tcBorders>
              <w:top w:val="single" w:color="000000" w:sz="4" w:space="0"/>
              <w:left w:val="single" w:color="000000" w:sz="4" w:space="0"/>
              <w:bottom w:val="single" w:color="000000" w:sz="4" w:space="0"/>
              <w:right w:val="single" w:color="auto" w:sz="4" w:space="0"/>
            </w:tcBorders>
            <w:shd w:val="clear" w:color="auto" w:fill="auto"/>
            <w:vAlign w:val="center"/>
          </w:tcPr>
          <w:p w14:paraId="7899E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362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施工现场告示牌</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4F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14:paraId="7B120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KT板及包边，后背带胶，字及内容按照招标人的要求</w:t>
            </w:r>
          </w:p>
        </w:tc>
        <w:tc>
          <w:tcPr>
            <w:tcW w:w="859" w:type="dxa"/>
            <w:tcBorders>
              <w:top w:val="single" w:color="000000" w:sz="4" w:space="0"/>
              <w:left w:val="single" w:color="auto" w:sz="4" w:space="0"/>
              <w:bottom w:val="single" w:color="000000" w:sz="4" w:space="0"/>
              <w:right w:val="single" w:color="000000" w:sz="4" w:space="0"/>
            </w:tcBorders>
            <w:shd w:val="clear" w:color="auto" w:fill="auto"/>
            <w:vAlign w:val="center"/>
          </w:tcPr>
          <w:p w14:paraId="5E153A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auto" w:sz="4" w:space="0"/>
              <w:bottom w:val="single" w:color="000000" w:sz="4" w:space="0"/>
              <w:right w:val="single" w:color="000000" w:sz="4" w:space="0"/>
            </w:tcBorders>
            <w:shd w:val="clear" w:color="auto" w:fill="auto"/>
            <w:vAlign w:val="center"/>
          </w:tcPr>
          <w:p w14:paraId="5A121BB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9EB6">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332B129E">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E935">
            <w:pPr>
              <w:jc w:val="both"/>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2362">
            <w:pPr>
              <w:rPr>
                <w:rFonts w:hint="eastAsia" w:ascii="宋体" w:hAnsi="宋体" w:eastAsia="宋体" w:cs="宋体"/>
                <w:i w:val="0"/>
                <w:iCs w:val="0"/>
                <w:color w:val="000000"/>
                <w:sz w:val="22"/>
                <w:szCs w:val="22"/>
                <w:u w:val="none"/>
              </w:rPr>
            </w:pPr>
          </w:p>
        </w:tc>
      </w:tr>
      <w:tr w14:paraId="1440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1" w:type="dxa"/>
            <w:tcBorders>
              <w:top w:val="single" w:color="000000" w:sz="4" w:space="0"/>
              <w:left w:val="single" w:color="000000" w:sz="4" w:space="0"/>
              <w:bottom w:val="single" w:color="000000" w:sz="4" w:space="0"/>
              <w:right w:val="single" w:color="auto" w:sz="4" w:space="0"/>
            </w:tcBorders>
            <w:shd w:val="clear" w:color="auto" w:fill="auto"/>
            <w:vAlign w:val="center"/>
          </w:tcPr>
          <w:p w14:paraId="4AE00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4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1803E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张贴标牌</w:t>
            </w:r>
          </w:p>
        </w:tc>
        <w:tc>
          <w:tcPr>
            <w:tcW w:w="84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F72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2632" w:type="dxa"/>
            <w:tcBorders>
              <w:top w:val="single" w:color="auto" w:sz="4" w:space="0"/>
              <w:left w:val="single" w:color="000000" w:sz="4" w:space="0"/>
              <w:bottom w:val="single" w:color="auto" w:sz="4" w:space="0"/>
              <w:right w:val="single" w:color="auto" w:sz="4" w:space="0"/>
            </w:tcBorders>
            <w:shd w:val="clear" w:color="auto" w:fill="auto"/>
            <w:vAlign w:val="center"/>
          </w:tcPr>
          <w:p w14:paraId="3BCE6D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PP贴纸，字及内容按照招标人的要求</w:t>
            </w:r>
          </w:p>
        </w:tc>
        <w:tc>
          <w:tcPr>
            <w:tcW w:w="859" w:type="dxa"/>
            <w:tcBorders>
              <w:top w:val="single" w:color="000000" w:sz="4" w:space="0"/>
              <w:left w:val="single" w:color="auto" w:sz="4" w:space="0"/>
              <w:bottom w:val="single" w:color="000000" w:sz="4" w:space="0"/>
              <w:right w:val="single" w:color="000000" w:sz="4" w:space="0"/>
            </w:tcBorders>
            <w:shd w:val="clear" w:color="auto" w:fill="auto"/>
            <w:vAlign w:val="center"/>
          </w:tcPr>
          <w:p w14:paraId="67BF4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FC7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27D7">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right w:val="single" w:color="000000" w:sz="4" w:space="0"/>
            </w:tcBorders>
            <w:shd w:val="clear" w:color="auto" w:fill="auto"/>
            <w:noWrap/>
            <w:vAlign w:val="center"/>
          </w:tcPr>
          <w:p w14:paraId="4E61F694">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7B82">
            <w:pPr>
              <w:jc w:val="both"/>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AC11">
            <w:pPr>
              <w:rPr>
                <w:rFonts w:hint="eastAsia" w:ascii="宋体" w:hAnsi="宋体" w:eastAsia="宋体" w:cs="宋体"/>
                <w:i w:val="0"/>
                <w:iCs w:val="0"/>
                <w:color w:val="000000"/>
                <w:sz w:val="22"/>
                <w:szCs w:val="22"/>
                <w:u w:val="none"/>
              </w:rPr>
            </w:pPr>
          </w:p>
        </w:tc>
      </w:tr>
      <w:tr w14:paraId="4F24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5F6F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六牌一图</w:t>
            </w:r>
          </w:p>
        </w:tc>
        <w:tc>
          <w:tcPr>
            <w:tcW w:w="84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265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632" w:type="dxa"/>
            <w:tcBorders>
              <w:top w:val="single" w:color="auto" w:sz="4" w:space="0"/>
              <w:left w:val="single" w:color="000000" w:sz="4" w:space="0"/>
              <w:bottom w:val="single" w:color="000000" w:sz="4" w:space="0"/>
              <w:right w:val="single" w:color="000000" w:sz="4" w:space="0"/>
            </w:tcBorders>
            <w:shd w:val="clear" w:color="auto" w:fill="auto"/>
            <w:vAlign w:val="center"/>
          </w:tcPr>
          <w:p w14:paraId="03B28F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1.展板尺寸0.9m高*0.6m宽（6个），0.9m高*1.2m宽（一个），不锈钢板边缘焊接Φ48mm×35mm 不锈钢管，2.5mm不锈钢板并以十交叉形式固定，高度距离地面0.8-1.0m，字及内容按照招标人的要求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3.一共4个支架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4.单价包含六牌一图制作，到场安装等全部费用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85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5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5500</w:t>
            </w:r>
          </w:p>
        </w:tc>
        <w:tc>
          <w:tcPr>
            <w:tcW w:w="14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C0AAE0">
            <w:pPr>
              <w:rPr>
                <w:rFonts w:hint="eastAsia" w:ascii="宋体" w:hAnsi="宋体" w:eastAsia="宋体" w:cs="宋体"/>
                <w:i w:val="0"/>
                <w:iCs w:val="0"/>
                <w:color w:val="000000"/>
                <w:sz w:val="22"/>
                <w:szCs w:val="22"/>
                <w:u w:val="none"/>
              </w:rPr>
            </w:pPr>
          </w:p>
        </w:tc>
        <w:tc>
          <w:tcPr>
            <w:tcW w:w="1078" w:type="dxa"/>
            <w:vMerge w:val="continue"/>
            <w:tcBorders>
              <w:left w:val="single" w:color="000000" w:sz="4" w:space="0"/>
              <w:bottom w:val="single" w:color="auto" w:sz="4" w:space="0"/>
              <w:right w:val="single" w:color="000000" w:sz="4" w:space="0"/>
            </w:tcBorders>
            <w:shd w:val="clear" w:color="auto" w:fill="auto"/>
            <w:noWrap/>
            <w:vAlign w:val="center"/>
          </w:tcPr>
          <w:p w14:paraId="0229FAEE">
            <w:pPr>
              <w:rPr>
                <w:rFonts w:hint="eastAsia" w:ascii="宋体" w:hAnsi="宋体" w:eastAsia="宋体" w:cs="宋体"/>
                <w:i w:val="0"/>
                <w:iCs w:val="0"/>
                <w:color w:val="000000"/>
                <w:sz w:val="22"/>
                <w:szCs w:val="22"/>
                <w:u w:val="none"/>
              </w:rPr>
            </w:pPr>
          </w:p>
        </w:tc>
        <w:tc>
          <w:tcPr>
            <w:tcW w:w="24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AF72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293370</wp:posOffset>
                  </wp:positionV>
                  <wp:extent cx="1268730" cy="1152525"/>
                  <wp:effectExtent l="0" t="0" r="7620" b="9525"/>
                  <wp:wrapNone/>
                  <wp:docPr id="10" name="图片_20"/>
                  <wp:cNvGraphicFramePr/>
                  <a:graphic xmlns:a="http://schemas.openxmlformats.org/drawingml/2006/main">
                    <a:graphicData uri="http://schemas.openxmlformats.org/drawingml/2006/picture">
                      <pic:pic xmlns:pic="http://schemas.openxmlformats.org/drawingml/2006/picture">
                        <pic:nvPicPr>
                          <pic:cNvPr id="10" name="图片_20"/>
                          <pic:cNvPicPr/>
                        </pic:nvPicPr>
                        <pic:blipFill>
                          <a:blip r:embed="rId31"/>
                          <a:stretch>
                            <a:fillRect/>
                          </a:stretch>
                        </pic:blipFill>
                        <pic:spPr>
                          <a:xfrm>
                            <a:off x="0" y="0"/>
                            <a:ext cx="1268730" cy="115252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E04E">
            <w:pPr>
              <w:rPr>
                <w:rFonts w:hint="eastAsia" w:ascii="宋体" w:hAnsi="宋体" w:eastAsia="宋体" w:cs="宋体"/>
                <w:i w:val="0"/>
                <w:iCs w:val="0"/>
                <w:color w:val="000000"/>
                <w:sz w:val="22"/>
                <w:szCs w:val="22"/>
                <w:u w:val="none"/>
              </w:rPr>
            </w:pPr>
          </w:p>
        </w:tc>
      </w:tr>
      <w:tr w14:paraId="2E7A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4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9A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六牌一图</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9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2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1.展板尺寸1.6m高*1.2m宽（6个），1.6m高*2.4m宽（一个），不锈钢板边缘焊接Φ48mm×35mm 不锈钢管，2.5mm不锈钢板并以十交叉形式固定，高度距离地面0.8-1.0m，字及内容按照招标人的要求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3.一共4个支架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4.单价包含六牌一图制作，到场安装等全部费用</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14:paraId="55BA60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auto" w:sz="4" w:space="0"/>
            </w:tcBorders>
            <w:shd w:val="clear" w:color="auto" w:fill="auto"/>
            <w:vAlign w:val="center"/>
          </w:tcPr>
          <w:p w14:paraId="2F25904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7000</w:t>
            </w:r>
          </w:p>
        </w:tc>
        <w:tc>
          <w:tcPr>
            <w:tcW w:w="1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57D8C">
            <w:pP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D898A7">
            <w:pPr>
              <w:rPr>
                <w:rFonts w:hint="eastAsia" w:ascii="宋体" w:hAnsi="宋体" w:eastAsia="宋体" w:cs="宋体"/>
                <w:i w:val="0"/>
                <w:iCs w:val="0"/>
                <w:color w:val="000000"/>
                <w:sz w:val="22"/>
                <w:szCs w:val="22"/>
                <w:u w:val="none"/>
              </w:rPr>
            </w:pPr>
          </w:p>
        </w:tc>
        <w:tc>
          <w:tcPr>
            <w:tcW w:w="2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49F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122555</wp:posOffset>
                  </wp:positionV>
                  <wp:extent cx="1431925" cy="1358265"/>
                  <wp:effectExtent l="0" t="0" r="15875" b="13335"/>
                  <wp:wrapNone/>
                  <wp:docPr id="1" name="图片_18"/>
                  <wp:cNvGraphicFramePr/>
                  <a:graphic xmlns:a="http://schemas.openxmlformats.org/drawingml/2006/main">
                    <a:graphicData uri="http://schemas.openxmlformats.org/drawingml/2006/picture">
                      <pic:pic xmlns:pic="http://schemas.openxmlformats.org/drawingml/2006/picture">
                        <pic:nvPicPr>
                          <pic:cNvPr id="1" name="图片_18"/>
                          <pic:cNvPicPr/>
                        </pic:nvPicPr>
                        <pic:blipFill>
                          <a:blip r:embed="rId32"/>
                          <a:stretch>
                            <a:fillRect/>
                          </a:stretch>
                        </pic:blipFill>
                        <pic:spPr>
                          <a:xfrm>
                            <a:off x="0" y="0"/>
                            <a:ext cx="1431925" cy="1358265"/>
                          </a:xfrm>
                          <a:prstGeom prst="rect">
                            <a:avLst/>
                          </a:prstGeom>
                          <a:noFill/>
                          <a:ln>
                            <a:noFill/>
                          </a:ln>
                        </pic:spPr>
                      </pic:pic>
                    </a:graphicData>
                  </a:graphic>
                </wp:anchor>
              </w:drawing>
            </w:r>
          </w:p>
        </w:tc>
        <w:tc>
          <w:tcPr>
            <w:tcW w:w="105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57A1BE">
            <w:pPr>
              <w:rPr>
                <w:rFonts w:hint="eastAsia" w:ascii="宋体" w:hAnsi="宋体" w:eastAsia="宋体" w:cs="宋体"/>
                <w:i w:val="0"/>
                <w:iCs w:val="0"/>
                <w:color w:val="000000"/>
                <w:sz w:val="22"/>
                <w:szCs w:val="22"/>
                <w:u w:val="none"/>
              </w:rPr>
            </w:pPr>
          </w:p>
        </w:tc>
      </w:tr>
      <w:tr w14:paraId="1BA3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3D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六牌一图</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4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61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4"/>
                <w:lang w:val="en-US" w:eastAsia="zh-CN" w:bidi="ar"/>
              </w:rPr>
              <w:t>展牌尺寸600mm×900mm，KT板，后背带胶，字</w:t>
            </w:r>
            <w:r>
              <w:rPr>
                <w:rStyle w:val="44"/>
                <w:color w:val="auto"/>
                <w:lang w:val="en-US" w:eastAsia="zh-CN" w:bidi="ar"/>
              </w:rPr>
              <w:t>及内容按照招标人的要求，</w:t>
            </w:r>
            <w:r>
              <w:rPr>
                <w:rStyle w:val="45"/>
                <w:color w:val="auto"/>
                <w:lang w:val="en-US" w:eastAsia="zh-CN" w:bidi="ar"/>
              </w:rPr>
              <w:t>不含支架</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4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按实结算</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8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65</w:t>
            </w:r>
          </w:p>
        </w:tc>
        <w:tc>
          <w:tcPr>
            <w:tcW w:w="14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A195CA">
            <w:pP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7C0A59D">
            <w:pPr>
              <w:rPr>
                <w:rFonts w:hint="eastAsia" w:ascii="宋体" w:hAnsi="宋体" w:eastAsia="宋体" w:cs="宋体"/>
                <w:i w:val="0"/>
                <w:iCs w:val="0"/>
                <w:color w:val="000000"/>
                <w:sz w:val="22"/>
                <w:szCs w:val="22"/>
                <w:u w:val="none"/>
              </w:rPr>
            </w:pPr>
          </w:p>
        </w:tc>
        <w:tc>
          <w:tcPr>
            <w:tcW w:w="24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CFDB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86360</wp:posOffset>
                  </wp:positionV>
                  <wp:extent cx="1043940" cy="1100455"/>
                  <wp:effectExtent l="0" t="0" r="3810" b="4445"/>
                  <wp:wrapNone/>
                  <wp:docPr id="11" name="图片_19"/>
                  <wp:cNvGraphicFramePr/>
                  <a:graphic xmlns:a="http://schemas.openxmlformats.org/drawingml/2006/main">
                    <a:graphicData uri="http://schemas.openxmlformats.org/drawingml/2006/picture">
                      <pic:pic xmlns:pic="http://schemas.openxmlformats.org/drawingml/2006/picture">
                        <pic:nvPicPr>
                          <pic:cNvPr id="11" name="图片_19"/>
                          <pic:cNvPicPr/>
                        </pic:nvPicPr>
                        <pic:blipFill>
                          <a:blip r:embed="rId33"/>
                          <a:stretch>
                            <a:fillRect/>
                          </a:stretch>
                        </pic:blipFill>
                        <pic:spPr>
                          <a:xfrm>
                            <a:off x="0" y="0"/>
                            <a:ext cx="1043940" cy="1100455"/>
                          </a:xfrm>
                          <a:prstGeom prst="rect">
                            <a:avLst/>
                          </a:prstGeom>
                          <a:noFill/>
                          <a:ln>
                            <a:noFill/>
                          </a:ln>
                        </pic:spPr>
                      </pic:pic>
                    </a:graphicData>
                  </a:graphic>
                </wp:anchor>
              </w:drawing>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E053">
            <w:pPr>
              <w:rPr>
                <w:rFonts w:hint="eastAsia" w:ascii="宋体" w:hAnsi="宋体" w:eastAsia="宋体" w:cs="宋体"/>
                <w:i w:val="0"/>
                <w:iCs w:val="0"/>
                <w:color w:val="000000"/>
                <w:sz w:val="22"/>
                <w:szCs w:val="22"/>
                <w:u w:val="none"/>
              </w:rPr>
            </w:pPr>
          </w:p>
        </w:tc>
      </w:tr>
    </w:tbl>
    <w:p w14:paraId="75D1277F">
      <w:pPr>
        <w:ind w:left="0" w:leftChars="0" w:firstLine="0" w:firstLineChars="0"/>
        <w:jc w:val="both"/>
        <w:rPr>
          <w:rFonts w:hint="eastAsia" w:cs="Arial Unicode MS" w:asciiTheme="minorEastAsia" w:hAnsiTheme="minorEastAsia"/>
          <w:b/>
          <w:color w:val="000000"/>
          <w:highlight w:val="none"/>
          <w:lang w:val="en-US" w:eastAsia="zh-CN"/>
        </w:rPr>
      </w:pPr>
    </w:p>
    <w:p w14:paraId="0E4029FD">
      <w:pPr>
        <w:ind w:left="0" w:leftChars="0" w:firstLine="0" w:firstLineChars="0"/>
        <w:jc w:val="both"/>
        <w:rPr>
          <w:rFonts w:hint="eastAsia" w:cs="Arial Unicode MS" w:asciiTheme="minorEastAsia" w:hAnsiTheme="minorEastAsia"/>
          <w:b/>
          <w:color w:val="000000"/>
          <w:highlight w:val="none"/>
          <w:lang w:val="en-US" w:eastAsia="zh-CN"/>
        </w:rPr>
      </w:pPr>
      <w:r>
        <w:rPr>
          <w:rFonts w:hint="eastAsia" w:cs="Arial Unicode MS" w:asciiTheme="minorEastAsia" w:hAnsiTheme="minorEastAsia"/>
          <w:b/>
          <w:color w:val="000000"/>
          <w:highlight w:val="none"/>
          <w:lang w:val="en-US" w:eastAsia="zh-CN"/>
        </w:rPr>
        <w:t>注：1.清单内图示仅供参考；</w:t>
      </w:r>
    </w:p>
    <w:p w14:paraId="30CA8205">
      <w:pPr>
        <w:ind w:left="0" w:leftChars="0" w:firstLine="481" w:firstLineChars="0"/>
        <w:jc w:val="both"/>
        <w:rPr>
          <w:rFonts w:hint="eastAsia" w:cs="Arial Unicode MS" w:asciiTheme="minorEastAsia" w:hAnsiTheme="minorEastAsia"/>
          <w:b/>
          <w:color w:val="000000"/>
          <w:highlight w:val="none"/>
          <w:lang w:val="en-US" w:eastAsia="zh-CN"/>
        </w:rPr>
      </w:pPr>
      <w:r>
        <w:rPr>
          <w:rFonts w:hint="eastAsia" w:cs="Arial Unicode MS" w:asciiTheme="minorEastAsia" w:hAnsiTheme="minorEastAsia"/>
          <w:b/>
          <w:color w:val="000000"/>
          <w:highlight w:val="none"/>
          <w:lang w:val="en-US" w:eastAsia="zh-CN"/>
        </w:rPr>
        <w:t>2.本项目采用全费用固定单价计价，包括但不限于人工费、材料费、装卸费、机械费、运输费、保险、管理费、利润、税金（13%）、一切不可预估风险费等以及政策性文件规定的各项应有费用，还包括采购文件及合同履行过程中包含的明示的、隐含的所有风险、责任等各项所有费用。</w:t>
      </w:r>
    </w:p>
    <w:p w14:paraId="7E77C6F2">
      <w:pPr>
        <w:ind w:left="0" w:leftChars="0" w:firstLine="481" w:firstLineChars="0"/>
        <w:jc w:val="both"/>
        <w:rPr>
          <w:rFonts w:hint="default" w:cs="Arial Unicode MS" w:asciiTheme="minorEastAsia" w:hAnsiTheme="minorEastAsia"/>
          <w:b/>
          <w:color w:val="000000"/>
          <w:highlight w:val="yellow"/>
          <w:lang w:val="en-US" w:eastAsia="zh-CN"/>
        </w:rPr>
      </w:pPr>
      <w:r>
        <w:rPr>
          <w:rFonts w:hint="eastAsia" w:cs="Arial Unicode MS" w:asciiTheme="minorEastAsia" w:hAnsiTheme="minorEastAsia"/>
          <w:b/>
          <w:color w:val="000000"/>
          <w:highlight w:val="yellow"/>
          <w:lang w:val="en-US" w:eastAsia="zh-CN"/>
        </w:rPr>
        <w:t>3.要求清单内单价下浮率保持一致，否则报价无效。</w:t>
      </w:r>
    </w:p>
    <w:p w14:paraId="414C80D7">
      <w:pPr>
        <w:ind w:left="0" w:leftChars="0" w:firstLine="0" w:firstLineChars="0"/>
        <w:jc w:val="both"/>
        <w:rPr>
          <w:rFonts w:hint="default" w:cs="Arial Unicode MS" w:asciiTheme="minorEastAsia" w:hAnsiTheme="minorEastAsia"/>
          <w:b/>
          <w:color w:val="000000"/>
          <w:highlight w:val="none"/>
          <w:lang w:val="en-US" w:eastAsia="zh-CN"/>
        </w:rPr>
        <w:sectPr>
          <w:headerReference r:id="rId3" w:type="default"/>
          <w:footerReference r:id="rId4" w:type="default"/>
          <w:pgSz w:w="16838" w:h="11906" w:orient="landscape"/>
          <w:pgMar w:top="1587" w:right="1701" w:bottom="1474" w:left="1440" w:header="850" w:footer="992" w:gutter="0"/>
          <w:cols w:space="0" w:num="1"/>
          <w:rtlGutter w:val="0"/>
          <w:docGrid w:type="lines" w:linePitch="327" w:charSpace="0"/>
        </w:sectPr>
      </w:pPr>
      <w:r>
        <w:rPr>
          <w:rFonts w:hint="eastAsia" w:cs="Arial Unicode MS" w:asciiTheme="minorEastAsia" w:hAnsiTheme="minorEastAsia"/>
          <w:b/>
          <w:color w:val="000000"/>
          <w:highlight w:val="none"/>
          <w:lang w:val="en-US" w:eastAsia="zh-CN"/>
        </w:rPr>
        <w:t xml:space="preserve">  </w:t>
      </w:r>
    </w:p>
    <w:p w14:paraId="4B29575E">
      <w:pPr>
        <w:ind w:left="0" w:leftChars="0" w:firstLine="0" w:firstLineChars="0"/>
        <w:jc w:val="both"/>
        <w:rPr>
          <w:rFonts w:hint="default" w:cs="Arial Unicode MS" w:asciiTheme="minorEastAsia" w:hAnsiTheme="minorEastAsia"/>
          <w:b/>
          <w:color w:val="000000"/>
          <w:highlight w:val="none"/>
          <w:lang w:val="en-US" w:eastAsia="zh-CN"/>
        </w:rPr>
      </w:pPr>
      <w:r>
        <w:rPr>
          <w:rFonts w:hint="eastAsia" w:cs="Arial Unicode MS" w:asciiTheme="minorEastAsia" w:hAnsiTheme="minorEastAsia"/>
          <w:b/>
          <w:color w:val="000000"/>
          <w:highlight w:val="none"/>
          <w:lang w:val="zh-CN" w:eastAsia="zh-CN"/>
        </w:rPr>
        <w:t>附件</w:t>
      </w:r>
      <w:r>
        <w:rPr>
          <w:rFonts w:hint="eastAsia" w:cs="Arial Unicode MS" w:asciiTheme="minorEastAsia" w:hAnsiTheme="minorEastAsia"/>
          <w:b/>
          <w:color w:val="000000"/>
          <w:highlight w:val="none"/>
          <w:lang w:val="en-US" w:eastAsia="zh-CN"/>
        </w:rPr>
        <w:t>5</w:t>
      </w:r>
      <w:r>
        <w:rPr>
          <w:rFonts w:hint="eastAsia" w:cs="Arial Unicode MS" w:asciiTheme="minorEastAsia" w:hAnsiTheme="minorEastAsia"/>
          <w:b/>
          <w:color w:val="000000"/>
          <w:highlight w:val="none"/>
          <w:lang w:val="zh-CN" w:eastAsia="zh-CN"/>
        </w:rPr>
        <w:t>：供应商承诺书</w:t>
      </w:r>
    </w:p>
    <w:p w14:paraId="3F8DF309">
      <w:pPr>
        <w:ind w:left="0" w:leftChars="0" w:firstLine="0" w:firstLineChars="0"/>
        <w:jc w:val="center"/>
        <w:rPr>
          <w:rFonts w:hint="eastAsia" w:cs="Arial Unicode MS" w:asciiTheme="minorEastAsia" w:hAnsiTheme="minorEastAsia"/>
          <w:b/>
          <w:color w:val="000000"/>
          <w:highlight w:val="none"/>
          <w:lang w:val="zh-CN" w:eastAsia="zh-CN"/>
        </w:rPr>
      </w:pPr>
    </w:p>
    <w:p w14:paraId="26D13469">
      <w:pPr>
        <w:ind w:left="0" w:leftChars="0" w:firstLine="0" w:firstLineChars="0"/>
        <w:jc w:val="center"/>
        <w:rPr>
          <w:rFonts w:hint="eastAsia"/>
          <w:sz w:val="32"/>
          <w:szCs w:val="32"/>
          <w:highlight w:val="none"/>
        </w:rPr>
      </w:pPr>
      <w:r>
        <w:rPr>
          <w:rFonts w:hint="eastAsia"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供应商承诺</w:t>
      </w:r>
      <w:r>
        <w:rPr>
          <w:rFonts w:hint="eastAsia" w:eastAsia="黑体" w:cs="Times New Roman"/>
          <w:b w:val="0"/>
          <w:color w:val="000000" w:themeColor="text1"/>
          <w:kern w:val="2"/>
          <w:sz w:val="32"/>
          <w:szCs w:val="32"/>
          <w:highlight w:val="none"/>
          <w:lang w:val="en-US" w:eastAsia="zh-CN" w:bidi="ar-SA"/>
          <w14:textFill>
            <w14:solidFill>
              <w14:schemeClr w14:val="tx1"/>
            </w14:solidFill>
          </w14:textFill>
        </w:rPr>
        <w:t>书</w:t>
      </w:r>
    </w:p>
    <w:p w14:paraId="6B529079">
      <w:pPr>
        <w:rPr>
          <w:rFonts w:hint="eastAsia"/>
          <w:sz w:val="28"/>
          <w:szCs w:val="28"/>
          <w:highlight w:val="none"/>
        </w:rPr>
      </w:pPr>
    </w:p>
    <w:p w14:paraId="6C4CCD4D">
      <w:pPr>
        <w:spacing w:line="360" w:lineRule="auto"/>
        <w:ind w:firstLine="0" w:firstLineChars="0"/>
        <w:rPr>
          <w:color w:val="auto"/>
          <w:sz w:val="24"/>
          <w:highlight w:val="none"/>
        </w:rPr>
      </w:pPr>
      <w:r>
        <w:rPr>
          <w:color w:val="auto"/>
          <w:sz w:val="24"/>
          <w:highlight w:val="none"/>
        </w:rPr>
        <w:t>致：</w:t>
      </w:r>
      <w:r>
        <w:rPr>
          <w:color w:val="auto"/>
          <w:sz w:val="24"/>
          <w:highlight w:val="none"/>
          <w:u w:val="single"/>
        </w:rPr>
        <w:t>（采购人名称）</w:t>
      </w:r>
    </w:p>
    <w:p w14:paraId="26095A77">
      <w:pPr>
        <w:adjustRightInd w:val="0"/>
        <w:snapToGrid w:val="0"/>
        <w:spacing w:line="360" w:lineRule="auto"/>
        <w:ind w:firstLine="480"/>
        <w:rPr>
          <w:rFonts w:ascii="宋体" w:hAnsi="宋体"/>
          <w:color w:val="auto"/>
          <w:sz w:val="24"/>
          <w:highlight w:val="none"/>
        </w:rPr>
      </w:pPr>
      <w:r>
        <w:rPr>
          <w:rFonts w:ascii="宋体" w:hAnsi="宋体"/>
          <w:color w:val="auto"/>
          <w:sz w:val="24"/>
          <w:highlight w:val="none"/>
        </w:rPr>
        <w:t>本人</w:t>
      </w:r>
      <w:r>
        <w:rPr>
          <w:rFonts w:ascii="宋体" w:hAnsi="宋体"/>
          <w:color w:val="auto"/>
          <w:sz w:val="24"/>
          <w:highlight w:val="none"/>
          <w:u w:val="single"/>
        </w:rPr>
        <w:t xml:space="preserve">         </w:t>
      </w:r>
      <w:r>
        <w:rPr>
          <w:rFonts w:ascii="宋体" w:hAnsi="宋体"/>
          <w:color w:val="auto"/>
          <w:sz w:val="24"/>
          <w:highlight w:val="none"/>
        </w:rPr>
        <w:t>（姓名）以</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（单位名称）法定代表人的资格，郑重承诺：</w:t>
      </w:r>
    </w:p>
    <w:p w14:paraId="755DFEF8">
      <w:pPr>
        <w:adjustRightInd w:val="0"/>
        <w:snapToGrid w:val="0"/>
        <w:spacing w:line="360" w:lineRule="auto"/>
        <w:ind w:firstLine="480"/>
        <w:rPr>
          <w:rFonts w:hint="eastAsia"/>
          <w:color w:val="auto"/>
          <w:kern w:val="0"/>
          <w:sz w:val="24"/>
          <w:highlight w:val="none"/>
          <w:lang w:val="en-US" w:eastAsia="zh-CN"/>
        </w:rPr>
      </w:pPr>
      <w:r>
        <w:rPr>
          <w:rFonts w:hint="eastAsia"/>
          <w:color w:val="auto"/>
          <w:kern w:val="0"/>
          <w:sz w:val="24"/>
          <w:highlight w:val="none"/>
          <w:lang w:val="en-US" w:eastAsia="zh-CN"/>
        </w:rPr>
        <w:t>1.我单位未处于被责令停业、财产被接管、冻结和破产状态，以及未被取消或者暂停（在暂停期内）投标资格；</w:t>
      </w:r>
    </w:p>
    <w:p w14:paraId="0EDAE0D4">
      <w:pPr>
        <w:adjustRightInd w:val="0"/>
        <w:snapToGrid w:val="0"/>
        <w:spacing w:line="360" w:lineRule="auto"/>
        <w:ind w:firstLine="480"/>
        <w:rPr>
          <w:rFonts w:hint="eastAsia"/>
          <w:color w:val="auto"/>
          <w:kern w:val="0"/>
          <w:sz w:val="24"/>
          <w:highlight w:val="none"/>
          <w:lang w:val="en-US" w:eastAsia="zh-CN"/>
        </w:rPr>
      </w:pPr>
      <w:r>
        <w:rPr>
          <w:rFonts w:hint="eastAsia"/>
          <w:color w:val="auto"/>
          <w:kern w:val="0"/>
          <w:sz w:val="24"/>
          <w:highlight w:val="none"/>
          <w:lang w:val="en-US" w:eastAsia="zh-CN"/>
        </w:rPr>
        <w:t>2.我单位未被有关部门限制在采购项目所在地承接项目的；</w:t>
      </w:r>
    </w:p>
    <w:p w14:paraId="51FA1329">
      <w:pPr>
        <w:adjustRightInd w:val="0"/>
        <w:snapToGrid w:val="0"/>
        <w:spacing w:line="360" w:lineRule="auto"/>
        <w:ind w:firstLine="480"/>
        <w:rPr>
          <w:rFonts w:hint="eastAsia"/>
          <w:color w:val="auto"/>
          <w:kern w:val="0"/>
          <w:sz w:val="24"/>
          <w:highlight w:val="none"/>
          <w:lang w:val="en-US" w:eastAsia="zh-CN"/>
        </w:rPr>
      </w:pPr>
      <w:r>
        <w:rPr>
          <w:rFonts w:hint="eastAsia"/>
          <w:color w:val="auto"/>
          <w:kern w:val="0"/>
          <w:sz w:val="24"/>
          <w:highlight w:val="none"/>
          <w:lang w:val="en-US" w:eastAsia="zh-CN"/>
        </w:rPr>
        <w:t>3.我单位未被列为失信被执行人；</w:t>
      </w:r>
    </w:p>
    <w:p w14:paraId="5B29636D">
      <w:pPr>
        <w:adjustRightInd w:val="0"/>
        <w:snapToGrid w:val="0"/>
        <w:spacing w:line="360" w:lineRule="auto"/>
        <w:ind w:firstLine="480"/>
        <w:rPr>
          <w:rFonts w:hint="eastAsia"/>
          <w:color w:val="auto"/>
          <w:kern w:val="0"/>
          <w:sz w:val="24"/>
          <w:highlight w:val="none"/>
          <w:lang w:val="en-US" w:eastAsia="zh-CN"/>
        </w:rPr>
      </w:pPr>
      <w:r>
        <w:rPr>
          <w:rFonts w:hint="eastAsia"/>
          <w:color w:val="auto"/>
          <w:kern w:val="0"/>
          <w:sz w:val="24"/>
          <w:highlight w:val="none"/>
          <w:lang w:val="en-US" w:eastAsia="zh-CN"/>
        </w:rPr>
        <w:t>4.我单位若被确定为成交候选人必定按照合同要求诚信履约。</w:t>
      </w:r>
    </w:p>
    <w:p w14:paraId="1413C407">
      <w:pPr>
        <w:adjustRightInd w:val="0"/>
        <w:snapToGrid w:val="0"/>
        <w:spacing w:line="360" w:lineRule="auto"/>
        <w:ind w:firstLine="480"/>
        <w:rPr>
          <w:rFonts w:ascii="宋体" w:hAnsi="宋体"/>
          <w:color w:val="auto"/>
          <w:sz w:val="24"/>
          <w:highlight w:val="none"/>
        </w:rPr>
      </w:pPr>
      <w:r>
        <w:rPr>
          <w:rFonts w:hint="eastAsia"/>
          <w:color w:val="auto"/>
          <w:kern w:val="0"/>
          <w:sz w:val="24"/>
          <w:highlight w:val="none"/>
          <w:lang w:val="en-US" w:eastAsia="zh-CN"/>
        </w:rPr>
        <w:t>5.</w:t>
      </w:r>
      <w:r>
        <w:rPr>
          <w:rFonts w:hint="default" w:ascii="Times New Roman" w:hAnsi="Times New Roman" w:cs="Times New Roman"/>
          <w:sz w:val="24"/>
          <w:highlight w:val="none"/>
        </w:rPr>
        <w:t>我单位在本次</w:t>
      </w:r>
      <w:r>
        <w:rPr>
          <w:rFonts w:hint="eastAsia" w:cs="Times New Roman"/>
          <w:sz w:val="24"/>
          <w:highlight w:val="none"/>
          <w:lang w:val="en-US" w:eastAsia="zh-CN"/>
        </w:rPr>
        <w:t>采购</w:t>
      </w:r>
      <w:r>
        <w:rPr>
          <w:rFonts w:hint="default" w:ascii="Times New Roman" w:hAnsi="Times New Roman" w:cs="Times New Roman"/>
          <w:sz w:val="24"/>
          <w:highlight w:val="none"/>
        </w:rPr>
        <w:t>活动全过程出示的文件资料均是真实、有效的，无弄虚作假、出借、挂靠资质</w:t>
      </w:r>
      <w:r>
        <w:rPr>
          <w:rFonts w:hint="default" w:ascii="Times New Roman" w:hAnsi="Times New Roman" w:cs="Times New Roman"/>
          <w:sz w:val="24"/>
          <w:highlight w:val="none"/>
          <w:lang w:val="en-US" w:eastAsia="zh-CN"/>
        </w:rPr>
        <w:t>和恶意串通</w:t>
      </w:r>
      <w:r>
        <w:rPr>
          <w:rFonts w:hint="default" w:ascii="Times New Roman" w:hAnsi="Times New Roman" w:cs="Times New Roman"/>
          <w:sz w:val="24"/>
          <w:highlight w:val="none"/>
        </w:rPr>
        <w:t>等违法、违规行为，如有虚假，愿意无条件接受被取消谈判、成交或成交（候选人）资格、谈判保证金</w:t>
      </w:r>
      <w:r>
        <w:rPr>
          <w:rFonts w:hint="default"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履约保证金不予退还，</w:t>
      </w:r>
      <w:r>
        <w:rPr>
          <w:rFonts w:hint="default" w:ascii="Times New Roman" w:hAnsi="Times New Roman" w:cs="Times New Roman"/>
          <w:sz w:val="24"/>
          <w:highlight w:val="none"/>
        </w:rPr>
        <w:t>合同无效且按发包人要求清除出场，一切损失由我单位自行承担，同时愿意接受相关处罚。</w:t>
      </w:r>
    </w:p>
    <w:p w14:paraId="6F3D09F8">
      <w:pPr>
        <w:adjustRightInd w:val="0"/>
        <w:snapToGrid w:val="0"/>
        <w:spacing w:line="360" w:lineRule="auto"/>
        <w:ind w:firstLine="480"/>
        <w:rPr>
          <w:rFonts w:ascii="宋体" w:hAnsi="宋体"/>
          <w:bCs/>
          <w:color w:val="auto"/>
          <w:sz w:val="24"/>
          <w:highlight w:val="none"/>
        </w:rPr>
      </w:pPr>
      <w:r>
        <w:rPr>
          <w:rFonts w:hint="eastAsia" w:ascii="宋体" w:hAnsi="宋体"/>
          <w:color w:val="auto"/>
          <w:sz w:val="24"/>
          <w:highlight w:val="none"/>
        </w:rPr>
        <w:t>特此承诺！</w:t>
      </w:r>
    </w:p>
    <w:p w14:paraId="469A41E9">
      <w:pPr>
        <w:spacing w:line="400" w:lineRule="atLeast"/>
        <w:ind w:firstLine="480"/>
        <w:rPr>
          <w:color w:val="auto"/>
          <w:sz w:val="24"/>
          <w:highlight w:val="none"/>
        </w:rPr>
      </w:pPr>
    </w:p>
    <w:p w14:paraId="561295CF">
      <w:pPr>
        <w:spacing w:line="400" w:lineRule="atLeast"/>
        <w:ind w:firstLine="4108" w:firstLineChars="1712"/>
        <w:rPr>
          <w:color w:val="auto"/>
          <w:sz w:val="24"/>
          <w:highlight w:val="none"/>
        </w:rPr>
      </w:pPr>
      <w:r>
        <w:rPr>
          <w:color w:val="auto"/>
          <w:sz w:val="24"/>
          <w:highlight w:val="none"/>
        </w:rPr>
        <w:t>供应商：（加盖公章）</w:t>
      </w:r>
    </w:p>
    <w:p w14:paraId="4487707A">
      <w:pPr>
        <w:spacing w:line="400" w:lineRule="atLeast"/>
        <w:ind w:firstLine="4108" w:firstLineChars="1712"/>
        <w:rPr>
          <w:color w:val="auto"/>
          <w:sz w:val="24"/>
          <w:highlight w:val="none"/>
        </w:rPr>
      </w:pPr>
    </w:p>
    <w:p w14:paraId="123E0184">
      <w:pPr>
        <w:spacing w:line="400" w:lineRule="atLeast"/>
        <w:ind w:firstLine="4108" w:firstLineChars="1712"/>
        <w:rPr>
          <w:color w:val="auto"/>
          <w:sz w:val="24"/>
          <w:highlight w:val="none"/>
        </w:rPr>
      </w:pPr>
      <w:r>
        <w:rPr>
          <w:color w:val="auto"/>
          <w:sz w:val="24"/>
          <w:highlight w:val="none"/>
        </w:rPr>
        <w:t>法定代表人：（签字或盖章）</w:t>
      </w:r>
    </w:p>
    <w:p w14:paraId="1AADB030">
      <w:pPr>
        <w:spacing w:line="400" w:lineRule="atLeast"/>
        <w:ind w:firstLine="4108" w:firstLineChars="1712"/>
        <w:rPr>
          <w:color w:val="auto"/>
          <w:sz w:val="24"/>
          <w:highlight w:val="none"/>
        </w:rPr>
      </w:pPr>
    </w:p>
    <w:p w14:paraId="701C45C0">
      <w:pPr>
        <w:spacing w:line="400" w:lineRule="atLeast"/>
        <w:ind w:firstLine="4108" w:firstLineChars="1712"/>
        <w:rPr>
          <w:color w:val="auto"/>
          <w:sz w:val="24"/>
          <w:highlight w:val="none"/>
        </w:rPr>
      </w:pPr>
      <w:r>
        <w:rPr>
          <w:color w:val="auto"/>
          <w:sz w:val="24"/>
          <w:highlight w:val="none"/>
        </w:rPr>
        <w:t>授权委托人：（签字）</w:t>
      </w:r>
    </w:p>
    <w:p w14:paraId="018144EE">
      <w:pPr>
        <w:spacing w:line="400" w:lineRule="atLeast"/>
        <w:ind w:firstLine="4108" w:firstLineChars="1712"/>
        <w:rPr>
          <w:color w:val="auto"/>
          <w:sz w:val="24"/>
          <w:highlight w:val="none"/>
        </w:rPr>
      </w:pPr>
    </w:p>
    <w:p w14:paraId="4AC83567">
      <w:pPr>
        <w:spacing w:line="400" w:lineRule="atLeast"/>
        <w:ind w:firstLine="4108" w:firstLineChars="1712"/>
        <w:jc w:val="center"/>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年</w:t>
      </w:r>
      <w:r>
        <w:rPr>
          <w:rFonts w:hint="eastAsia"/>
          <w:color w:val="auto"/>
          <w:sz w:val="24"/>
          <w:highlight w:val="none"/>
        </w:rPr>
        <w:t xml:space="preserve">   </w:t>
      </w:r>
      <w:r>
        <w:rPr>
          <w:color w:val="auto"/>
          <w:sz w:val="24"/>
          <w:highlight w:val="none"/>
        </w:rPr>
        <w:t>月</w:t>
      </w:r>
      <w:r>
        <w:rPr>
          <w:rFonts w:hint="eastAsia"/>
          <w:color w:val="auto"/>
          <w:sz w:val="24"/>
          <w:highlight w:val="none"/>
        </w:rPr>
        <w:t xml:space="preserve">   </w:t>
      </w:r>
      <w:r>
        <w:rPr>
          <w:color w:val="auto"/>
          <w:sz w:val="24"/>
          <w:highlight w:val="none"/>
        </w:rPr>
        <w:t>日</w:t>
      </w:r>
    </w:p>
    <w:p w14:paraId="3124B2C5">
      <w:pPr>
        <w:rPr>
          <w:rFonts w:hint="eastAsia" w:cs="Arial Unicode MS" w:asciiTheme="minorEastAsia" w:hAnsiTheme="minorEastAsia"/>
          <w:b/>
          <w:color w:val="000000"/>
          <w:highlight w:val="none"/>
          <w:lang w:val="zh-CN" w:eastAsia="zh-CN"/>
        </w:rPr>
      </w:pPr>
    </w:p>
    <w:p w14:paraId="23FE44BF">
      <w:pPr>
        <w:rPr>
          <w:rFonts w:hint="eastAsia" w:cs="Arial Unicode MS" w:asciiTheme="minorEastAsia" w:hAnsiTheme="minorEastAsia"/>
          <w:b/>
          <w:color w:val="000000"/>
          <w:highlight w:val="none"/>
          <w:lang w:val="zh-CN" w:eastAsia="zh-CN"/>
        </w:rPr>
      </w:pPr>
      <w:r>
        <w:rPr>
          <w:rFonts w:hint="eastAsia" w:cs="Arial Unicode MS" w:asciiTheme="minorEastAsia" w:hAnsiTheme="minorEastAsia"/>
          <w:b/>
          <w:color w:val="000000"/>
          <w:highlight w:val="none"/>
          <w:lang w:val="zh-CN" w:eastAsia="zh-CN"/>
        </w:rPr>
        <w:br w:type="page"/>
      </w:r>
    </w:p>
    <w:p w14:paraId="20549C41">
      <w:pPr>
        <w:spacing w:line="360" w:lineRule="auto"/>
        <w:rPr>
          <w:rFonts w:hint="default"/>
          <w:highlight w:val="none"/>
          <w:lang w:val="en-US" w:eastAsia="zh-CN"/>
        </w:rPr>
      </w:pPr>
      <w:r>
        <w:rPr>
          <w:rFonts w:hint="eastAsia" w:cs="Arial Unicode MS" w:asciiTheme="minorEastAsia" w:hAnsiTheme="minorEastAsia"/>
          <w:b/>
          <w:color w:val="000000"/>
          <w:highlight w:val="none"/>
          <w:lang w:val="zh-CN" w:eastAsia="zh-CN"/>
        </w:rPr>
        <w:t>附件</w:t>
      </w:r>
      <w:r>
        <w:rPr>
          <w:rFonts w:hint="eastAsia" w:cs="Arial Unicode MS" w:asciiTheme="minorEastAsia" w:hAnsiTheme="minorEastAsia"/>
          <w:b/>
          <w:color w:val="000000"/>
          <w:highlight w:val="none"/>
          <w:lang w:val="en-US" w:eastAsia="zh-CN"/>
        </w:rPr>
        <w:t>6</w:t>
      </w:r>
      <w:r>
        <w:rPr>
          <w:rFonts w:hint="eastAsia" w:cs="Arial Unicode MS" w:asciiTheme="minorEastAsia" w:hAnsiTheme="minorEastAsia"/>
          <w:b/>
          <w:color w:val="000000"/>
          <w:highlight w:val="none"/>
          <w:lang w:val="zh-CN" w:eastAsia="zh-CN"/>
        </w:rPr>
        <w:t>：</w:t>
      </w:r>
      <w:bookmarkStart w:id="2" w:name="_Toc474"/>
      <w:bookmarkStart w:id="3" w:name="_Toc29123"/>
      <w:r>
        <w:rPr>
          <w:rFonts w:ascii="Times New Roman" w:hAnsi="Times New Roman"/>
          <w:b w:val="0"/>
          <w:color w:val="000000" w:themeColor="text1"/>
          <w:highlight w:val="none"/>
          <w14:textFill>
            <w14:solidFill>
              <w14:schemeClr w14:val="tx1"/>
            </w14:solidFill>
          </w14:textFill>
        </w:rPr>
        <w:t>其他资料（</w:t>
      </w:r>
      <w:r>
        <w:rPr>
          <w:rFonts w:hint="eastAsia" w:ascii="Times New Roman" w:hAnsi="Times New Roman"/>
          <w:b w:val="0"/>
          <w:color w:val="000000" w:themeColor="text1"/>
          <w:highlight w:val="none"/>
          <w:lang w:val="en-US" w:eastAsia="zh-CN"/>
          <w14:textFill>
            <w14:solidFill>
              <w14:schemeClr w14:val="tx1"/>
            </w14:solidFill>
          </w14:textFill>
        </w:rPr>
        <w:t>营业执照、开户许可证</w:t>
      </w:r>
      <w:r>
        <w:rPr>
          <w:rFonts w:ascii="Times New Roman" w:hAnsi="Times New Roman"/>
          <w:b w:val="0"/>
          <w:color w:val="000000" w:themeColor="text1"/>
          <w:highlight w:val="none"/>
          <w14:textFill>
            <w14:solidFill>
              <w14:schemeClr w14:val="tx1"/>
            </w14:solidFill>
          </w14:textFill>
        </w:rPr>
        <w:t>等</w:t>
      </w:r>
      <w:bookmarkEnd w:id="2"/>
      <w:bookmarkEnd w:id="3"/>
      <w:r>
        <w:rPr>
          <w:rFonts w:hint="eastAsia" w:ascii="Times New Roman" w:hAnsi="Times New Roman"/>
          <w:b w:val="0"/>
          <w:color w:val="000000" w:themeColor="text1"/>
          <w:highlight w:val="none"/>
          <w:lang w:eastAsia="zh-CN"/>
          <w14:textFill>
            <w14:solidFill>
              <w14:schemeClr w14:val="tx1"/>
            </w14:solidFill>
          </w14:textFill>
        </w:rPr>
        <w:t>）</w:t>
      </w:r>
    </w:p>
    <w:sectPr>
      <w:pgSz w:w="11906" w:h="16838"/>
      <w:pgMar w:top="1701" w:right="1474" w:bottom="1440" w:left="1587" w:header="850"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Adobe 仿宋 Std R">
    <w:altName w:val="仿宋"/>
    <w:panose1 w:val="020204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2A1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12D4">
    <w:pPr>
      <w:pStyle w:val="12"/>
      <w:ind w:right="1120"/>
      <w:rPr>
        <w:rFonts w:ascii="微软雅黑" w:hAnsi="微软雅黑" w:eastAsia="微软雅黑" w:cs="微软雅黑"/>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EC5D5"/>
    <w:multiLevelType w:val="singleLevel"/>
    <w:tmpl w:val="EB0EC5D5"/>
    <w:lvl w:ilvl="0" w:tentative="0">
      <w:start w:val="1"/>
      <w:numFmt w:val="decimal"/>
      <w:suff w:val="nothing"/>
      <w:lvlText w:val="%1、"/>
      <w:lvlJc w:val="left"/>
    </w:lvl>
  </w:abstractNum>
  <w:abstractNum w:abstractNumId="1">
    <w:nsid w:val="7A7404F7"/>
    <w:multiLevelType w:val="multilevel"/>
    <w:tmpl w:val="7A7404F7"/>
    <w:lvl w:ilvl="0" w:tentative="0">
      <w:start w:val="5"/>
      <w:numFmt w:val="japaneseCounting"/>
      <w:pStyle w:val="9"/>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720"/>
  <w:drawingGridHorizontalSpacing w:val="240"/>
  <w:drawingGridVerticalSpacing w:val="164"/>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mQzNWY4ODQ1NDkxZmViOTFiMWFmNmNmM2UwNDUifQ=="/>
  </w:docVars>
  <w:rsids>
    <w:rsidRoot w:val="00F1530A"/>
    <w:rsid w:val="00005938"/>
    <w:rsid w:val="00021D8E"/>
    <w:rsid w:val="0002359B"/>
    <w:rsid w:val="00025DB4"/>
    <w:rsid w:val="00030EAE"/>
    <w:rsid w:val="0004122B"/>
    <w:rsid w:val="000460FB"/>
    <w:rsid w:val="00050C72"/>
    <w:rsid w:val="0006421F"/>
    <w:rsid w:val="0007349E"/>
    <w:rsid w:val="00086013"/>
    <w:rsid w:val="00087C60"/>
    <w:rsid w:val="00092A15"/>
    <w:rsid w:val="00095DDD"/>
    <w:rsid w:val="000B2320"/>
    <w:rsid w:val="000B4D1D"/>
    <w:rsid w:val="000C212F"/>
    <w:rsid w:val="000D7B2D"/>
    <w:rsid w:val="000F48C5"/>
    <w:rsid w:val="00107976"/>
    <w:rsid w:val="00110961"/>
    <w:rsid w:val="0011157B"/>
    <w:rsid w:val="00113DED"/>
    <w:rsid w:val="001166D4"/>
    <w:rsid w:val="001510BD"/>
    <w:rsid w:val="0016334A"/>
    <w:rsid w:val="0017650A"/>
    <w:rsid w:val="00192A80"/>
    <w:rsid w:val="001A2130"/>
    <w:rsid w:val="001A4A6C"/>
    <w:rsid w:val="001A6F8A"/>
    <w:rsid w:val="001C44B9"/>
    <w:rsid w:val="001C6297"/>
    <w:rsid w:val="001C66DB"/>
    <w:rsid w:val="00211707"/>
    <w:rsid w:val="00217221"/>
    <w:rsid w:val="00227E81"/>
    <w:rsid w:val="002404BF"/>
    <w:rsid w:val="00244B87"/>
    <w:rsid w:val="002547D9"/>
    <w:rsid w:val="0026630A"/>
    <w:rsid w:val="00270EF1"/>
    <w:rsid w:val="002957CF"/>
    <w:rsid w:val="002A320F"/>
    <w:rsid w:val="002A4540"/>
    <w:rsid w:val="002A7739"/>
    <w:rsid w:val="002B42CA"/>
    <w:rsid w:val="002C6EB9"/>
    <w:rsid w:val="002D4681"/>
    <w:rsid w:val="002D58A7"/>
    <w:rsid w:val="00302896"/>
    <w:rsid w:val="00304C6C"/>
    <w:rsid w:val="00306B09"/>
    <w:rsid w:val="0031459E"/>
    <w:rsid w:val="00322A91"/>
    <w:rsid w:val="003230B7"/>
    <w:rsid w:val="0033304C"/>
    <w:rsid w:val="003332D3"/>
    <w:rsid w:val="00342018"/>
    <w:rsid w:val="003421E3"/>
    <w:rsid w:val="00354AD6"/>
    <w:rsid w:val="00354C61"/>
    <w:rsid w:val="0036605E"/>
    <w:rsid w:val="00374994"/>
    <w:rsid w:val="00382E50"/>
    <w:rsid w:val="00395DAE"/>
    <w:rsid w:val="003B72F6"/>
    <w:rsid w:val="0040253C"/>
    <w:rsid w:val="00402913"/>
    <w:rsid w:val="0040471F"/>
    <w:rsid w:val="0040512D"/>
    <w:rsid w:val="00420CDE"/>
    <w:rsid w:val="004238D6"/>
    <w:rsid w:val="00450810"/>
    <w:rsid w:val="00457ECF"/>
    <w:rsid w:val="004756EE"/>
    <w:rsid w:val="00476E1B"/>
    <w:rsid w:val="00496270"/>
    <w:rsid w:val="004A624F"/>
    <w:rsid w:val="004B3074"/>
    <w:rsid w:val="004C0360"/>
    <w:rsid w:val="004C5360"/>
    <w:rsid w:val="004F0352"/>
    <w:rsid w:val="004F2797"/>
    <w:rsid w:val="00501B65"/>
    <w:rsid w:val="005042F9"/>
    <w:rsid w:val="005102D9"/>
    <w:rsid w:val="0051051F"/>
    <w:rsid w:val="00516C65"/>
    <w:rsid w:val="00527332"/>
    <w:rsid w:val="005306CD"/>
    <w:rsid w:val="0054191B"/>
    <w:rsid w:val="00554D60"/>
    <w:rsid w:val="00567A18"/>
    <w:rsid w:val="00572798"/>
    <w:rsid w:val="00573A9D"/>
    <w:rsid w:val="005873FE"/>
    <w:rsid w:val="005915CA"/>
    <w:rsid w:val="00596EAD"/>
    <w:rsid w:val="005A02E9"/>
    <w:rsid w:val="005A21B5"/>
    <w:rsid w:val="005A3AEC"/>
    <w:rsid w:val="005C443F"/>
    <w:rsid w:val="005C5A0D"/>
    <w:rsid w:val="005E0B7E"/>
    <w:rsid w:val="005E7F0A"/>
    <w:rsid w:val="006005F0"/>
    <w:rsid w:val="00604F9E"/>
    <w:rsid w:val="006156EE"/>
    <w:rsid w:val="006360EF"/>
    <w:rsid w:val="0063695E"/>
    <w:rsid w:val="0065075F"/>
    <w:rsid w:val="00650A38"/>
    <w:rsid w:val="006521C6"/>
    <w:rsid w:val="00662977"/>
    <w:rsid w:val="00667432"/>
    <w:rsid w:val="006731F4"/>
    <w:rsid w:val="0067636A"/>
    <w:rsid w:val="00676BFF"/>
    <w:rsid w:val="00681141"/>
    <w:rsid w:val="006C65F3"/>
    <w:rsid w:val="006C7A7B"/>
    <w:rsid w:val="006D1837"/>
    <w:rsid w:val="006F0FCD"/>
    <w:rsid w:val="006F1DB6"/>
    <w:rsid w:val="00701FF4"/>
    <w:rsid w:val="00703E4B"/>
    <w:rsid w:val="00705ECA"/>
    <w:rsid w:val="0072650B"/>
    <w:rsid w:val="00731010"/>
    <w:rsid w:val="007512BE"/>
    <w:rsid w:val="00751D5E"/>
    <w:rsid w:val="00763016"/>
    <w:rsid w:val="007646D2"/>
    <w:rsid w:val="00785AD5"/>
    <w:rsid w:val="00787F49"/>
    <w:rsid w:val="00793A91"/>
    <w:rsid w:val="007A3752"/>
    <w:rsid w:val="007B79DB"/>
    <w:rsid w:val="007D56F3"/>
    <w:rsid w:val="007E3E9F"/>
    <w:rsid w:val="007E53B2"/>
    <w:rsid w:val="007E6366"/>
    <w:rsid w:val="007F5284"/>
    <w:rsid w:val="00801DC1"/>
    <w:rsid w:val="00816854"/>
    <w:rsid w:val="008253A6"/>
    <w:rsid w:val="008306F8"/>
    <w:rsid w:val="00840E3F"/>
    <w:rsid w:val="008425B9"/>
    <w:rsid w:val="00846710"/>
    <w:rsid w:val="00857D82"/>
    <w:rsid w:val="00865625"/>
    <w:rsid w:val="00866082"/>
    <w:rsid w:val="0087648F"/>
    <w:rsid w:val="00884599"/>
    <w:rsid w:val="008A4DF9"/>
    <w:rsid w:val="008A77EC"/>
    <w:rsid w:val="008D1226"/>
    <w:rsid w:val="008E360C"/>
    <w:rsid w:val="008E467F"/>
    <w:rsid w:val="008E7D2C"/>
    <w:rsid w:val="008F16EF"/>
    <w:rsid w:val="008F6C42"/>
    <w:rsid w:val="009037EE"/>
    <w:rsid w:val="009049D8"/>
    <w:rsid w:val="00905B28"/>
    <w:rsid w:val="00914F54"/>
    <w:rsid w:val="0094117F"/>
    <w:rsid w:val="00944C39"/>
    <w:rsid w:val="00945316"/>
    <w:rsid w:val="00962ACB"/>
    <w:rsid w:val="0096668C"/>
    <w:rsid w:val="0099352F"/>
    <w:rsid w:val="009A030F"/>
    <w:rsid w:val="009B498C"/>
    <w:rsid w:val="009B66CE"/>
    <w:rsid w:val="009C5533"/>
    <w:rsid w:val="009D3E20"/>
    <w:rsid w:val="009D3F13"/>
    <w:rsid w:val="009D633C"/>
    <w:rsid w:val="009E5DE2"/>
    <w:rsid w:val="009F5D42"/>
    <w:rsid w:val="00A11486"/>
    <w:rsid w:val="00A2364C"/>
    <w:rsid w:val="00A31084"/>
    <w:rsid w:val="00A44CF1"/>
    <w:rsid w:val="00A60903"/>
    <w:rsid w:val="00A637C3"/>
    <w:rsid w:val="00A65381"/>
    <w:rsid w:val="00A76200"/>
    <w:rsid w:val="00AA4CA0"/>
    <w:rsid w:val="00AB1ED3"/>
    <w:rsid w:val="00AB3127"/>
    <w:rsid w:val="00AB3321"/>
    <w:rsid w:val="00AD1ED8"/>
    <w:rsid w:val="00AE1A59"/>
    <w:rsid w:val="00AE28C4"/>
    <w:rsid w:val="00AE46FD"/>
    <w:rsid w:val="00AE4E5E"/>
    <w:rsid w:val="00AE6073"/>
    <w:rsid w:val="00AF7E60"/>
    <w:rsid w:val="00B13BAC"/>
    <w:rsid w:val="00B21246"/>
    <w:rsid w:val="00B22CD8"/>
    <w:rsid w:val="00B31F1A"/>
    <w:rsid w:val="00B43CE5"/>
    <w:rsid w:val="00B43E92"/>
    <w:rsid w:val="00B53B99"/>
    <w:rsid w:val="00B64B63"/>
    <w:rsid w:val="00B734D6"/>
    <w:rsid w:val="00BA32A3"/>
    <w:rsid w:val="00BC2A42"/>
    <w:rsid w:val="00BE0DF7"/>
    <w:rsid w:val="00BE60CC"/>
    <w:rsid w:val="00BE710F"/>
    <w:rsid w:val="00BF4045"/>
    <w:rsid w:val="00C01C97"/>
    <w:rsid w:val="00C044E6"/>
    <w:rsid w:val="00C05646"/>
    <w:rsid w:val="00C07496"/>
    <w:rsid w:val="00C27DEC"/>
    <w:rsid w:val="00C31547"/>
    <w:rsid w:val="00C4789F"/>
    <w:rsid w:val="00C53765"/>
    <w:rsid w:val="00C631E5"/>
    <w:rsid w:val="00C64646"/>
    <w:rsid w:val="00C70D7C"/>
    <w:rsid w:val="00C710F7"/>
    <w:rsid w:val="00C7235D"/>
    <w:rsid w:val="00C819E3"/>
    <w:rsid w:val="00C8626B"/>
    <w:rsid w:val="00C943B4"/>
    <w:rsid w:val="00CB1D35"/>
    <w:rsid w:val="00CB570C"/>
    <w:rsid w:val="00CB66B6"/>
    <w:rsid w:val="00CD206A"/>
    <w:rsid w:val="00CE13BB"/>
    <w:rsid w:val="00CE711B"/>
    <w:rsid w:val="00D02824"/>
    <w:rsid w:val="00D05D9C"/>
    <w:rsid w:val="00D22688"/>
    <w:rsid w:val="00D26EE4"/>
    <w:rsid w:val="00D339A1"/>
    <w:rsid w:val="00D359E9"/>
    <w:rsid w:val="00D37C7D"/>
    <w:rsid w:val="00D42D68"/>
    <w:rsid w:val="00D61452"/>
    <w:rsid w:val="00D72F6B"/>
    <w:rsid w:val="00D828E1"/>
    <w:rsid w:val="00D850A1"/>
    <w:rsid w:val="00D91C2D"/>
    <w:rsid w:val="00D94DDE"/>
    <w:rsid w:val="00DA301D"/>
    <w:rsid w:val="00DB5C55"/>
    <w:rsid w:val="00DC3CD6"/>
    <w:rsid w:val="00DE0D07"/>
    <w:rsid w:val="00DE4BD0"/>
    <w:rsid w:val="00DF3D4D"/>
    <w:rsid w:val="00E01B64"/>
    <w:rsid w:val="00E03AEA"/>
    <w:rsid w:val="00E107F2"/>
    <w:rsid w:val="00E21A78"/>
    <w:rsid w:val="00E31EC5"/>
    <w:rsid w:val="00E636BA"/>
    <w:rsid w:val="00E65B55"/>
    <w:rsid w:val="00E718BA"/>
    <w:rsid w:val="00E7348C"/>
    <w:rsid w:val="00E82EAA"/>
    <w:rsid w:val="00E87170"/>
    <w:rsid w:val="00E90953"/>
    <w:rsid w:val="00E90AA3"/>
    <w:rsid w:val="00E928C0"/>
    <w:rsid w:val="00E94C04"/>
    <w:rsid w:val="00EA63A8"/>
    <w:rsid w:val="00EC03F8"/>
    <w:rsid w:val="00EC0B66"/>
    <w:rsid w:val="00EC6EDD"/>
    <w:rsid w:val="00ED39D5"/>
    <w:rsid w:val="00EF3A7B"/>
    <w:rsid w:val="00F03EBA"/>
    <w:rsid w:val="00F1530A"/>
    <w:rsid w:val="00F25EE3"/>
    <w:rsid w:val="00F40EC0"/>
    <w:rsid w:val="00F555CD"/>
    <w:rsid w:val="00F602EA"/>
    <w:rsid w:val="00F629B3"/>
    <w:rsid w:val="00F65CDA"/>
    <w:rsid w:val="00F83498"/>
    <w:rsid w:val="00F923F5"/>
    <w:rsid w:val="00FA4FC8"/>
    <w:rsid w:val="00FA77BD"/>
    <w:rsid w:val="00FA7BBE"/>
    <w:rsid w:val="00FC3B5C"/>
    <w:rsid w:val="00FD47BA"/>
    <w:rsid w:val="00FD72E9"/>
    <w:rsid w:val="00FE4037"/>
    <w:rsid w:val="00FF0C1D"/>
    <w:rsid w:val="01EB2031"/>
    <w:rsid w:val="01FD25DC"/>
    <w:rsid w:val="02273851"/>
    <w:rsid w:val="02700724"/>
    <w:rsid w:val="02846ED2"/>
    <w:rsid w:val="028E13EB"/>
    <w:rsid w:val="033755DF"/>
    <w:rsid w:val="033F1C4C"/>
    <w:rsid w:val="03B71CB4"/>
    <w:rsid w:val="03EB08A3"/>
    <w:rsid w:val="040E394E"/>
    <w:rsid w:val="0410004E"/>
    <w:rsid w:val="04224F99"/>
    <w:rsid w:val="04387860"/>
    <w:rsid w:val="049802FF"/>
    <w:rsid w:val="04C82992"/>
    <w:rsid w:val="04E84DE3"/>
    <w:rsid w:val="04F370F3"/>
    <w:rsid w:val="05117EEB"/>
    <w:rsid w:val="059211F2"/>
    <w:rsid w:val="05C23886"/>
    <w:rsid w:val="05E82BC0"/>
    <w:rsid w:val="06055520"/>
    <w:rsid w:val="06616635"/>
    <w:rsid w:val="06DA13F1"/>
    <w:rsid w:val="06E74DA8"/>
    <w:rsid w:val="073A1CDE"/>
    <w:rsid w:val="07474F9E"/>
    <w:rsid w:val="075412FF"/>
    <w:rsid w:val="07AE291D"/>
    <w:rsid w:val="07BB6072"/>
    <w:rsid w:val="07DB3195"/>
    <w:rsid w:val="0803674C"/>
    <w:rsid w:val="08595931"/>
    <w:rsid w:val="097A14FF"/>
    <w:rsid w:val="097C104E"/>
    <w:rsid w:val="09884031"/>
    <w:rsid w:val="09F60F2D"/>
    <w:rsid w:val="09FA033B"/>
    <w:rsid w:val="0A4858B2"/>
    <w:rsid w:val="0AA65AB5"/>
    <w:rsid w:val="0ABD286D"/>
    <w:rsid w:val="0B5C3E34"/>
    <w:rsid w:val="0BE92109"/>
    <w:rsid w:val="0BF8127D"/>
    <w:rsid w:val="0C0369A6"/>
    <w:rsid w:val="0C541A23"/>
    <w:rsid w:val="0C7A3C54"/>
    <w:rsid w:val="0CA10B91"/>
    <w:rsid w:val="0CF9275D"/>
    <w:rsid w:val="0CFA1A3F"/>
    <w:rsid w:val="0D1129FD"/>
    <w:rsid w:val="0D6C617A"/>
    <w:rsid w:val="0DA43F82"/>
    <w:rsid w:val="0DCD0E90"/>
    <w:rsid w:val="0DE2159F"/>
    <w:rsid w:val="0E743A42"/>
    <w:rsid w:val="0EB64F49"/>
    <w:rsid w:val="0F302557"/>
    <w:rsid w:val="0F3D0587"/>
    <w:rsid w:val="0F500755"/>
    <w:rsid w:val="0F501F02"/>
    <w:rsid w:val="0F8E2A2A"/>
    <w:rsid w:val="0F9A1937"/>
    <w:rsid w:val="0FA65A9E"/>
    <w:rsid w:val="0FC963B5"/>
    <w:rsid w:val="0FF76C96"/>
    <w:rsid w:val="10132229"/>
    <w:rsid w:val="10C2259F"/>
    <w:rsid w:val="110130BD"/>
    <w:rsid w:val="112A22DF"/>
    <w:rsid w:val="11851C0B"/>
    <w:rsid w:val="11C43D71"/>
    <w:rsid w:val="11F96CE6"/>
    <w:rsid w:val="123553DF"/>
    <w:rsid w:val="12891287"/>
    <w:rsid w:val="12C8298C"/>
    <w:rsid w:val="130D2D2F"/>
    <w:rsid w:val="133A1D22"/>
    <w:rsid w:val="135049C5"/>
    <w:rsid w:val="147A357D"/>
    <w:rsid w:val="14FE41AE"/>
    <w:rsid w:val="156078F4"/>
    <w:rsid w:val="15EB4733"/>
    <w:rsid w:val="15FA2BC8"/>
    <w:rsid w:val="16013F56"/>
    <w:rsid w:val="16225C7A"/>
    <w:rsid w:val="162714E3"/>
    <w:rsid w:val="16274206"/>
    <w:rsid w:val="166D15EC"/>
    <w:rsid w:val="16AC0229"/>
    <w:rsid w:val="16AF4234"/>
    <w:rsid w:val="1761063C"/>
    <w:rsid w:val="17C3365B"/>
    <w:rsid w:val="1811244B"/>
    <w:rsid w:val="181A6FFA"/>
    <w:rsid w:val="1859320E"/>
    <w:rsid w:val="186C7681"/>
    <w:rsid w:val="188D57C2"/>
    <w:rsid w:val="18BB1D4D"/>
    <w:rsid w:val="18E65685"/>
    <w:rsid w:val="192817FA"/>
    <w:rsid w:val="19706CFD"/>
    <w:rsid w:val="19804C68"/>
    <w:rsid w:val="1A3F4929"/>
    <w:rsid w:val="1A41695D"/>
    <w:rsid w:val="1A740742"/>
    <w:rsid w:val="1B465833"/>
    <w:rsid w:val="1B7E02B0"/>
    <w:rsid w:val="1B8829F5"/>
    <w:rsid w:val="1BA925E3"/>
    <w:rsid w:val="1BBB6955"/>
    <w:rsid w:val="1BD24328"/>
    <w:rsid w:val="1BEF2AA3"/>
    <w:rsid w:val="1C737230"/>
    <w:rsid w:val="1C940F54"/>
    <w:rsid w:val="1CF85FB1"/>
    <w:rsid w:val="1D163BBF"/>
    <w:rsid w:val="1D524962"/>
    <w:rsid w:val="1D9549DC"/>
    <w:rsid w:val="1D9E6D02"/>
    <w:rsid w:val="1E1B192D"/>
    <w:rsid w:val="1E276424"/>
    <w:rsid w:val="1E2C0FC6"/>
    <w:rsid w:val="1E3F28C2"/>
    <w:rsid w:val="1E8E3775"/>
    <w:rsid w:val="1F672950"/>
    <w:rsid w:val="20250841"/>
    <w:rsid w:val="205D5583"/>
    <w:rsid w:val="20B83463"/>
    <w:rsid w:val="20CA3197"/>
    <w:rsid w:val="20D34084"/>
    <w:rsid w:val="20F13E64"/>
    <w:rsid w:val="21854CF4"/>
    <w:rsid w:val="21924DE3"/>
    <w:rsid w:val="21A33521"/>
    <w:rsid w:val="21E6757C"/>
    <w:rsid w:val="220D5C71"/>
    <w:rsid w:val="221768AF"/>
    <w:rsid w:val="22351DE9"/>
    <w:rsid w:val="2237485C"/>
    <w:rsid w:val="226C341C"/>
    <w:rsid w:val="22A22214"/>
    <w:rsid w:val="22A3147F"/>
    <w:rsid w:val="22AB2EC8"/>
    <w:rsid w:val="22EF5C77"/>
    <w:rsid w:val="23311CBD"/>
    <w:rsid w:val="233A4C8A"/>
    <w:rsid w:val="23731E1E"/>
    <w:rsid w:val="237A71DB"/>
    <w:rsid w:val="23827D58"/>
    <w:rsid w:val="238560D7"/>
    <w:rsid w:val="23A514EF"/>
    <w:rsid w:val="23B91B8F"/>
    <w:rsid w:val="23D03B01"/>
    <w:rsid w:val="24035759"/>
    <w:rsid w:val="24C2623F"/>
    <w:rsid w:val="253065D3"/>
    <w:rsid w:val="257858B7"/>
    <w:rsid w:val="25C07BF4"/>
    <w:rsid w:val="25CB3C39"/>
    <w:rsid w:val="25EE5B79"/>
    <w:rsid w:val="25EF3DCB"/>
    <w:rsid w:val="25F34872"/>
    <w:rsid w:val="260B672B"/>
    <w:rsid w:val="261C6B6B"/>
    <w:rsid w:val="26BA5909"/>
    <w:rsid w:val="26DB6432"/>
    <w:rsid w:val="26E07F71"/>
    <w:rsid w:val="27533EE6"/>
    <w:rsid w:val="27753D15"/>
    <w:rsid w:val="27DA0163"/>
    <w:rsid w:val="27DC212D"/>
    <w:rsid w:val="28503E93"/>
    <w:rsid w:val="287A36F4"/>
    <w:rsid w:val="288823F6"/>
    <w:rsid w:val="28E91A51"/>
    <w:rsid w:val="28F33BD2"/>
    <w:rsid w:val="2995008A"/>
    <w:rsid w:val="29A362D8"/>
    <w:rsid w:val="29A50B82"/>
    <w:rsid w:val="29AC3D81"/>
    <w:rsid w:val="29F37C02"/>
    <w:rsid w:val="2A3B0078"/>
    <w:rsid w:val="2A5C7555"/>
    <w:rsid w:val="2AB52CC5"/>
    <w:rsid w:val="2AB70C30"/>
    <w:rsid w:val="2AE03915"/>
    <w:rsid w:val="2B2000B3"/>
    <w:rsid w:val="2B46162B"/>
    <w:rsid w:val="2B591DD1"/>
    <w:rsid w:val="2B5E72FD"/>
    <w:rsid w:val="2B6C7D2B"/>
    <w:rsid w:val="2B6D775F"/>
    <w:rsid w:val="2BE12AAB"/>
    <w:rsid w:val="2BF76F9D"/>
    <w:rsid w:val="2C395D3F"/>
    <w:rsid w:val="2C5205BC"/>
    <w:rsid w:val="2C8677E3"/>
    <w:rsid w:val="2C937DC3"/>
    <w:rsid w:val="2D0D6C26"/>
    <w:rsid w:val="2D1E6D44"/>
    <w:rsid w:val="2D224C47"/>
    <w:rsid w:val="2D3264DF"/>
    <w:rsid w:val="2D47691F"/>
    <w:rsid w:val="2D6C5D01"/>
    <w:rsid w:val="2DB319B8"/>
    <w:rsid w:val="2DD906C6"/>
    <w:rsid w:val="2DDF17F6"/>
    <w:rsid w:val="2DE35EAB"/>
    <w:rsid w:val="2E156399"/>
    <w:rsid w:val="2E2556E4"/>
    <w:rsid w:val="2E3E1A90"/>
    <w:rsid w:val="2E424B8A"/>
    <w:rsid w:val="2E6E3CFB"/>
    <w:rsid w:val="2E8803F2"/>
    <w:rsid w:val="2EF266DA"/>
    <w:rsid w:val="2F312A54"/>
    <w:rsid w:val="2F37233F"/>
    <w:rsid w:val="2F4C4A3D"/>
    <w:rsid w:val="2F520A99"/>
    <w:rsid w:val="2FAA2B11"/>
    <w:rsid w:val="2FC909F3"/>
    <w:rsid w:val="2FCC5A5B"/>
    <w:rsid w:val="2FDC3488"/>
    <w:rsid w:val="30122D04"/>
    <w:rsid w:val="301F52AD"/>
    <w:rsid w:val="30903C7D"/>
    <w:rsid w:val="30DF617B"/>
    <w:rsid w:val="30F8287E"/>
    <w:rsid w:val="30FF209C"/>
    <w:rsid w:val="311956BC"/>
    <w:rsid w:val="31BD2FCF"/>
    <w:rsid w:val="320B05B1"/>
    <w:rsid w:val="326D3E3A"/>
    <w:rsid w:val="32847034"/>
    <w:rsid w:val="33851E61"/>
    <w:rsid w:val="33A35D36"/>
    <w:rsid w:val="33BA2D9D"/>
    <w:rsid w:val="33CF4231"/>
    <w:rsid w:val="34147A11"/>
    <w:rsid w:val="34991662"/>
    <w:rsid w:val="34D16D92"/>
    <w:rsid w:val="35035C84"/>
    <w:rsid w:val="351C7335"/>
    <w:rsid w:val="3526521E"/>
    <w:rsid w:val="35754B3B"/>
    <w:rsid w:val="35AE2D5A"/>
    <w:rsid w:val="3608021E"/>
    <w:rsid w:val="36125516"/>
    <w:rsid w:val="36251143"/>
    <w:rsid w:val="36527A5E"/>
    <w:rsid w:val="36C50230"/>
    <w:rsid w:val="36C71CEB"/>
    <w:rsid w:val="36FB00F6"/>
    <w:rsid w:val="37D54C01"/>
    <w:rsid w:val="37DD0CFB"/>
    <w:rsid w:val="3836588A"/>
    <w:rsid w:val="3851621F"/>
    <w:rsid w:val="388537FF"/>
    <w:rsid w:val="38E726E0"/>
    <w:rsid w:val="38E90CA3"/>
    <w:rsid w:val="39267D6D"/>
    <w:rsid w:val="392D1495"/>
    <w:rsid w:val="39551D3F"/>
    <w:rsid w:val="399A0810"/>
    <w:rsid w:val="3A015A23"/>
    <w:rsid w:val="3A0D4604"/>
    <w:rsid w:val="3A1435AF"/>
    <w:rsid w:val="3A52002D"/>
    <w:rsid w:val="3A696B13"/>
    <w:rsid w:val="3A8777F9"/>
    <w:rsid w:val="3AC652E1"/>
    <w:rsid w:val="3AD34BB8"/>
    <w:rsid w:val="3AD770EB"/>
    <w:rsid w:val="3B0D32FD"/>
    <w:rsid w:val="3B3140E6"/>
    <w:rsid w:val="3B6E2FE5"/>
    <w:rsid w:val="3BC23BD2"/>
    <w:rsid w:val="3BC51CCC"/>
    <w:rsid w:val="3BC95666"/>
    <w:rsid w:val="3BFC4F9B"/>
    <w:rsid w:val="3C0F0479"/>
    <w:rsid w:val="3C1F6635"/>
    <w:rsid w:val="3C50178F"/>
    <w:rsid w:val="3C8C1226"/>
    <w:rsid w:val="3CBC20D5"/>
    <w:rsid w:val="3CD068CA"/>
    <w:rsid w:val="3CFC24D2"/>
    <w:rsid w:val="3D00657C"/>
    <w:rsid w:val="3D3E511E"/>
    <w:rsid w:val="3D650D37"/>
    <w:rsid w:val="3DBA03C3"/>
    <w:rsid w:val="3DBA05DD"/>
    <w:rsid w:val="3DD1395F"/>
    <w:rsid w:val="3DD314BA"/>
    <w:rsid w:val="3DE47B36"/>
    <w:rsid w:val="3E1D680A"/>
    <w:rsid w:val="3E4B09F6"/>
    <w:rsid w:val="3E5279BF"/>
    <w:rsid w:val="3E8A303C"/>
    <w:rsid w:val="3E8D432B"/>
    <w:rsid w:val="3EA03A5D"/>
    <w:rsid w:val="3EAB41B0"/>
    <w:rsid w:val="3EF507F7"/>
    <w:rsid w:val="3F4D512E"/>
    <w:rsid w:val="3F6F1681"/>
    <w:rsid w:val="3F810C6F"/>
    <w:rsid w:val="3F9D012C"/>
    <w:rsid w:val="40354D62"/>
    <w:rsid w:val="40797F5E"/>
    <w:rsid w:val="408353E4"/>
    <w:rsid w:val="40DE5A42"/>
    <w:rsid w:val="413924A9"/>
    <w:rsid w:val="41760464"/>
    <w:rsid w:val="41D37CA5"/>
    <w:rsid w:val="42545E17"/>
    <w:rsid w:val="42D2752E"/>
    <w:rsid w:val="42FC6523"/>
    <w:rsid w:val="43252782"/>
    <w:rsid w:val="4326069C"/>
    <w:rsid w:val="43790D20"/>
    <w:rsid w:val="448A5B65"/>
    <w:rsid w:val="44AE77C0"/>
    <w:rsid w:val="44BD69EB"/>
    <w:rsid w:val="45967968"/>
    <w:rsid w:val="45AA016C"/>
    <w:rsid w:val="462201D9"/>
    <w:rsid w:val="46592504"/>
    <w:rsid w:val="471945DC"/>
    <w:rsid w:val="47723DC6"/>
    <w:rsid w:val="478700C1"/>
    <w:rsid w:val="478B4B7E"/>
    <w:rsid w:val="47A81BD4"/>
    <w:rsid w:val="47DD7787"/>
    <w:rsid w:val="480212E4"/>
    <w:rsid w:val="480A0199"/>
    <w:rsid w:val="48484165"/>
    <w:rsid w:val="484B549D"/>
    <w:rsid w:val="48AF34FD"/>
    <w:rsid w:val="494D47E1"/>
    <w:rsid w:val="49557B3A"/>
    <w:rsid w:val="4961482E"/>
    <w:rsid w:val="497405FF"/>
    <w:rsid w:val="49906475"/>
    <w:rsid w:val="49FB7DDB"/>
    <w:rsid w:val="4A02381D"/>
    <w:rsid w:val="4A1A5872"/>
    <w:rsid w:val="4A4A00F4"/>
    <w:rsid w:val="4A6022F2"/>
    <w:rsid w:val="4A885056"/>
    <w:rsid w:val="4AFD3FE5"/>
    <w:rsid w:val="4B003216"/>
    <w:rsid w:val="4B037441"/>
    <w:rsid w:val="4B0435C5"/>
    <w:rsid w:val="4B1A6945"/>
    <w:rsid w:val="4B2573E0"/>
    <w:rsid w:val="4BC76FA5"/>
    <w:rsid w:val="4C1C5B2B"/>
    <w:rsid w:val="4CD7383C"/>
    <w:rsid w:val="4D101898"/>
    <w:rsid w:val="4D2A2C70"/>
    <w:rsid w:val="4D8F60F3"/>
    <w:rsid w:val="4DC73DCF"/>
    <w:rsid w:val="4EAF55F6"/>
    <w:rsid w:val="4EBB21ED"/>
    <w:rsid w:val="4F311183"/>
    <w:rsid w:val="4F3855EC"/>
    <w:rsid w:val="4F6B59C1"/>
    <w:rsid w:val="4F8C5937"/>
    <w:rsid w:val="4F936CC6"/>
    <w:rsid w:val="4F9F1B0F"/>
    <w:rsid w:val="4FEE1DA5"/>
    <w:rsid w:val="51622DF4"/>
    <w:rsid w:val="5172389F"/>
    <w:rsid w:val="521E6959"/>
    <w:rsid w:val="52592449"/>
    <w:rsid w:val="529F64BE"/>
    <w:rsid w:val="52C5188C"/>
    <w:rsid w:val="52D44E78"/>
    <w:rsid w:val="52E81E4D"/>
    <w:rsid w:val="531A16EA"/>
    <w:rsid w:val="533D7674"/>
    <w:rsid w:val="538F212B"/>
    <w:rsid w:val="539179C0"/>
    <w:rsid w:val="539B17BB"/>
    <w:rsid w:val="54BE6593"/>
    <w:rsid w:val="54D272FC"/>
    <w:rsid w:val="54D85B1B"/>
    <w:rsid w:val="54F03076"/>
    <w:rsid w:val="55562C6F"/>
    <w:rsid w:val="55690BF5"/>
    <w:rsid w:val="56724016"/>
    <w:rsid w:val="567D5FDA"/>
    <w:rsid w:val="567E1571"/>
    <w:rsid w:val="56947C49"/>
    <w:rsid w:val="56FC14ED"/>
    <w:rsid w:val="57686C8A"/>
    <w:rsid w:val="57903F98"/>
    <w:rsid w:val="57925AB5"/>
    <w:rsid w:val="57FE4675"/>
    <w:rsid w:val="580B498A"/>
    <w:rsid w:val="58201028"/>
    <w:rsid w:val="584F0E40"/>
    <w:rsid w:val="5879249B"/>
    <w:rsid w:val="58953AAF"/>
    <w:rsid w:val="58B875C4"/>
    <w:rsid w:val="58C1194C"/>
    <w:rsid w:val="58D76128"/>
    <w:rsid w:val="58D864AD"/>
    <w:rsid w:val="58E109B3"/>
    <w:rsid w:val="592B0282"/>
    <w:rsid w:val="59E17133"/>
    <w:rsid w:val="5A065649"/>
    <w:rsid w:val="5A0C5347"/>
    <w:rsid w:val="5A960B61"/>
    <w:rsid w:val="5B2B7493"/>
    <w:rsid w:val="5B6A337D"/>
    <w:rsid w:val="5B8A5421"/>
    <w:rsid w:val="5B99496A"/>
    <w:rsid w:val="5BC5650E"/>
    <w:rsid w:val="5C0F007E"/>
    <w:rsid w:val="5C245080"/>
    <w:rsid w:val="5C296E7F"/>
    <w:rsid w:val="5C2E7819"/>
    <w:rsid w:val="5C677834"/>
    <w:rsid w:val="5D380EAD"/>
    <w:rsid w:val="5D786220"/>
    <w:rsid w:val="5D812854"/>
    <w:rsid w:val="5DCE3263"/>
    <w:rsid w:val="5E032547"/>
    <w:rsid w:val="5E404D23"/>
    <w:rsid w:val="5E6837F3"/>
    <w:rsid w:val="5E727B86"/>
    <w:rsid w:val="5ED62EED"/>
    <w:rsid w:val="5EE92B4B"/>
    <w:rsid w:val="5EEF2E46"/>
    <w:rsid w:val="5EF41D40"/>
    <w:rsid w:val="5F0F631F"/>
    <w:rsid w:val="5F2B5FE7"/>
    <w:rsid w:val="5F2F6CF5"/>
    <w:rsid w:val="5F35659A"/>
    <w:rsid w:val="5F505015"/>
    <w:rsid w:val="5F585836"/>
    <w:rsid w:val="5F7F1015"/>
    <w:rsid w:val="5F8C4777"/>
    <w:rsid w:val="60305BC5"/>
    <w:rsid w:val="605F7014"/>
    <w:rsid w:val="608138E0"/>
    <w:rsid w:val="60EE1FAE"/>
    <w:rsid w:val="61092146"/>
    <w:rsid w:val="61120392"/>
    <w:rsid w:val="61181721"/>
    <w:rsid w:val="611C2FBF"/>
    <w:rsid w:val="61691404"/>
    <w:rsid w:val="6171602B"/>
    <w:rsid w:val="619C5EAE"/>
    <w:rsid w:val="61BB5D2D"/>
    <w:rsid w:val="61E82709"/>
    <w:rsid w:val="62045801"/>
    <w:rsid w:val="620E2EF7"/>
    <w:rsid w:val="624349B6"/>
    <w:rsid w:val="62D90CB3"/>
    <w:rsid w:val="63604CB9"/>
    <w:rsid w:val="63A561F3"/>
    <w:rsid w:val="63D8324F"/>
    <w:rsid w:val="63EA23F7"/>
    <w:rsid w:val="63ED3474"/>
    <w:rsid w:val="63FA548B"/>
    <w:rsid w:val="641051E7"/>
    <w:rsid w:val="641078E3"/>
    <w:rsid w:val="644665A5"/>
    <w:rsid w:val="647542FA"/>
    <w:rsid w:val="649D4417"/>
    <w:rsid w:val="64E21E2A"/>
    <w:rsid w:val="64FE29DC"/>
    <w:rsid w:val="65192006"/>
    <w:rsid w:val="654806C6"/>
    <w:rsid w:val="655A5E64"/>
    <w:rsid w:val="656767D3"/>
    <w:rsid w:val="65695C00"/>
    <w:rsid w:val="65D774B5"/>
    <w:rsid w:val="660B715E"/>
    <w:rsid w:val="66150BA6"/>
    <w:rsid w:val="66240220"/>
    <w:rsid w:val="663469BE"/>
    <w:rsid w:val="6662196B"/>
    <w:rsid w:val="666845B1"/>
    <w:rsid w:val="668B64F1"/>
    <w:rsid w:val="66AA6977"/>
    <w:rsid w:val="66C8723D"/>
    <w:rsid w:val="66E82ED2"/>
    <w:rsid w:val="67254250"/>
    <w:rsid w:val="67517200"/>
    <w:rsid w:val="67647388"/>
    <w:rsid w:val="67DF4F8D"/>
    <w:rsid w:val="68F82805"/>
    <w:rsid w:val="6922138F"/>
    <w:rsid w:val="699F636B"/>
    <w:rsid w:val="6A1F3F21"/>
    <w:rsid w:val="6A286E78"/>
    <w:rsid w:val="6A3A636D"/>
    <w:rsid w:val="6AC83870"/>
    <w:rsid w:val="6AEE1F7D"/>
    <w:rsid w:val="6B2A5994"/>
    <w:rsid w:val="6B3005CD"/>
    <w:rsid w:val="6B770271"/>
    <w:rsid w:val="6B9B0F84"/>
    <w:rsid w:val="6BB72439"/>
    <w:rsid w:val="6BB91B95"/>
    <w:rsid w:val="6C3A6068"/>
    <w:rsid w:val="6C460CC1"/>
    <w:rsid w:val="6CAA2E3A"/>
    <w:rsid w:val="6CAF118B"/>
    <w:rsid w:val="6D0F76CA"/>
    <w:rsid w:val="6D5B6C1D"/>
    <w:rsid w:val="6E107331"/>
    <w:rsid w:val="6E112D79"/>
    <w:rsid w:val="6E146DCC"/>
    <w:rsid w:val="6E214824"/>
    <w:rsid w:val="6E22773B"/>
    <w:rsid w:val="6E380D0C"/>
    <w:rsid w:val="6E661D1D"/>
    <w:rsid w:val="6E671C67"/>
    <w:rsid w:val="6E8842D7"/>
    <w:rsid w:val="6E9D3265"/>
    <w:rsid w:val="6E9F779F"/>
    <w:rsid w:val="6EC07F5A"/>
    <w:rsid w:val="6F13764C"/>
    <w:rsid w:val="6F381DE6"/>
    <w:rsid w:val="6F484F7F"/>
    <w:rsid w:val="6F51556A"/>
    <w:rsid w:val="6F7138BD"/>
    <w:rsid w:val="70004586"/>
    <w:rsid w:val="70622071"/>
    <w:rsid w:val="70732E07"/>
    <w:rsid w:val="7082775A"/>
    <w:rsid w:val="70C87FD1"/>
    <w:rsid w:val="717F7356"/>
    <w:rsid w:val="71B7457F"/>
    <w:rsid w:val="71C64881"/>
    <w:rsid w:val="71E33685"/>
    <w:rsid w:val="71FF5A0F"/>
    <w:rsid w:val="722515A8"/>
    <w:rsid w:val="72E01973"/>
    <w:rsid w:val="732365F2"/>
    <w:rsid w:val="73316848"/>
    <w:rsid w:val="733E752B"/>
    <w:rsid w:val="73612AB3"/>
    <w:rsid w:val="736353B6"/>
    <w:rsid w:val="738E19D5"/>
    <w:rsid w:val="73BD4104"/>
    <w:rsid w:val="73F27C99"/>
    <w:rsid w:val="740D1FB9"/>
    <w:rsid w:val="746E4DEF"/>
    <w:rsid w:val="74BF4547"/>
    <w:rsid w:val="74E53270"/>
    <w:rsid w:val="74F82FA3"/>
    <w:rsid w:val="75862CA5"/>
    <w:rsid w:val="759E7A24"/>
    <w:rsid w:val="76237D73"/>
    <w:rsid w:val="763121C4"/>
    <w:rsid w:val="766B34EA"/>
    <w:rsid w:val="769136B0"/>
    <w:rsid w:val="76946CFC"/>
    <w:rsid w:val="76BE1E7E"/>
    <w:rsid w:val="76F30B6D"/>
    <w:rsid w:val="7702635B"/>
    <w:rsid w:val="777059BB"/>
    <w:rsid w:val="77AE203F"/>
    <w:rsid w:val="77AF0C0A"/>
    <w:rsid w:val="77B21B30"/>
    <w:rsid w:val="77E447A9"/>
    <w:rsid w:val="77FB624D"/>
    <w:rsid w:val="7803083C"/>
    <w:rsid w:val="780B1048"/>
    <w:rsid w:val="785A097B"/>
    <w:rsid w:val="78D855C6"/>
    <w:rsid w:val="792F4EAA"/>
    <w:rsid w:val="79450781"/>
    <w:rsid w:val="7951735E"/>
    <w:rsid w:val="797F3C93"/>
    <w:rsid w:val="79856DD0"/>
    <w:rsid w:val="79C72961"/>
    <w:rsid w:val="79DB78AB"/>
    <w:rsid w:val="79E97604"/>
    <w:rsid w:val="79FA4D07"/>
    <w:rsid w:val="7A1449B7"/>
    <w:rsid w:val="7A4F79E4"/>
    <w:rsid w:val="7A5722B2"/>
    <w:rsid w:val="7AAC0272"/>
    <w:rsid w:val="7AE46D16"/>
    <w:rsid w:val="7B341FDE"/>
    <w:rsid w:val="7BC462D5"/>
    <w:rsid w:val="7BF070CA"/>
    <w:rsid w:val="7C3C40BE"/>
    <w:rsid w:val="7C813355"/>
    <w:rsid w:val="7CA81753"/>
    <w:rsid w:val="7CB21479"/>
    <w:rsid w:val="7CB569F1"/>
    <w:rsid w:val="7D110A37"/>
    <w:rsid w:val="7D6D3515"/>
    <w:rsid w:val="7D7A30EF"/>
    <w:rsid w:val="7D9E3A65"/>
    <w:rsid w:val="7DA2053B"/>
    <w:rsid w:val="7E094BEB"/>
    <w:rsid w:val="7E6C03A5"/>
    <w:rsid w:val="7E857F9E"/>
    <w:rsid w:val="7EBF6CA0"/>
    <w:rsid w:val="7EC92479"/>
    <w:rsid w:val="7EE54F7D"/>
    <w:rsid w:val="7EEB3B79"/>
    <w:rsid w:val="7EFC2CAB"/>
    <w:rsid w:val="7F214CBF"/>
    <w:rsid w:val="7F3B47F0"/>
    <w:rsid w:val="7FA36202"/>
    <w:rsid w:val="7FBC5C1E"/>
    <w:rsid w:val="7FF25319"/>
    <w:rsid w:val="7FF320FA"/>
    <w:rsid w:val="7FFC0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9"/>
    <w:pPr>
      <w:keepNext/>
      <w:keepLines/>
      <w:spacing w:line="360" w:lineRule="auto"/>
      <w:outlineLvl w:val="0"/>
    </w:pPr>
    <w:rPr>
      <w:rFonts w:eastAsia="黑体"/>
      <w:b/>
      <w:bCs/>
      <w:kern w:val="44"/>
      <w:sz w:val="32"/>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Arial" w:hAnsi="Arial" w:eastAsia="黑体"/>
      <w:b/>
      <w:sz w:val="32"/>
      <w:szCs w:val="20"/>
    </w:rPr>
  </w:style>
  <w:style w:type="paragraph" w:styleId="4">
    <w:name w:val="heading 3"/>
    <w:basedOn w:val="1"/>
    <w:next w:val="1"/>
    <w:semiHidden/>
    <w:unhideWhenUsed/>
    <w:qFormat/>
    <w:uiPriority w:val="9"/>
    <w:pPr>
      <w:keepNext/>
      <w:keepLines/>
      <w:spacing w:before="260" w:after="260" w:line="416" w:lineRule="auto"/>
      <w:outlineLvl w:val="2"/>
    </w:pPr>
    <w:rPr>
      <w:b/>
      <w:kern w:val="0"/>
      <w:sz w:val="32"/>
      <w:szCs w:val="20"/>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link w:val="32"/>
    <w:unhideWhenUsed/>
    <w:qFormat/>
    <w:uiPriority w:val="99"/>
  </w:style>
  <w:style w:type="paragraph" w:styleId="6">
    <w:name w:val="Body Text"/>
    <w:basedOn w:val="1"/>
    <w:next w:val="7"/>
    <w:link w:val="43"/>
    <w:unhideWhenUsed/>
    <w:qFormat/>
    <w:uiPriority w:val="99"/>
    <w:rPr>
      <w:rFonts w:ascii="楷体_GB2312" w:hAnsi="Arial" w:eastAsia="楷体_GB2312"/>
      <w:sz w:val="28"/>
      <w:szCs w:val="20"/>
    </w:rPr>
  </w:style>
  <w:style w:type="paragraph" w:styleId="7">
    <w:name w:val="toc 2"/>
    <w:basedOn w:val="1"/>
    <w:next w:val="1"/>
    <w:qFormat/>
    <w:uiPriority w:val="39"/>
    <w:pPr>
      <w:ind w:left="210"/>
      <w:jc w:val="left"/>
    </w:pPr>
    <w:rPr>
      <w:rFonts w:asciiTheme="minorHAnsi" w:hAnsiTheme="minorHAnsi" w:cstheme="minorHAnsi"/>
      <w:smallCaps/>
      <w:sz w:val="20"/>
      <w:szCs w:val="20"/>
    </w:rPr>
  </w:style>
  <w:style w:type="paragraph" w:styleId="8">
    <w:name w:val="Body Text Indent"/>
    <w:basedOn w:val="1"/>
    <w:next w:val="9"/>
    <w:semiHidden/>
    <w:unhideWhenUsed/>
    <w:qFormat/>
    <w:uiPriority w:val="99"/>
    <w:pPr>
      <w:spacing w:after="120"/>
      <w:ind w:left="420" w:leftChars="200"/>
    </w:pPr>
  </w:style>
  <w:style w:type="paragraph" w:styleId="9">
    <w:name w:val="envelope return"/>
    <w:basedOn w:val="1"/>
    <w:semiHidden/>
    <w:unhideWhenUsed/>
    <w:qFormat/>
    <w:uiPriority w:val="99"/>
    <w:pPr>
      <w:widowControl/>
      <w:numPr>
        <w:ilvl w:val="0"/>
        <w:numId w:val="1"/>
      </w:numPr>
      <w:snapToGrid w:val="0"/>
      <w:spacing w:before="100" w:beforeAutospacing="1" w:after="100" w:afterAutospacing="1" w:line="360" w:lineRule="auto"/>
      <w:ind w:left="0" w:firstLine="480"/>
      <w:jc w:val="left"/>
    </w:pPr>
    <w:rPr>
      <w:rFonts w:ascii="Cambria" w:hAnsi="Cambria"/>
      <w:kern w:val="11"/>
      <w:sz w:val="24"/>
    </w:rPr>
  </w:style>
  <w:style w:type="paragraph" w:styleId="10">
    <w:name w:val="Balloon Text"/>
    <w:basedOn w:val="1"/>
    <w:link w:val="34"/>
    <w:semiHidden/>
    <w:unhideWhenUsed/>
    <w:qFormat/>
    <w:uiPriority w:val="99"/>
    <w:rPr>
      <w:sz w:val="18"/>
      <w:szCs w:val="18"/>
    </w:rPr>
  </w:style>
  <w:style w:type="paragraph" w:styleId="11">
    <w:name w:val="footer"/>
    <w:basedOn w:val="1"/>
    <w:link w:val="30"/>
    <w:unhideWhenUsed/>
    <w:qFormat/>
    <w:uiPriority w:val="0"/>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pPr>
      <w:spacing w:before="60" w:line="400" w:lineRule="exact"/>
    </w:pPr>
    <w:rPr>
      <w:rFonts w:eastAsia="黑体"/>
    </w:rPr>
  </w:style>
  <w:style w:type="paragraph" w:styleId="14">
    <w:name w:val="Normal (Web)"/>
    <w:basedOn w:val="1"/>
    <w:semiHidden/>
    <w:unhideWhenUsed/>
    <w:qFormat/>
    <w:uiPriority w:val="99"/>
    <w:pPr>
      <w:widowControl/>
      <w:spacing w:before="100" w:beforeAutospacing="1" w:after="100" w:afterAutospacing="1"/>
      <w:jc w:val="left"/>
    </w:pPr>
    <w:rPr>
      <w:kern w:val="0"/>
      <w:sz w:val="24"/>
      <w:szCs w:val="20"/>
    </w:rPr>
  </w:style>
  <w:style w:type="paragraph" w:styleId="15">
    <w:name w:val="annotation subject"/>
    <w:basedOn w:val="5"/>
    <w:next w:val="5"/>
    <w:link w:val="33"/>
    <w:semiHidden/>
    <w:unhideWhenUsed/>
    <w:qFormat/>
    <w:uiPriority w:val="99"/>
    <w:rPr>
      <w:b/>
      <w:bCs/>
    </w:rPr>
  </w:style>
  <w:style w:type="paragraph" w:styleId="16">
    <w:name w:val="Body Text First Indent"/>
    <w:basedOn w:val="6"/>
    <w:semiHidden/>
    <w:unhideWhenUsed/>
    <w:qFormat/>
    <w:uiPriority w:val="99"/>
    <w:pPr>
      <w:adjustRightInd w:val="0"/>
      <w:spacing w:after="60" w:line="360" w:lineRule="atLeast"/>
      <w:ind w:left="72" w:leftChars="30" w:right="30" w:rightChars="30" w:firstLine="420" w:firstLineChars="100"/>
      <w:jc w:val="center"/>
      <w:textAlignment w:val="baseline"/>
    </w:pPr>
    <w:rPr>
      <w:sz w:val="28"/>
    </w:rPr>
  </w:style>
  <w:style w:type="paragraph" w:styleId="17">
    <w:name w:val="Body Text First Indent 2"/>
    <w:basedOn w:val="8"/>
    <w:semiHidden/>
    <w:unhideWhenUsed/>
    <w:qFormat/>
    <w:uiPriority w:val="99"/>
    <w:pPr>
      <w:spacing w:before="240" w:after="0" w:line="360" w:lineRule="auto"/>
      <w:ind w:left="0" w:leftChars="0"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unhideWhenUsed/>
    <w:qFormat/>
    <w:uiPriority w:val="99"/>
  </w:style>
  <w:style w:type="character" w:styleId="22">
    <w:name w:val="Hyperlink"/>
    <w:basedOn w:val="20"/>
    <w:semiHidden/>
    <w:unhideWhenUsed/>
    <w:qFormat/>
    <w:uiPriority w:val="99"/>
    <w:rPr>
      <w:u w:val="single"/>
    </w:rPr>
  </w:style>
  <w:style w:type="character" w:styleId="23">
    <w:name w:val="annotation reference"/>
    <w:basedOn w:val="20"/>
    <w:semiHidden/>
    <w:unhideWhenUsed/>
    <w:qFormat/>
    <w:uiPriority w:val="99"/>
    <w:rPr>
      <w:sz w:val="21"/>
      <w:szCs w:val="21"/>
    </w:rPr>
  </w:style>
  <w:style w:type="paragraph" w:customStyle="1" w:styleId="24">
    <w:name w:val="标书正文"/>
    <w:basedOn w:val="1"/>
    <w:qFormat/>
    <w:uiPriority w:val="0"/>
    <w:pPr>
      <w:adjustRightInd w:val="0"/>
      <w:snapToGrid w:val="0"/>
      <w:spacing w:line="360" w:lineRule="auto"/>
    </w:pPr>
    <w:rPr>
      <w:rFonts w:ascii="宋体" w:hAnsi="宋体" w:eastAsia="新宋体" w:cs="新宋体"/>
      <w:sz w:val="24"/>
      <w:szCs w:val="22"/>
    </w:rPr>
  </w:style>
  <w:style w:type="paragraph" w:customStyle="1" w:styleId="25">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table" w:customStyle="1" w:styleId="26">
    <w:name w:val="Table Normal"/>
    <w:qFormat/>
    <w:uiPriority w:val="0"/>
    <w:tblPr>
      <w:tblCellMar>
        <w:top w:w="0" w:type="dxa"/>
        <w:left w:w="0" w:type="dxa"/>
        <w:bottom w:w="0" w:type="dxa"/>
        <w:right w:w="0" w:type="dxa"/>
      </w:tblCellMar>
    </w:tblPr>
  </w:style>
  <w:style w:type="paragraph" w:customStyle="1" w:styleId="27">
    <w:name w:val="默认"/>
    <w:qFormat/>
    <w:uiPriority w:val="0"/>
    <w:rPr>
      <w:rFonts w:hint="eastAsia" w:ascii="Arial Unicode MS" w:hAnsi="Arial Unicode MS" w:eastAsia="Arial Unicode MS" w:cs="Arial Unicode MS"/>
      <w:color w:val="000000"/>
      <w:sz w:val="22"/>
      <w:szCs w:val="22"/>
      <w:lang w:val="zh-CN" w:eastAsia="zh-CN" w:bidi="ar-SA"/>
    </w:rPr>
  </w:style>
  <w:style w:type="paragraph" w:customStyle="1" w:styleId="28">
    <w:name w:val="表格样式 2"/>
    <w:qFormat/>
    <w:uiPriority w:val="0"/>
    <w:rPr>
      <w:rFonts w:ascii="Helvetica Neue" w:hAnsi="Helvetica Neue" w:eastAsia="Helvetica Neue" w:cs="Helvetica Neue"/>
      <w:color w:val="000000"/>
      <w:lang w:val="en-US" w:eastAsia="zh-CN" w:bidi="ar-SA"/>
    </w:rPr>
  </w:style>
  <w:style w:type="character" w:customStyle="1" w:styleId="29">
    <w:name w:val="页眉 Char"/>
    <w:basedOn w:val="20"/>
    <w:link w:val="12"/>
    <w:qFormat/>
    <w:uiPriority w:val="99"/>
    <w:rPr>
      <w:sz w:val="18"/>
      <w:szCs w:val="18"/>
      <w:lang w:eastAsia="en-US"/>
    </w:rPr>
  </w:style>
  <w:style w:type="character" w:customStyle="1" w:styleId="30">
    <w:name w:val="页脚 Char"/>
    <w:basedOn w:val="20"/>
    <w:link w:val="11"/>
    <w:qFormat/>
    <w:uiPriority w:val="99"/>
    <w:rPr>
      <w:sz w:val="18"/>
      <w:szCs w:val="18"/>
      <w:lang w:eastAsia="en-US"/>
    </w:rPr>
  </w:style>
  <w:style w:type="paragraph" w:customStyle="1" w:styleId="31">
    <w:name w:val="Char"/>
    <w:basedOn w:val="1"/>
    <w:qFormat/>
    <w:uiPriority w:val="0"/>
    <w:pPr>
      <w:widowControl w:val="0"/>
      <w:tabs>
        <w:tab w:val="left" w:pos="360"/>
      </w:tabs>
      <w:spacing w:line="360" w:lineRule="auto"/>
      <w:ind w:firstLine="480" w:firstLineChars="200"/>
    </w:pPr>
    <w:rPr>
      <w:rFonts w:ascii="宋体" w:hAnsi="宋体" w:eastAsia="宋体"/>
      <w:bCs/>
      <w:kern w:val="2"/>
      <w:szCs w:val="21"/>
      <w:lang w:eastAsia="zh-CN"/>
    </w:rPr>
  </w:style>
  <w:style w:type="character" w:customStyle="1" w:styleId="32">
    <w:name w:val="批注文字 Char"/>
    <w:basedOn w:val="20"/>
    <w:link w:val="5"/>
    <w:semiHidden/>
    <w:qFormat/>
    <w:uiPriority w:val="99"/>
    <w:rPr>
      <w:sz w:val="24"/>
      <w:szCs w:val="24"/>
      <w:lang w:eastAsia="en-US"/>
    </w:rPr>
  </w:style>
  <w:style w:type="character" w:customStyle="1" w:styleId="33">
    <w:name w:val="批注主题 Char"/>
    <w:basedOn w:val="32"/>
    <w:link w:val="15"/>
    <w:semiHidden/>
    <w:qFormat/>
    <w:uiPriority w:val="99"/>
    <w:rPr>
      <w:b/>
      <w:bCs/>
      <w:sz w:val="24"/>
      <w:szCs w:val="24"/>
      <w:lang w:eastAsia="en-US"/>
    </w:rPr>
  </w:style>
  <w:style w:type="character" w:customStyle="1" w:styleId="34">
    <w:name w:val="批注框文本 Char"/>
    <w:basedOn w:val="20"/>
    <w:link w:val="10"/>
    <w:semiHidden/>
    <w:qFormat/>
    <w:uiPriority w:val="99"/>
    <w:rPr>
      <w:sz w:val="18"/>
      <w:szCs w:val="18"/>
      <w:lang w:eastAsia="en-US"/>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WPSOffice手动目录 3"/>
    <w:qFormat/>
    <w:uiPriority w:val="0"/>
    <w:pPr>
      <w:ind w:left="400" w:leftChars="400"/>
    </w:pPr>
    <w:rPr>
      <w:rFonts w:ascii="Times New Roman" w:hAnsi="Times New Roman" w:eastAsia="宋体" w:cs="Times New Roman"/>
      <w:lang w:val="en-US" w:eastAsia="zh-CN" w:bidi="ar-SA"/>
    </w:rPr>
  </w:style>
  <w:style w:type="paragraph" w:styleId="38">
    <w:name w:val="List Paragraph"/>
    <w:basedOn w:val="1"/>
    <w:semiHidden/>
    <w:unhideWhenUsed/>
    <w:qFormat/>
    <w:uiPriority w:val="99"/>
    <w:pPr>
      <w:ind w:firstLine="420" w:firstLineChars="200"/>
    </w:pPr>
    <w:rPr>
      <w:rFonts w:asciiTheme="minorHAnsi" w:hAnsiTheme="minorHAnsi" w:eastAsiaTheme="minorEastAsia" w:cstheme="minorBidi"/>
    </w:rPr>
  </w:style>
  <w:style w:type="paragraph" w:customStyle="1" w:styleId="39">
    <w:name w:val="表格文字"/>
    <w:next w:val="1"/>
    <w:qFormat/>
    <w:uiPriority w:val="0"/>
    <w:pPr>
      <w:snapToGrid w:val="0"/>
      <w:spacing w:before="60" w:after="60"/>
    </w:pPr>
    <w:rPr>
      <w:rFonts w:ascii="Calibri" w:hAnsi="Calibri" w:eastAsia="Times New Roman" w:cs="Times New Roman"/>
      <w:kern w:val="2"/>
      <w:sz w:val="22"/>
      <w:lang w:val="en-US" w:eastAsia="zh-CN" w:bidi="ar-SA"/>
    </w:rPr>
  </w:style>
  <w:style w:type="paragraph" w:customStyle="1" w:styleId="40">
    <w:name w:val="正文文本缩进1"/>
    <w:basedOn w:val="1"/>
    <w:qFormat/>
    <w:uiPriority w:val="0"/>
    <w:pPr>
      <w:spacing w:after="120"/>
      <w:ind w:left="420" w:leftChars="200"/>
    </w:pPr>
    <w:rPr>
      <w:kern w:val="0"/>
      <w:sz w:val="24"/>
    </w:rPr>
  </w:style>
  <w:style w:type="paragraph" w:customStyle="1" w:styleId="41">
    <w:name w:val="Default"/>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paragraph" w:customStyle="1" w:styleId="42">
    <w:name w:val="纯文本1"/>
    <w:basedOn w:val="1"/>
    <w:qFormat/>
    <w:uiPriority w:val="99"/>
    <w:pPr>
      <w:adjustRightInd w:val="0"/>
      <w:textAlignment w:val="baseline"/>
    </w:pPr>
    <w:rPr>
      <w:rFonts w:ascii="宋体" w:hAnsi="Courier New" w:eastAsia="楷体_GB2312"/>
      <w:sz w:val="26"/>
      <w:szCs w:val="20"/>
    </w:rPr>
  </w:style>
  <w:style w:type="character" w:customStyle="1" w:styleId="43">
    <w:name w:val="正文文本 Char"/>
    <w:basedOn w:val="20"/>
    <w:link w:val="6"/>
    <w:qFormat/>
    <w:uiPriority w:val="0"/>
    <w:rPr>
      <w:rFonts w:ascii="楷体_GB2312" w:hAnsi="Arial" w:eastAsia="楷体_GB2312" w:cs="Times New Roman"/>
      <w:sz w:val="28"/>
      <w:szCs w:val="20"/>
    </w:rPr>
  </w:style>
  <w:style w:type="character" w:customStyle="1" w:styleId="44">
    <w:name w:val="font11"/>
    <w:basedOn w:val="20"/>
    <w:qFormat/>
    <w:uiPriority w:val="0"/>
    <w:rPr>
      <w:rFonts w:hint="eastAsia" w:ascii="宋体" w:hAnsi="宋体" w:eastAsia="宋体" w:cs="宋体"/>
      <w:color w:val="000000"/>
      <w:sz w:val="24"/>
      <w:szCs w:val="24"/>
      <w:u w:val="none"/>
    </w:rPr>
  </w:style>
  <w:style w:type="character" w:customStyle="1" w:styleId="45">
    <w:name w:val="font51"/>
    <w:basedOn w:val="20"/>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6951</Words>
  <Characters>7612</Characters>
  <Lines>15</Lines>
  <Paragraphs>4</Paragraphs>
  <TotalTime>44</TotalTime>
  <ScaleCrop>false</ScaleCrop>
  <LinksUpToDate>false</LinksUpToDate>
  <CharactersWithSpaces>8643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2019-10-14T05:00:00Z</dcterms:created>
  <dc:creator>Administrator</dc:creator>
  <cp:lastModifiedBy>Gemini。</cp:lastModifiedBy>
  <cp:lastPrinted>2025-02-24T06:11:00Z</cp:lastPrinted>
  <dcterms:modified xsi:type="dcterms:W3CDTF">2025-03-17T09:30:23Z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2034B415EBF94081A7B9CFE1EA895357_13</vt:lpwstr>
  </property>
  <property fmtid="{D5CDD505-2E9C-101B-9397-08002B2CF9AE}" pid="4" name="KSOTemplateDocerSaveRecord">
    <vt:lpwstr>eyJoZGlkIjoiZjg1MmM3NjMwNjQ2MGZlMjRmMDQxNGNkYTlkMjE0OTgiLCJ1c2VySWQiOiIyNTQwODk5NjQifQ==</vt:lpwstr>
  </property>
</Properties>
</file>