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92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家电维修保养服务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</w:rPr>
        <w:t>竞争性谈判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文件的澄清</w:t>
      </w:r>
    </w:p>
    <w:p w14:paraId="04D2AF6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各位供应商：</w:t>
      </w:r>
    </w:p>
    <w:p w14:paraId="7B5D84B9">
      <w:p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澄清内容如下：</w:t>
      </w:r>
    </w:p>
    <w:p w14:paraId="66CA2F4D"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竞争性谈判文件内第二章供应商须知3.2.1条“注：本项目响应文件评审专家费等共计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600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元，此费用包含在谈判总价中，不单列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，供应商成交后5个工作日内、合同签订前至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江苏方洋建设投资有限公司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缴纳此费用。”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此段内“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本项目响应文件评审专家费等”等共计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600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调整为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1200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元。</w:t>
      </w:r>
    </w:p>
    <w:p w14:paraId="16D027ED">
      <w:pP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3BD7504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特此通知</w:t>
      </w:r>
    </w:p>
    <w:p w14:paraId="3922AD7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73CDE34">
      <w:pPr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江苏方洋建设投资有限公司</w:t>
      </w:r>
    </w:p>
    <w:p w14:paraId="7AE30BD2">
      <w:pPr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连云港苏海投资有限公司</w:t>
      </w:r>
    </w:p>
    <w:p w14:paraId="7FE652F7">
      <w:pPr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江苏云湖资产管理有限公司</w:t>
      </w:r>
    </w:p>
    <w:p w14:paraId="132F1481">
      <w:pPr>
        <w:jc w:val="righ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2025年7月9日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1889"/>
    <w:rsid w:val="13B6069B"/>
    <w:rsid w:val="38FD1F03"/>
    <w:rsid w:val="61363955"/>
    <w:rsid w:val="7C8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2025-07-09T03:56:17Z</dcterms:created>
  <dc:creator>Administrator</dc:creator>
  <cp:lastModifiedBy>123</cp:lastModifiedBy>
  <dcterms:modified xsi:type="dcterms:W3CDTF">2025-07-09T04:38:20Z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eyJoZGlkIjoiODU0MGRlNzNlOWE4OGM5ZjdjZDgyOWRjOTc2OTJhNDMiLCJ1c2VySWQiOiI1NjM1MDU4MjUifQ==</vt:lpwstr>
  </property>
  <property fmtid="{D5CDD505-2E9C-101B-9397-08002B2CF9AE}" pid="4" name="ICV">
    <vt:lpwstr>D431C2D22CCB43D59B0328B4C0DAE9FB_12</vt:lpwstr>
  </property>
</Properties>
</file>