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2D086">
      <w:pPr>
        <w:pStyle w:val="11"/>
        <w:shd w:val="clear" w:color="auto" w:fill="FFFFFF"/>
        <w:wordWrap w:val="0"/>
        <w:spacing w:before="0" w:beforeAutospacing="0" w:after="0" w:afterAutospacing="0"/>
        <w:jc w:val="center"/>
        <w:rPr>
          <w:b/>
          <w:bCs/>
          <w:color w:val="000000" w:themeColor="text1"/>
          <w:sz w:val="36"/>
          <w:szCs w:val="36"/>
        </w:rPr>
      </w:pPr>
      <w:r>
        <w:rPr>
          <w:rFonts w:hint="eastAsia"/>
          <w:b/>
          <w:bCs/>
          <w:color w:val="000000" w:themeColor="text1"/>
          <w:sz w:val="36"/>
          <w:szCs w:val="36"/>
        </w:rPr>
        <w:t>202</w:t>
      </w:r>
      <w:r>
        <w:rPr>
          <w:rFonts w:hint="eastAsia"/>
          <w:b/>
          <w:bCs/>
          <w:color w:val="000000" w:themeColor="text1"/>
          <w:sz w:val="36"/>
          <w:szCs w:val="36"/>
          <w:lang w:val="en-US" w:eastAsia="zh-CN"/>
        </w:rPr>
        <w:t>5</w:t>
      </w:r>
      <w:r>
        <w:rPr>
          <w:rFonts w:hint="eastAsia"/>
          <w:b/>
          <w:bCs/>
          <w:color w:val="000000" w:themeColor="text1"/>
          <w:sz w:val="36"/>
          <w:szCs w:val="36"/>
        </w:rPr>
        <w:t>年瑞桥</w:t>
      </w:r>
      <w:r>
        <w:rPr>
          <w:rFonts w:hint="eastAsia"/>
          <w:b/>
          <w:bCs/>
          <w:color w:val="000000" w:themeColor="text1"/>
          <w:sz w:val="36"/>
          <w:szCs w:val="36"/>
          <w:lang w:val="en-US" w:eastAsia="zh-CN"/>
        </w:rPr>
        <w:t>公司</w:t>
      </w:r>
      <w:r>
        <w:rPr>
          <w:rFonts w:hint="eastAsia"/>
          <w:b/>
          <w:bCs/>
          <w:color w:val="000000" w:themeColor="text1"/>
          <w:sz w:val="36"/>
          <w:szCs w:val="36"/>
        </w:rPr>
        <w:t>第</w:t>
      </w:r>
      <w:r>
        <w:rPr>
          <w:rFonts w:hint="eastAsia"/>
          <w:b/>
          <w:bCs/>
          <w:color w:val="000000" w:themeColor="text1"/>
          <w:sz w:val="36"/>
          <w:szCs w:val="36"/>
          <w:lang w:val="en-US" w:eastAsia="zh-CN"/>
        </w:rPr>
        <w:t>二</w:t>
      </w:r>
      <w:r>
        <w:rPr>
          <w:rFonts w:hint="eastAsia"/>
          <w:b/>
          <w:bCs/>
          <w:color w:val="000000" w:themeColor="text1"/>
          <w:sz w:val="36"/>
          <w:szCs w:val="36"/>
        </w:rPr>
        <w:t>批</w:t>
      </w:r>
      <w:r>
        <w:rPr>
          <w:rFonts w:hint="eastAsia"/>
          <w:b/>
          <w:bCs/>
          <w:color w:val="000000" w:themeColor="text1"/>
          <w:sz w:val="36"/>
          <w:szCs w:val="36"/>
          <w:lang w:val="en-US" w:eastAsia="zh-CN"/>
        </w:rPr>
        <w:t>河砂</w:t>
      </w:r>
      <w:r>
        <w:rPr>
          <w:rFonts w:hint="eastAsia"/>
          <w:b/>
          <w:bCs/>
          <w:color w:val="000000" w:themeColor="text1"/>
          <w:sz w:val="36"/>
          <w:szCs w:val="36"/>
        </w:rPr>
        <w:t>采购询价</w:t>
      </w:r>
    </w:p>
    <w:p w14:paraId="6C23A81A">
      <w:pPr>
        <w:pStyle w:val="11"/>
        <w:shd w:val="clear" w:color="auto" w:fill="FFFFFF"/>
        <w:wordWrap w:val="0"/>
        <w:spacing w:before="0" w:beforeAutospacing="0" w:after="0" w:afterAutospacing="0"/>
        <w:rPr>
          <w:b/>
          <w:bCs/>
          <w:color w:val="000000" w:themeColor="text1"/>
        </w:rPr>
      </w:pPr>
      <w:r>
        <w:rPr>
          <w:rFonts w:hint="eastAsia"/>
          <w:b/>
          <w:bCs/>
          <w:color w:val="000000" w:themeColor="text1"/>
        </w:rPr>
        <w:t> </w:t>
      </w:r>
    </w:p>
    <w:p w14:paraId="20A6C795">
      <w:pPr>
        <w:pStyle w:val="18"/>
        <w:spacing w:line="360" w:lineRule="auto"/>
        <w:ind w:firstLine="482" w:firstLineChars="2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1.询价条件</w:t>
      </w:r>
    </w:p>
    <w:p w14:paraId="53DF3F99">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u w:val="single"/>
        </w:rPr>
        <w:t>连云港瑞桥</w:t>
      </w:r>
      <w:r>
        <w:rPr>
          <w:rFonts w:hint="eastAsia" w:ascii="宋体" w:hAnsi="宋体" w:eastAsia="宋体"/>
          <w:color w:val="000000" w:themeColor="text1"/>
          <w:sz w:val="24"/>
          <w:szCs w:val="24"/>
          <w:u w:val="single"/>
          <w:lang w:val="en-US" w:eastAsia="zh-CN"/>
        </w:rPr>
        <w:t>建材科技</w:t>
      </w:r>
      <w:r>
        <w:rPr>
          <w:rFonts w:ascii="宋体" w:hAnsi="宋体" w:eastAsia="宋体"/>
          <w:color w:val="000000" w:themeColor="text1"/>
          <w:sz w:val="24"/>
          <w:szCs w:val="24"/>
          <w:u w:val="single"/>
        </w:rPr>
        <w:t>有限公司</w:t>
      </w:r>
      <w:r>
        <w:rPr>
          <w:rFonts w:ascii="宋体" w:hAnsi="宋体" w:eastAsia="宋体"/>
          <w:color w:val="000000" w:themeColor="text1"/>
          <w:sz w:val="24"/>
          <w:szCs w:val="24"/>
        </w:rPr>
        <w:t>对</w:t>
      </w:r>
      <w:r>
        <w:rPr>
          <w:rFonts w:hint="eastAsia" w:ascii="宋体" w:hAnsi="宋体" w:eastAsia="宋体"/>
          <w:color w:val="000000" w:themeColor="text1"/>
          <w:sz w:val="24"/>
          <w:szCs w:val="24"/>
          <w:u w:val="single"/>
        </w:rPr>
        <w:t>202</w:t>
      </w:r>
      <w:r>
        <w:rPr>
          <w:rFonts w:hint="eastAsia" w:ascii="宋体" w:hAnsi="宋体" w:eastAsia="宋体"/>
          <w:color w:val="000000" w:themeColor="text1"/>
          <w:sz w:val="24"/>
          <w:szCs w:val="24"/>
          <w:u w:val="single"/>
          <w:lang w:val="en-US" w:eastAsia="zh-CN"/>
        </w:rPr>
        <w:t>5</w:t>
      </w:r>
      <w:r>
        <w:rPr>
          <w:rFonts w:hint="eastAsia" w:ascii="宋体" w:hAnsi="宋体" w:eastAsia="宋体"/>
          <w:color w:val="000000" w:themeColor="text1"/>
          <w:sz w:val="24"/>
          <w:szCs w:val="24"/>
          <w:u w:val="single"/>
        </w:rPr>
        <w:t>年瑞桥</w:t>
      </w:r>
      <w:r>
        <w:rPr>
          <w:rFonts w:hint="eastAsia" w:ascii="宋体" w:hAnsi="宋体" w:eastAsia="宋体"/>
          <w:color w:val="000000" w:themeColor="text1"/>
          <w:sz w:val="24"/>
          <w:szCs w:val="24"/>
          <w:u w:val="single"/>
          <w:lang w:val="en-US" w:eastAsia="zh-CN"/>
        </w:rPr>
        <w:t>公司</w:t>
      </w:r>
      <w:r>
        <w:rPr>
          <w:rFonts w:hint="eastAsia" w:ascii="宋体" w:hAnsi="宋体" w:eastAsia="宋体"/>
          <w:color w:val="000000" w:themeColor="text1"/>
          <w:sz w:val="24"/>
          <w:szCs w:val="24"/>
          <w:u w:val="single"/>
        </w:rPr>
        <w:t>第</w:t>
      </w:r>
      <w:r>
        <w:rPr>
          <w:rFonts w:hint="eastAsia" w:ascii="宋体" w:hAnsi="宋体" w:eastAsia="宋体"/>
          <w:color w:val="000000" w:themeColor="text1"/>
          <w:sz w:val="24"/>
          <w:szCs w:val="24"/>
          <w:u w:val="single"/>
          <w:lang w:val="en-US" w:eastAsia="zh-CN"/>
        </w:rPr>
        <w:t>二</w:t>
      </w:r>
      <w:r>
        <w:rPr>
          <w:rFonts w:hint="eastAsia" w:ascii="宋体" w:hAnsi="宋体" w:eastAsia="宋体"/>
          <w:color w:val="000000" w:themeColor="text1"/>
          <w:sz w:val="24"/>
          <w:szCs w:val="24"/>
          <w:u w:val="single"/>
        </w:rPr>
        <w:t>批</w:t>
      </w:r>
      <w:r>
        <w:rPr>
          <w:rFonts w:hint="eastAsia" w:ascii="宋体" w:hAnsi="宋体" w:eastAsia="宋体"/>
          <w:color w:val="000000" w:themeColor="text1"/>
          <w:sz w:val="24"/>
          <w:szCs w:val="24"/>
          <w:u w:val="single"/>
          <w:lang w:val="en-US" w:eastAsia="zh-CN"/>
        </w:rPr>
        <w:t>河砂</w:t>
      </w:r>
      <w:r>
        <w:rPr>
          <w:rFonts w:hint="eastAsia" w:ascii="宋体" w:hAnsi="宋体" w:eastAsia="宋体"/>
          <w:color w:val="000000" w:themeColor="text1"/>
          <w:sz w:val="24"/>
          <w:szCs w:val="24"/>
          <w:u w:val="single"/>
        </w:rPr>
        <w:t>采购</w:t>
      </w:r>
      <w:r>
        <w:rPr>
          <w:rFonts w:ascii="宋体" w:hAnsi="宋体" w:eastAsia="宋体"/>
          <w:color w:val="000000" w:themeColor="text1"/>
          <w:sz w:val="24"/>
          <w:szCs w:val="24"/>
        </w:rPr>
        <w:t>进行询价，特邀请有兴趣的潜在投标人参加。</w:t>
      </w:r>
    </w:p>
    <w:p w14:paraId="02EE18C2">
      <w:pPr>
        <w:pStyle w:val="18"/>
        <w:spacing w:line="360" w:lineRule="auto"/>
        <w:ind w:firstLine="482" w:firstLineChars="2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2.项目概况</w:t>
      </w:r>
    </w:p>
    <w:p w14:paraId="563D3531">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rPr>
        <w:t>2.1项目地点：连云港市徐圩新区。</w:t>
      </w:r>
    </w:p>
    <w:p w14:paraId="0F27A5DB">
      <w:pPr>
        <w:pStyle w:val="18"/>
        <w:spacing w:line="360" w:lineRule="auto"/>
        <w:ind w:firstLine="480" w:firstLineChars="200"/>
        <w:rPr>
          <w:rFonts w:hint="default" w:ascii="宋体" w:hAnsi="宋体" w:eastAsia="宋体" w:cs="宋体"/>
          <w:color w:val="000000" w:themeColor="text1"/>
          <w:sz w:val="24"/>
          <w:szCs w:val="24"/>
        </w:rPr>
      </w:pPr>
      <w:r>
        <w:rPr>
          <w:rFonts w:ascii="宋体" w:hAnsi="宋体" w:eastAsia="宋体"/>
          <w:color w:val="000000" w:themeColor="text1"/>
          <w:sz w:val="24"/>
          <w:szCs w:val="24"/>
        </w:rPr>
        <w:t>2.2询价范围：</w:t>
      </w:r>
      <w:r>
        <w:rPr>
          <w:rFonts w:hint="eastAsia" w:ascii="宋体" w:hAnsi="宋体" w:eastAsia="宋体"/>
          <w:b w:val="0"/>
          <w:bCs w:val="0"/>
          <w:color w:val="000000" w:themeColor="text1"/>
          <w:sz w:val="24"/>
          <w:szCs w:val="24"/>
          <w:u w:val="none"/>
        </w:rPr>
        <w:t>202</w:t>
      </w:r>
      <w:r>
        <w:rPr>
          <w:rFonts w:hint="eastAsia" w:ascii="宋体" w:hAnsi="宋体" w:eastAsia="宋体"/>
          <w:b w:val="0"/>
          <w:bCs w:val="0"/>
          <w:color w:val="000000" w:themeColor="text1"/>
          <w:sz w:val="24"/>
          <w:szCs w:val="24"/>
          <w:u w:val="none"/>
          <w:lang w:val="en-US" w:eastAsia="zh-CN"/>
        </w:rPr>
        <w:t>5</w:t>
      </w:r>
      <w:r>
        <w:rPr>
          <w:rFonts w:hint="eastAsia" w:ascii="宋体" w:hAnsi="宋体" w:eastAsia="宋体"/>
          <w:b w:val="0"/>
          <w:bCs w:val="0"/>
          <w:color w:val="000000" w:themeColor="text1"/>
          <w:sz w:val="24"/>
          <w:szCs w:val="24"/>
          <w:u w:val="none"/>
        </w:rPr>
        <w:t>年瑞桥</w:t>
      </w:r>
      <w:r>
        <w:rPr>
          <w:rFonts w:hint="eastAsia" w:ascii="宋体" w:hAnsi="宋体" w:eastAsia="宋体"/>
          <w:b w:val="0"/>
          <w:bCs w:val="0"/>
          <w:color w:val="000000" w:themeColor="text1"/>
          <w:sz w:val="24"/>
          <w:szCs w:val="24"/>
          <w:u w:val="none"/>
          <w:lang w:val="en-US" w:eastAsia="zh-CN"/>
        </w:rPr>
        <w:t>公司</w:t>
      </w:r>
      <w:r>
        <w:rPr>
          <w:rFonts w:hint="eastAsia" w:ascii="宋体" w:hAnsi="宋体" w:eastAsia="宋体"/>
          <w:b w:val="0"/>
          <w:bCs w:val="0"/>
          <w:color w:val="000000" w:themeColor="text1"/>
          <w:sz w:val="24"/>
          <w:szCs w:val="24"/>
          <w:u w:val="none"/>
        </w:rPr>
        <w:t>第</w:t>
      </w:r>
      <w:r>
        <w:rPr>
          <w:rFonts w:hint="eastAsia" w:ascii="宋体" w:hAnsi="宋体" w:eastAsia="宋体"/>
          <w:b w:val="0"/>
          <w:bCs w:val="0"/>
          <w:color w:val="000000" w:themeColor="text1"/>
          <w:sz w:val="24"/>
          <w:szCs w:val="24"/>
          <w:u w:val="none"/>
          <w:lang w:val="en-US" w:eastAsia="zh-CN"/>
        </w:rPr>
        <w:t>二</w:t>
      </w:r>
      <w:r>
        <w:rPr>
          <w:rFonts w:hint="eastAsia" w:ascii="宋体" w:hAnsi="宋体" w:eastAsia="宋体"/>
          <w:b w:val="0"/>
          <w:bCs w:val="0"/>
          <w:color w:val="000000" w:themeColor="text1"/>
          <w:sz w:val="24"/>
          <w:szCs w:val="24"/>
          <w:u w:val="none"/>
        </w:rPr>
        <w:t>批</w:t>
      </w:r>
      <w:r>
        <w:rPr>
          <w:rFonts w:hint="eastAsia" w:ascii="宋体" w:hAnsi="宋体" w:eastAsia="宋体"/>
          <w:b w:val="0"/>
          <w:bCs w:val="0"/>
          <w:color w:val="000000" w:themeColor="text1"/>
          <w:sz w:val="24"/>
          <w:szCs w:val="24"/>
          <w:u w:val="none"/>
          <w:lang w:val="en-US" w:eastAsia="zh-CN"/>
        </w:rPr>
        <w:t>河砂</w:t>
      </w:r>
      <w:r>
        <w:rPr>
          <w:rFonts w:hint="eastAsia" w:ascii="宋体" w:hAnsi="宋体" w:eastAsia="宋体"/>
          <w:b w:val="0"/>
          <w:bCs w:val="0"/>
          <w:color w:val="000000" w:themeColor="text1"/>
          <w:sz w:val="24"/>
          <w:szCs w:val="24"/>
          <w:u w:val="none"/>
        </w:rPr>
        <w:t>采购</w:t>
      </w:r>
      <w:r>
        <w:rPr>
          <w:rFonts w:ascii="宋体" w:hAnsi="宋体" w:eastAsia="宋体" w:cs="宋体"/>
          <w:color w:val="000000" w:themeColor="text1"/>
          <w:sz w:val="24"/>
          <w:szCs w:val="24"/>
        </w:rPr>
        <w:t>，详见报价单</w:t>
      </w:r>
      <w:r>
        <w:rPr>
          <w:rFonts w:ascii="宋体" w:hAnsi="宋体" w:eastAsia="宋体"/>
          <w:color w:val="000000" w:themeColor="text1"/>
          <w:sz w:val="24"/>
          <w:szCs w:val="24"/>
        </w:rPr>
        <w:t>。</w:t>
      </w:r>
    </w:p>
    <w:p w14:paraId="2C872AAE">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rPr>
        <w:t>2.3采购方式</w:t>
      </w:r>
      <w:r>
        <w:rPr>
          <w:rFonts w:ascii="宋体" w:hAnsi="宋体" w:eastAsia="宋体"/>
          <w:b/>
          <w:bCs/>
          <w:color w:val="000000" w:themeColor="text1"/>
          <w:sz w:val="24"/>
          <w:szCs w:val="24"/>
        </w:rPr>
        <w:t>：</w:t>
      </w:r>
      <w:r>
        <w:rPr>
          <w:rFonts w:hint="eastAsia" w:ascii="宋体" w:hAnsi="宋体" w:eastAsia="宋体"/>
          <w:b/>
          <w:bCs/>
          <w:color w:val="000000" w:themeColor="text1"/>
          <w:sz w:val="24"/>
          <w:szCs w:val="24"/>
          <w:lang w:val="en-US" w:eastAsia="zh-CN"/>
        </w:rPr>
        <w:t>公开</w:t>
      </w:r>
      <w:r>
        <w:rPr>
          <w:rFonts w:ascii="宋体" w:hAnsi="宋体" w:eastAsia="宋体"/>
          <w:b/>
          <w:bCs/>
          <w:color w:val="000000" w:themeColor="text1"/>
          <w:sz w:val="24"/>
          <w:szCs w:val="24"/>
        </w:rPr>
        <w:t>询价</w:t>
      </w:r>
      <w:r>
        <w:rPr>
          <w:rFonts w:ascii="宋体" w:hAnsi="宋体" w:eastAsia="宋体"/>
          <w:color w:val="000000" w:themeColor="text1"/>
          <w:sz w:val="24"/>
          <w:szCs w:val="24"/>
        </w:rPr>
        <w:t>。</w:t>
      </w:r>
    </w:p>
    <w:p w14:paraId="6E12FBF6">
      <w:pPr>
        <w:pStyle w:val="18"/>
        <w:spacing w:line="360" w:lineRule="auto"/>
        <w:ind w:firstLine="480" w:firstLineChars="200"/>
        <w:rPr>
          <w:rFonts w:hint="default" w:ascii="宋体" w:hAnsi="宋体" w:eastAsia="宋体"/>
          <w:b/>
          <w:bCs/>
          <w:color w:val="000000" w:themeColor="text1"/>
          <w:sz w:val="24"/>
          <w:szCs w:val="24"/>
          <w:lang w:val="en-US" w:eastAsia="zh-CN"/>
        </w:rPr>
      </w:pPr>
      <w:r>
        <w:rPr>
          <w:rFonts w:ascii="宋体" w:hAnsi="宋体" w:eastAsia="宋体"/>
          <w:color w:val="000000" w:themeColor="text1"/>
          <w:sz w:val="24"/>
          <w:szCs w:val="24"/>
          <w:lang w:val="en-US"/>
        </w:rPr>
        <w:t>2.4控制价</w:t>
      </w:r>
      <w:r>
        <w:rPr>
          <w:rFonts w:hint="eastAsia" w:ascii="宋体" w:hAnsi="宋体" w:eastAsia="宋体"/>
          <w:color w:val="000000" w:themeColor="text1"/>
          <w:sz w:val="24"/>
          <w:szCs w:val="24"/>
          <w:lang w:val="en-US" w:eastAsia="zh-CN"/>
        </w:rPr>
        <w:t>：</w:t>
      </w:r>
      <w:r>
        <w:rPr>
          <w:rFonts w:hint="eastAsia" w:ascii="宋体" w:hAnsi="宋体" w:eastAsia="宋体"/>
          <w:b/>
          <w:bCs/>
          <w:color w:val="000000" w:themeColor="text1"/>
          <w:sz w:val="24"/>
          <w:szCs w:val="24"/>
          <w:lang w:val="en-US" w:eastAsia="zh-CN"/>
        </w:rPr>
        <w:t>115</w:t>
      </w:r>
      <w:r>
        <w:rPr>
          <w:rFonts w:hint="eastAsia" w:ascii="宋体" w:hAnsi="宋体" w:eastAsia="宋体"/>
          <w:b/>
          <w:bCs/>
          <w:i w:val="0"/>
          <w:iCs w:val="0"/>
          <w:color w:val="000000" w:themeColor="text1"/>
          <w:sz w:val="24"/>
          <w:szCs w:val="24"/>
          <w:highlight w:val="none"/>
          <w:lang w:val="en-US" w:eastAsia="zh-CN"/>
        </w:rPr>
        <w:t>元/吨（含税）</w:t>
      </w:r>
      <w:r>
        <w:rPr>
          <w:rFonts w:hint="eastAsia" w:ascii="宋体" w:hAnsi="宋体" w:eastAsia="宋体"/>
          <w:b/>
          <w:bCs/>
          <w:color w:val="000000" w:themeColor="text1"/>
          <w:sz w:val="24"/>
          <w:szCs w:val="24"/>
          <w:lang w:val="en-US" w:eastAsia="zh-CN"/>
        </w:rPr>
        <w:t>，</w:t>
      </w:r>
      <w:r>
        <w:rPr>
          <w:rFonts w:ascii="宋体" w:hAnsi="宋体" w:eastAsia="宋体"/>
          <w:b/>
          <w:bCs/>
          <w:color w:val="000000" w:themeColor="text1"/>
          <w:sz w:val="24"/>
          <w:szCs w:val="24"/>
          <w:lang w:val="en-US"/>
        </w:rPr>
        <w:t>超过单价控制价按无效标处理。</w:t>
      </w:r>
    </w:p>
    <w:p w14:paraId="6D091D95">
      <w:pPr>
        <w:pStyle w:val="18"/>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供货期要求：</w:t>
      </w:r>
      <w:r>
        <w:rPr>
          <w:rFonts w:hint="eastAsia" w:ascii="宋体" w:hAnsi="宋体" w:eastAsia="宋体"/>
          <w:b/>
          <w:bCs/>
          <w:color w:val="auto"/>
          <w:sz w:val="24"/>
          <w:szCs w:val="24"/>
          <w:highlight w:val="none"/>
          <w:lang w:val="en-US" w:eastAsia="zh-CN"/>
        </w:rPr>
        <w:t>365</w:t>
      </w:r>
      <w:r>
        <w:rPr>
          <w:rFonts w:hint="eastAsia" w:ascii="宋体" w:hAnsi="宋体" w:eastAsia="宋体"/>
          <w:b/>
          <w:bCs/>
          <w:color w:val="auto"/>
          <w:sz w:val="24"/>
          <w:szCs w:val="24"/>
          <w:highlight w:val="none"/>
        </w:rPr>
        <w:t>日历天</w:t>
      </w:r>
      <w:r>
        <w:rPr>
          <w:rFonts w:hint="eastAsia" w:ascii="宋体" w:hAnsi="宋体" w:eastAsia="宋体"/>
          <w:color w:val="auto"/>
          <w:sz w:val="24"/>
          <w:szCs w:val="24"/>
          <w:highlight w:val="none"/>
        </w:rPr>
        <w:t>，具体以甲方通知为准，供应量需满足甲方生产需求，最终结算按甲方实际过磅单量结算。</w:t>
      </w:r>
    </w:p>
    <w:p w14:paraId="3076D189">
      <w:pPr>
        <w:pStyle w:val="18"/>
        <w:spacing w:line="360" w:lineRule="auto"/>
        <w:ind w:firstLine="482" w:firstLineChars="200"/>
        <w:rPr>
          <w:rFonts w:hint="default" w:ascii="宋体" w:hAnsi="宋体" w:eastAsia="宋体"/>
          <w:b/>
          <w:bCs/>
          <w:color w:val="000000" w:themeColor="text1"/>
          <w:sz w:val="24"/>
          <w:szCs w:val="24"/>
          <w:lang w:val="en-US"/>
        </w:rPr>
      </w:pPr>
      <w:r>
        <w:rPr>
          <w:rFonts w:hint="eastAsia" w:ascii="宋体" w:hAnsi="宋体" w:eastAsia="宋体"/>
          <w:b/>
          <w:bCs/>
          <w:color w:val="000000" w:themeColor="text1"/>
          <w:sz w:val="24"/>
          <w:szCs w:val="24"/>
          <w:lang w:val="en-US" w:eastAsia="zh-CN"/>
        </w:rPr>
        <w:t>2.6 入围要求：名次根据报价由低到高排列，第1名，直接入围；第2-5名可入围框架单位。</w:t>
      </w:r>
      <w:r>
        <w:rPr>
          <w:rFonts w:hint="eastAsia" w:ascii="宋体" w:hAnsi="宋体" w:eastAsia="宋体" w:cs="宋体"/>
          <w:b/>
          <w:bCs/>
          <w:color w:val="auto"/>
          <w:sz w:val="24"/>
          <w:szCs w:val="24"/>
          <w:lang w:val="en-US" w:eastAsia="zh-CN"/>
        </w:rPr>
        <w:t>第一中标候选人优先供货2万吨（锁价），后续供货量每2万吨</w:t>
      </w:r>
      <w:r>
        <w:rPr>
          <w:rFonts w:hint="eastAsia" w:ascii="宋体" w:hAnsi="宋体" w:eastAsia="宋体"/>
          <w:b/>
          <w:bCs/>
          <w:color w:val="000000" w:themeColor="text1"/>
          <w:sz w:val="24"/>
          <w:szCs w:val="24"/>
          <w:lang w:val="en-US" w:eastAsia="zh-CN"/>
        </w:rPr>
        <w:t>由入围的框架单位进行比价，最低价者进行供货。</w:t>
      </w:r>
    </w:p>
    <w:p w14:paraId="05BE7138">
      <w:pPr>
        <w:pStyle w:val="18"/>
        <w:spacing w:line="360" w:lineRule="auto"/>
        <w:ind w:firstLine="480" w:firstLineChars="200"/>
        <w:rPr>
          <w:rFonts w:hint="eastAsia" w:ascii="宋体" w:hAnsi="宋体" w:eastAsia="宋体"/>
          <w:color w:val="auto"/>
          <w:sz w:val="24"/>
          <w:szCs w:val="24"/>
          <w:highlight w:val="none"/>
          <w:lang w:eastAsia="zh-CN"/>
        </w:rPr>
      </w:pPr>
      <w:r>
        <w:rPr>
          <w:rFonts w:ascii="宋体" w:hAnsi="宋体" w:eastAsia="宋体"/>
          <w:color w:val="000000" w:themeColor="text1"/>
          <w:sz w:val="24"/>
          <w:szCs w:val="24"/>
          <w:lang w:val="en-US"/>
        </w:rPr>
        <w:t>2.6.1</w:t>
      </w:r>
      <w:r>
        <w:rPr>
          <w:rFonts w:ascii="宋体" w:hAnsi="宋体" w:eastAsia="宋体"/>
          <w:b/>
          <w:bCs/>
          <w:color w:val="000000" w:themeColor="text1"/>
          <w:sz w:val="24"/>
          <w:szCs w:val="24"/>
          <w:lang w:val="en-US"/>
        </w:rPr>
        <w:t>本项目采用一轮报价，具体见以下“9.0开标、评标流程”内容。</w:t>
      </w:r>
    </w:p>
    <w:p w14:paraId="5EB82F75">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rPr>
        <w:t>2.</w:t>
      </w:r>
      <w:r>
        <w:rPr>
          <w:rFonts w:hint="eastAsia" w:ascii="宋体" w:hAnsi="宋体" w:eastAsia="宋体"/>
          <w:color w:val="000000" w:themeColor="text1"/>
          <w:sz w:val="24"/>
          <w:szCs w:val="24"/>
          <w:lang w:val="en-US" w:eastAsia="zh-CN"/>
        </w:rPr>
        <w:t>7</w:t>
      </w:r>
      <w:r>
        <w:rPr>
          <w:rFonts w:ascii="宋体" w:hAnsi="宋体" w:eastAsia="宋体"/>
          <w:color w:val="000000" w:themeColor="text1"/>
          <w:sz w:val="24"/>
          <w:szCs w:val="24"/>
        </w:rPr>
        <w:t>质量要求: 合格，符合国家法律、法规、技术规范、技术标准和本招标要求，详见报价</w:t>
      </w:r>
      <w:r>
        <w:rPr>
          <w:rFonts w:hint="eastAsia" w:ascii="宋体" w:hAnsi="宋体" w:eastAsia="宋体"/>
          <w:color w:val="000000" w:themeColor="text1"/>
          <w:sz w:val="24"/>
          <w:szCs w:val="24"/>
          <w:lang w:val="en-US" w:eastAsia="zh-CN"/>
        </w:rPr>
        <w:t>明细表</w:t>
      </w:r>
      <w:r>
        <w:rPr>
          <w:rFonts w:ascii="宋体" w:hAnsi="宋体" w:eastAsia="宋体"/>
          <w:color w:val="000000" w:themeColor="text1"/>
          <w:sz w:val="24"/>
          <w:szCs w:val="24"/>
        </w:rPr>
        <w:t>。</w:t>
      </w:r>
    </w:p>
    <w:p w14:paraId="1754EBF5">
      <w:pPr>
        <w:pStyle w:val="18"/>
        <w:spacing w:line="360" w:lineRule="auto"/>
        <w:ind w:firstLine="482" w:firstLineChars="2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3.投标人资格要求</w:t>
      </w:r>
    </w:p>
    <w:p w14:paraId="1AB9FE5A">
      <w:pPr>
        <w:pStyle w:val="18"/>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3.1 须具有法人或者其他组织的营业执照等证明文件，有独立</w:t>
      </w:r>
      <w:r>
        <w:rPr>
          <w:rFonts w:ascii="宋体" w:hAnsi="宋体" w:eastAsia="宋体"/>
          <w:color w:val="auto"/>
          <w:sz w:val="24"/>
          <w:szCs w:val="24"/>
          <w:lang w:val="en-US"/>
        </w:rPr>
        <w:t>签</w:t>
      </w:r>
      <w:r>
        <w:rPr>
          <w:rFonts w:ascii="宋体" w:hAnsi="宋体" w:eastAsia="宋体"/>
          <w:color w:val="auto"/>
          <w:sz w:val="24"/>
          <w:szCs w:val="24"/>
        </w:rPr>
        <w:t>订合同的能力。</w:t>
      </w:r>
    </w:p>
    <w:p w14:paraId="57AA9CAE">
      <w:pPr>
        <w:pStyle w:val="18"/>
        <w:spacing w:line="360" w:lineRule="auto"/>
        <w:ind w:firstLine="480" w:firstLineChars="200"/>
        <w:rPr>
          <w:rFonts w:hint="default" w:ascii="宋体" w:hAnsi="宋体" w:eastAsia="宋体"/>
          <w:color w:val="auto"/>
          <w:sz w:val="24"/>
          <w:szCs w:val="24"/>
          <w:u w:val="single"/>
          <w:lang w:val="en-US" w:eastAsia="zh-CN"/>
        </w:rPr>
      </w:pPr>
      <w:r>
        <w:rPr>
          <w:rFonts w:ascii="宋体" w:hAnsi="宋体" w:eastAsia="宋体"/>
          <w:color w:val="auto"/>
          <w:sz w:val="24"/>
          <w:szCs w:val="24"/>
        </w:rPr>
        <w:t>3.2投标人</w:t>
      </w:r>
      <w:r>
        <w:rPr>
          <w:rFonts w:hint="eastAsia" w:ascii="宋体" w:hAnsi="宋体" w:eastAsia="宋体"/>
          <w:color w:val="auto"/>
          <w:sz w:val="24"/>
          <w:szCs w:val="24"/>
          <w:lang w:eastAsia="zh-CN"/>
        </w:rPr>
        <w:t>是供应商的</w:t>
      </w:r>
      <w:r>
        <w:rPr>
          <w:rFonts w:hint="eastAsia" w:ascii="宋体" w:hAnsi="宋体" w:eastAsia="宋体"/>
          <w:color w:val="auto"/>
          <w:sz w:val="24"/>
          <w:szCs w:val="24"/>
          <w:u w:val="single"/>
          <w:lang w:eastAsia="zh-CN"/>
        </w:rPr>
        <w:t>须</w:t>
      </w:r>
      <w:r>
        <w:rPr>
          <w:rFonts w:hint="eastAsia" w:ascii="宋体" w:hAnsi="宋体" w:eastAsia="宋体" w:cs="宋体"/>
          <w:color w:val="auto"/>
          <w:sz w:val="24"/>
          <w:szCs w:val="24"/>
          <w:u w:val="single"/>
          <w:lang w:eastAsia="zh-CN"/>
        </w:rPr>
        <w:t>提供</w:t>
      </w:r>
      <w:r>
        <w:rPr>
          <w:rFonts w:ascii="宋体" w:hAnsi="宋体" w:eastAsia="宋体" w:cs="宋体"/>
          <w:color w:val="auto"/>
          <w:sz w:val="24"/>
          <w:szCs w:val="24"/>
          <w:u w:val="single"/>
        </w:rPr>
        <w:t>有效的营业执照</w:t>
      </w:r>
      <w:r>
        <w:rPr>
          <w:rFonts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lang w:val="en-US" w:eastAsia="zh-CN"/>
        </w:rPr>
        <w:t>、产品合格证明、产品生产厂家授权书、厂家营业执照。（</w:t>
      </w:r>
      <w:r>
        <w:rPr>
          <w:rFonts w:ascii="宋体" w:hAnsi="宋体" w:eastAsia="宋体"/>
          <w:color w:val="auto"/>
          <w:sz w:val="24"/>
          <w:szCs w:val="24"/>
          <w:u w:val="single"/>
        </w:rPr>
        <w:t>投标人</w:t>
      </w:r>
      <w:r>
        <w:rPr>
          <w:rFonts w:hint="eastAsia" w:ascii="宋体" w:hAnsi="宋体" w:eastAsia="宋体"/>
          <w:color w:val="auto"/>
          <w:sz w:val="24"/>
          <w:szCs w:val="24"/>
          <w:u w:val="single"/>
          <w:lang w:eastAsia="zh-CN"/>
        </w:rPr>
        <w:t>是</w:t>
      </w:r>
      <w:r>
        <w:rPr>
          <w:rFonts w:hint="eastAsia" w:ascii="宋体" w:hAnsi="宋体" w:eastAsia="宋体"/>
          <w:color w:val="auto"/>
          <w:sz w:val="24"/>
          <w:szCs w:val="24"/>
          <w:u w:val="single"/>
          <w:lang w:val="en-US" w:eastAsia="zh-CN"/>
        </w:rPr>
        <w:t>生产厂家</w:t>
      </w:r>
      <w:r>
        <w:rPr>
          <w:rFonts w:hint="eastAsia" w:ascii="宋体" w:hAnsi="宋体" w:eastAsia="宋体"/>
          <w:color w:val="auto"/>
          <w:sz w:val="24"/>
          <w:szCs w:val="24"/>
          <w:u w:val="single"/>
          <w:lang w:eastAsia="zh-CN"/>
        </w:rPr>
        <w:t>的</w:t>
      </w:r>
      <w:r>
        <w:rPr>
          <w:rFonts w:hint="eastAsia" w:ascii="宋体" w:hAnsi="宋体" w:eastAsia="宋体" w:cs="宋体"/>
          <w:color w:val="auto"/>
          <w:sz w:val="24"/>
          <w:szCs w:val="24"/>
          <w:u w:val="single"/>
          <w:lang w:eastAsia="zh-CN"/>
        </w:rPr>
        <w:t>提供</w:t>
      </w:r>
      <w:r>
        <w:rPr>
          <w:rFonts w:ascii="宋体" w:hAnsi="宋体" w:eastAsia="宋体" w:cs="宋体"/>
          <w:color w:val="auto"/>
          <w:sz w:val="24"/>
          <w:szCs w:val="24"/>
          <w:u w:val="single"/>
        </w:rPr>
        <w:t>有效的营业执照</w:t>
      </w:r>
      <w:r>
        <w:rPr>
          <w:rFonts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lang w:val="en-US" w:eastAsia="zh-CN"/>
        </w:rPr>
        <w:t>、产品合格证明即可）</w:t>
      </w:r>
      <w:r>
        <w:rPr>
          <w:rFonts w:hint="eastAsia" w:ascii="宋体" w:hAnsi="宋体" w:eastAsia="宋体" w:cs="宋体"/>
          <w:color w:val="auto"/>
          <w:sz w:val="24"/>
          <w:szCs w:val="24"/>
          <w:u w:val="none"/>
          <w:lang w:val="en-US" w:eastAsia="zh-CN"/>
        </w:rPr>
        <w:t>。</w:t>
      </w:r>
    </w:p>
    <w:p w14:paraId="7A7AF906">
      <w:pPr>
        <w:pStyle w:val="18"/>
        <w:spacing w:line="360" w:lineRule="auto"/>
        <w:ind w:firstLine="480" w:firstLineChars="200"/>
        <w:rPr>
          <w:rFonts w:hint="default" w:ascii="宋体" w:hAnsi="宋体" w:eastAsia="宋体"/>
          <w:color w:val="auto"/>
          <w:sz w:val="24"/>
          <w:szCs w:val="24"/>
        </w:rPr>
      </w:pPr>
      <w:r>
        <w:rPr>
          <w:rFonts w:ascii="宋体" w:hAnsi="宋体" w:eastAsia="宋体"/>
          <w:color w:val="auto"/>
          <w:sz w:val="24"/>
          <w:szCs w:val="24"/>
        </w:rPr>
        <w:t>3.3在经营活动中没有重大违法记录。</w:t>
      </w:r>
    </w:p>
    <w:p w14:paraId="059A7634">
      <w:pPr>
        <w:pStyle w:val="18"/>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3.4投标人未在徐圩新区限制准入范围内。</w:t>
      </w:r>
    </w:p>
    <w:p w14:paraId="7D4A8D5E">
      <w:pPr>
        <w:pStyle w:val="18"/>
        <w:spacing w:line="360" w:lineRule="auto"/>
        <w:ind w:firstLine="482" w:firstLineChars="200"/>
        <w:rPr>
          <w:rFonts w:hint="eastAsia" w:ascii="宋体" w:hAnsi="宋体" w:eastAsia="宋体"/>
          <w:color w:val="000000" w:themeColor="text1"/>
          <w:sz w:val="24"/>
          <w:szCs w:val="24"/>
          <w:highlight w:val="none"/>
          <w:lang w:eastAsia="zh-CN"/>
        </w:rPr>
      </w:pPr>
      <w:r>
        <w:rPr>
          <w:rFonts w:ascii="宋体" w:hAnsi="宋体" w:eastAsia="宋体"/>
          <w:b/>
          <w:bCs/>
          <w:color w:val="000000" w:themeColor="text1"/>
          <w:sz w:val="24"/>
          <w:szCs w:val="24"/>
        </w:rPr>
        <w:t xml:space="preserve">3.5 </w:t>
      </w:r>
      <w:r>
        <w:rPr>
          <w:rFonts w:ascii="宋体" w:hAnsi="宋体" w:eastAsia="宋体"/>
          <w:b/>
          <w:color w:val="000000" w:themeColor="text1"/>
          <w:sz w:val="24"/>
          <w:szCs w:val="24"/>
        </w:rPr>
        <w:t>投标人须在202</w:t>
      </w:r>
      <w:r>
        <w:rPr>
          <w:rFonts w:hint="eastAsia" w:ascii="宋体" w:hAnsi="宋体" w:eastAsia="宋体"/>
          <w:b/>
          <w:color w:val="000000" w:themeColor="text1"/>
          <w:sz w:val="24"/>
          <w:szCs w:val="24"/>
          <w:lang w:val="en-US" w:eastAsia="zh-CN"/>
        </w:rPr>
        <w:t>5</w:t>
      </w:r>
      <w:r>
        <w:rPr>
          <w:rFonts w:ascii="宋体" w:hAnsi="宋体" w:eastAsia="宋体"/>
          <w:b/>
          <w:color w:val="000000" w:themeColor="text1"/>
          <w:sz w:val="24"/>
          <w:szCs w:val="24"/>
        </w:rPr>
        <w:t>年</w:t>
      </w:r>
      <w:r>
        <w:rPr>
          <w:rFonts w:hint="eastAsia" w:ascii="宋体" w:hAnsi="宋体" w:eastAsia="宋体"/>
          <w:b/>
          <w:color w:val="000000" w:themeColor="text1"/>
          <w:sz w:val="24"/>
          <w:szCs w:val="24"/>
          <w:lang w:val="en-US" w:eastAsia="zh-CN"/>
        </w:rPr>
        <w:t>8</w:t>
      </w:r>
      <w:r>
        <w:rPr>
          <w:rFonts w:ascii="宋体" w:hAnsi="宋体" w:eastAsia="宋体"/>
          <w:b/>
          <w:color w:val="000000" w:themeColor="text1"/>
          <w:sz w:val="24"/>
          <w:szCs w:val="24"/>
        </w:rPr>
        <w:t>月</w:t>
      </w:r>
      <w:r>
        <w:rPr>
          <w:rFonts w:hint="eastAsia" w:ascii="宋体" w:hAnsi="宋体" w:eastAsia="宋体"/>
          <w:b/>
          <w:color w:val="000000" w:themeColor="text1"/>
          <w:sz w:val="24"/>
          <w:szCs w:val="24"/>
          <w:lang w:val="en-US" w:eastAsia="zh-CN"/>
        </w:rPr>
        <w:t>25</w:t>
      </w:r>
      <w:r>
        <w:rPr>
          <w:rFonts w:ascii="宋体" w:hAnsi="宋体" w:eastAsia="宋体"/>
          <w:b/>
          <w:color w:val="000000" w:themeColor="text1"/>
          <w:sz w:val="24"/>
          <w:szCs w:val="24"/>
        </w:rPr>
        <w:t>日</w:t>
      </w:r>
      <w:r>
        <w:rPr>
          <w:rFonts w:hint="eastAsia" w:ascii="宋体" w:hAnsi="宋体" w:eastAsia="宋体"/>
          <w:b/>
          <w:color w:val="000000" w:themeColor="text1"/>
          <w:sz w:val="24"/>
          <w:szCs w:val="24"/>
          <w:lang w:val="en-US" w:eastAsia="zh-CN"/>
        </w:rPr>
        <w:t>下午17:00前</w:t>
      </w:r>
      <w:r>
        <w:rPr>
          <w:rFonts w:ascii="宋体" w:hAnsi="宋体" w:eastAsia="宋体"/>
          <w:b/>
          <w:color w:val="000000" w:themeColor="text1"/>
          <w:sz w:val="24"/>
          <w:szCs w:val="24"/>
        </w:rPr>
        <w:t>提供样品并交由我司实验室进行样品适配验证试验且报价截止前须取得结论为合格的报告（样品接收联系人：侯</w:t>
      </w:r>
      <w:r>
        <w:rPr>
          <w:rFonts w:hint="eastAsia" w:ascii="宋体" w:hAnsi="宋体" w:eastAsia="宋体"/>
          <w:b/>
          <w:color w:val="000000" w:themeColor="text1"/>
          <w:sz w:val="24"/>
          <w:szCs w:val="24"/>
          <w:lang w:eastAsia="zh-CN"/>
        </w:rPr>
        <w:t>工</w:t>
      </w:r>
      <w:r>
        <w:rPr>
          <w:rFonts w:ascii="宋体" w:hAnsi="宋体" w:eastAsia="宋体"/>
          <w:b/>
          <w:color w:val="000000" w:themeColor="text1"/>
          <w:sz w:val="24"/>
          <w:szCs w:val="24"/>
        </w:rPr>
        <w:t>，联系电话</w:t>
      </w:r>
      <w:r>
        <w:rPr>
          <w:rFonts w:hint="eastAsia" w:ascii="宋体" w:hAnsi="宋体" w:eastAsia="宋体"/>
          <w:b/>
          <w:color w:val="000000" w:themeColor="text1"/>
          <w:sz w:val="24"/>
          <w:szCs w:val="24"/>
          <w:lang w:eastAsia="zh-CN"/>
        </w:rPr>
        <w:t>18036671031</w:t>
      </w:r>
      <w:r>
        <w:rPr>
          <w:rFonts w:ascii="宋体" w:hAnsi="宋体" w:eastAsia="宋体"/>
          <w:b/>
          <w:color w:val="000000" w:themeColor="text1"/>
          <w:sz w:val="24"/>
          <w:szCs w:val="24"/>
        </w:rPr>
        <w:t>）</w:t>
      </w:r>
      <w:r>
        <w:rPr>
          <w:rFonts w:hint="eastAsia" w:ascii="宋体" w:hAnsi="宋体" w:eastAsia="宋体"/>
          <w:b/>
          <w:color w:val="000000" w:themeColor="text1"/>
          <w:sz w:val="24"/>
          <w:szCs w:val="24"/>
          <w:lang w:eastAsia="zh-CN"/>
        </w:rPr>
        <w:t>。</w:t>
      </w:r>
    </w:p>
    <w:p w14:paraId="2531DB83">
      <w:pPr>
        <w:pStyle w:val="18"/>
        <w:spacing w:line="360" w:lineRule="auto"/>
        <w:ind w:firstLine="480" w:firstLineChars="200"/>
        <w:rPr>
          <w:rFonts w:hint="eastAsia" w:ascii="宋体" w:hAnsi="宋体" w:eastAsia="宋体"/>
          <w:color w:val="auto"/>
          <w:sz w:val="24"/>
          <w:szCs w:val="24"/>
          <w:lang w:eastAsia="zh-CN"/>
        </w:rPr>
      </w:pPr>
    </w:p>
    <w:p w14:paraId="5B562EC8">
      <w:pPr>
        <w:pStyle w:val="18"/>
        <w:spacing w:line="360" w:lineRule="auto"/>
        <w:ind w:firstLine="482" w:firstLineChars="200"/>
        <w:rPr>
          <w:rFonts w:hint="eastAsia" w:ascii="宋体" w:hAnsi="宋体" w:eastAsia="宋体"/>
          <w:b/>
          <w:bCs/>
          <w:color w:val="000000" w:themeColor="text1"/>
          <w:sz w:val="24"/>
          <w:szCs w:val="24"/>
          <w:lang w:eastAsia="zh-CN"/>
        </w:rPr>
      </w:pPr>
      <w:r>
        <w:rPr>
          <w:rFonts w:ascii="宋体" w:hAnsi="宋体" w:eastAsia="宋体"/>
          <w:b/>
          <w:bCs/>
          <w:color w:val="000000" w:themeColor="text1"/>
          <w:sz w:val="24"/>
          <w:szCs w:val="24"/>
        </w:rPr>
        <w:t>3.</w:t>
      </w:r>
      <w:r>
        <w:rPr>
          <w:rFonts w:hint="eastAsia" w:ascii="宋体" w:hAnsi="宋体" w:eastAsia="宋体"/>
          <w:b/>
          <w:bCs/>
          <w:color w:val="000000" w:themeColor="text1"/>
          <w:sz w:val="24"/>
          <w:szCs w:val="24"/>
          <w:lang w:val="en-US" w:eastAsia="zh-CN"/>
        </w:rPr>
        <w:t>6</w:t>
      </w:r>
      <w:r>
        <w:rPr>
          <w:rFonts w:ascii="宋体" w:hAnsi="宋体" w:eastAsia="宋体"/>
          <w:b/>
          <w:bCs/>
          <w:color w:val="000000" w:themeColor="text1"/>
          <w:sz w:val="24"/>
          <w:szCs w:val="24"/>
        </w:rPr>
        <w:t>本次招标接受联合</w:t>
      </w:r>
      <w:r>
        <w:rPr>
          <w:rFonts w:hint="eastAsia" w:ascii="宋体" w:hAnsi="宋体" w:eastAsia="宋体"/>
          <w:b/>
          <w:bCs/>
          <w:color w:val="000000" w:themeColor="text1"/>
          <w:sz w:val="24"/>
          <w:szCs w:val="24"/>
          <w:lang w:val="en-US" w:eastAsia="zh-CN"/>
        </w:rPr>
        <w:t>供应成员</w:t>
      </w:r>
      <w:r>
        <w:rPr>
          <w:rFonts w:ascii="宋体" w:hAnsi="宋体" w:eastAsia="宋体"/>
          <w:b/>
          <w:bCs/>
          <w:color w:val="000000" w:themeColor="text1"/>
          <w:sz w:val="24"/>
          <w:szCs w:val="24"/>
        </w:rPr>
        <w:t>投标（</w:t>
      </w:r>
      <w:r>
        <w:rPr>
          <w:rFonts w:ascii="宋体" w:hAnsi="宋体" w:eastAsia="宋体"/>
          <w:b/>
          <w:bCs/>
          <w:color w:val="000000" w:themeColor="text1"/>
          <w:sz w:val="24"/>
          <w:szCs w:val="24"/>
          <w:lang w:val="en-US"/>
        </w:rPr>
        <w:t>具体见格式</w:t>
      </w:r>
      <w:r>
        <w:rPr>
          <w:rFonts w:ascii="宋体" w:hAnsi="宋体" w:eastAsia="宋体"/>
          <w:b/>
          <w:bCs/>
          <w:color w:val="000000" w:themeColor="text1"/>
          <w:sz w:val="24"/>
          <w:szCs w:val="24"/>
        </w:rPr>
        <w:t>）</w:t>
      </w:r>
      <w:r>
        <w:rPr>
          <w:rFonts w:hint="eastAsia" w:ascii="宋体" w:hAnsi="宋体" w:eastAsia="宋体"/>
          <w:b/>
          <w:bCs/>
          <w:color w:val="000000" w:themeColor="text1"/>
          <w:sz w:val="24"/>
          <w:szCs w:val="24"/>
          <w:lang w:eastAsia="zh-CN"/>
        </w:rPr>
        <w:t>。</w:t>
      </w:r>
    </w:p>
    <w:p w14:paraId="1B3B4811">
      <w:pPr>
        <w:pStyle w:val="18"/>
        <w:spacing w:line="360" w:lineRule="auto"/>
        <w:ind w:firstLine="482" w:firstLineChars="2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4.竞标报价</w:t>
      </w:r>
    </w:p>
    <w:p w14:paraId="0856B72E">
      <w:pPr>
        <w:pStyle w:val="18"/>
        <w:spacing w:line="480" w:lineRule="exact"/>
        <w:ind w:firstLine="442" w:firstLineChars="200"/>
        <w:rPr>
          <w:rFonts w:hint="default" w:ascii="宋体" w:hAnsi="宋体" w:eastAsia="宋体" w:cs="宋体"/>
          <w:color w:val="000000" w:themeColor="text1"/>
          <w:sz w:val="24"/>
          <w:szCs w:val="24"/>
          <w:lang w:val="en-US"/>
        </w:rPr>
      </w:pPr>
      <w:r>
        <w:rPr>
          <w:rFonts w:hint="eastAsia" w:ascii="宋体" w:hAnsi="宋体" w:eastAsia="宋体" w:cs="宋体"/>
          <w:b/>
          <w:bCs/>
          <w:color w:val="000000" w:themeColor="text1"/>
          <w:kern w:val="2"/>
          <w:sz w:val="22"/>
          <w:szCs w:val="22"/>
          <w:highlight w:val="none"/>
          <w:lang w:val="en-US" w:eastAsia="zh-CN" w:bidi="ar-SA"/>
        </w:rPr>
        <w:t>本次项目最低价者为第一次供货单位，</w:t>
      </w:r>
      <w:r>
        <w:rPr>
          <w:rFonts w:hint="eastAsia" w:ascii="宋体" w:hAnsi="宋体" w:eastAsia="宋体" w:cs="宋体"/>
          <w:color w:val="000000" w:themeColor="text1"/>
          <w:sz w:val="24"/>
          <w:szCs w:val="24"/>
          <w:lang w:val="en-US" w:eastAsia="zh-CN"/>
        </w:rPr>
        <w:t>后续每月20日前入围框架单位进行线下比价确定供货商，</w:t>
      </w:r>
      <w:r>
        <w:rPr>
          <w:rFonts w:ascii="宋体" w:hAnsi="宋体" w:eastAsia="宋体" w:cs="宋体"/>
          <w:color w:val="000000" w:themeColor="text1"/>
          <w:sz w:val="24"/>
          <w:szCs w:val="24"/>
          <w:lang w:val="en-US"/>
        </w:rPr>
        <w:t>竞标人根据国家收费标准并结合市场实际进行竞标报价。</w:t>
      </w:r>
    </w:p>
    <w:p w14:paraId="1873F14E">
      <w:pPr>
        <w:pStyle w:val="18"/>
        <w:spacing w:line="440" w:lineRule="exact"/>
        <w:ind w:firstLine="482" w:firstLineChars="200"/>
        <w:rPr>
          <w:rFonts w:hint="default" w:ascii="宋体" w:hAnsi="宋体" w:eastAsia="宋体" w:cs="宋体"/>
          <w:bCs/>
          <w:color w:val="000000" w:themeColor="text1"/>
          <w:sz w:val="24"/>
          <w:szCs w:val="24"/>
          <w:lang w:val="en-US"/>
        </w:rPr>
      </w:pPr>
      <w:r>
        <w:rPr>
          <w:rFonts w:ascii="宋体" w:hAnsi="宋体" w:eastAsia="宋体" w:cs="宋体"/>
          <w:b/>
          <w:bCs/>
          <w:color w:val="000000" w:themeColor="text1"/>
          <w:sz w:val="24"/>
          <w:szCs w:val="24"/>
          <w:lang w:val="en-US"/>
        </w:rPr>
        <w:t>5.结算及付款方式</w:t>
      </w:r>
    </w:p>
    <w:p w14:paraId="1E5A5CB2">
      <w:pPr>
        <w:pStyle w:val="18"/>
        <w:spacing w:line="480" w:lineRule="exact"/>
        <w:ind w:firstLine="480" w:firstLineChars="200"/>
        <w:rPr>
          <w:rFonts w:hint="default" w:ascii="宋体" w:hAnsi="宋体" w:eastAsia="宋体" w:cs="宋体"/>
          <w:bCs/>
          <w:color w:val="000000" w:themeColor="text1"/>
          <w:sz w:val="24"/>
          <w:szCs w:val="24"/>
          <w:lang w:val="en-US"/>
        </w:rPr>
      </w:pPr>
      <w:r>
        <w:rPr>
          <w:rFonts w:ascii="宋体" w:hAnsi="宋体" w:eastAsia="宋体" w:cs="宋体"/>
          <w:bCs/>
          <w:color w:val="000000" w:themeColor="text1"/>
          <w:sz w:val="24"/>
          <w:szCs w:val="24"/>
          <w:lang w:val="en-US"/>
        </w:rPr>
        <w:t xml:space="preserve">5.1 结算方式 </w:t>
      </w:r>
    </w:p>
    <w:p w14:paraId="6505D4E0">
      <w:pPr>
        <w:pStyle w:val="18"/>
        <w:spacing w:line="480" w:lineRule="exact"/>
        <w:ind w:firstLine="482" w:firstLineChars="200"/>
        <w:rPr>
          <w:rFonts w:hint="default" w:ascii="宋体" w:hAnsi="宋体" w:eastAsia="宋体" w:cs="宋体"/>
          <w:b/>
          <w:bCs/>
          <w:color w:val="000000" w:themeColor="text1"/>
          <w:sz w:val="24"/>
          <w:szCs w:val="24"/>
          <w:lang w:val="en-US"/>
        </w:rPr>
      </w:pPr>
      <w:r>
        <w:rPr>
          <w:rFonts w:ascii="宋体" w:hAnsi="宋体" w:eastAsia="宋体" w:cs="宋体"/>
          <w:b/>
          <w:bCs/>
          <w:color w:val="000000" w:themeColor="text1"/>
          <w:sz w:val="24"/>
          <w:szCs w:val="24"/>
          <w:lang w:val="en-US"/>
        </w:rPr>
        <w:t>按照甲方及供货方签字确认的甲方入场过磅单为结算依据，供货方每月</w:t>
      </w:r>
      <w:r>
        <w:rPr>
          <w:rFonts w:hint="eastAsia" w:ascii="宋体" w:hAnsi="宋体" w:eastAsia="宋体" w:cs="宋体"/>
          <w:b/>
          <w:bCs/>
          <w:color w:val="000000" w:themeColor="text1"/>
          <w:sz w:val="24"/>
          <w:szCs w:val="24"/>
          <w:lang w:val="en-US" w:eastAsia="zh-CN"/>
        </w:rPr>
        <w:t>20</w:t>
      </w:r>
      <w:r>
        <w:rPr>
          <w:rFonts w:ascii="宋体" w:hAnsi="宋体" w:eastAsia="宋体" w:cs="宋体"/>
          <w:b/>
          <w:bCs/>
          <w:color w:val="000000" w:themeColor="text1"/>
          <w:sz w:val="24"/>
          <w:szCs w:val="24"/>
          <w:lang w:val="en-US"/>
        </w:rPr>
        <w:t>日与甲方进行核对，并出具结算单作为最终付款依据，甲方根据结算单向供货方付款。</w:t>
      </w:r>
    </w:p>
    <w:p w14:paraId="07EDE578">
      <w:pPr>
        <w:pStyle w:val="18"/>
        <w:spacing w:line="480" w:lineRule="exact"/>
        <w:ind w:firstLine="600" w:firstLineChars="250"/>
        <w:rPr>
          <w:rFonts w:hint="default" w:ascii="宋体" w:hAnsi="宋体" w:eastAsia="宋体" w:cs="宋体"/>
          <w:bCs/>
          <w:color w:val="000000" w:themeColor="text1"/>
          <w:sz w:val="24"/>
          <w:szCs w:val="24"/>
          <w:lang w:val="en-US"/>
        </w:rPr>
      </w:pPr>
      <w:r>
        <w:rPr>
          <w:rFonts w:ascii="宋体" w:hAnsi="宋体" w:eastAsia="宋体" w:cs="宋体"/>
          <w:bCs/>
          <w:color w:val="000000" w:themeColor="text1"/>
          <w:sz w:val="24"/>
          <w:szCs w:val="24"/>
          <w:lang w:val="en-US"/>
        </w:rPr>
        <w:t>5.2 付款方式：</w:t>
      </w:r>
    </w:p>
    <w:p w14:paraId="05343C28">
      <w:pPr>
        <w:pStyle w:val="18"/>
        <w:spacing w:line="480" w:lineRule="exact"/>
        <w:ind w:firstLine="482" w:firstLineChars="200"/>
        <w:rPr>
          <w:rFonts w:ascii="宋体" w:hAnsi="宋体" w:eastAsia="宋体" w:cs="宋体"/>
          <w:b/>
          <w:bCs/>
          <w:color w:val="000000" w:themeColor="text1"/>
          <w:sz w:val="24"/>
          <w:szCs w:val="24"/>
          <w:lang w:val="en-US"/>
        </w:rPr>
      </w:pPr>
      <w:r>
        <w:rPr>
          <w:rFonts w:ascii="宋体" w:hAnsi="宋体" w:eastAsia="宋体" w:cs="宋体"/>
          <w:b/>
          <w:bCs/>
          <w:color w:val="000000" w:themeColor="text1"/>
          <w:sz w:val="24"/>
          <w:szCs w:val="24"/>
          <w:lang w:val="en-US"/>
        </w:rPr>
        <w:t>无预付款，每月20日后为结算日，甲乙双方每个月按已完成实际供应量结算，每个月结算完成后开具等额增值税专用发票，第四个月支付该月结算供应量的100%。支付方式：（1）银行转账；（2）银行承兑汇票（无贴息）；（3）供应链金融（买方不承担贴息）。</w:t>
      </w:r>
    </w:p>
    <w:p w14:paraId="4B97EA11">
      <w:pPr>
        <w:pStyle w:val="18"/>
        <w:spacing w:line="360" w:lineRule="auto"/>
        <w:ind w:firstLine="480" w:firstLineChars="200"/>
        <w:rPr>
          <w:rFonts w:hint="default" w:ascii="宋体" w:hAnsi="宋体" w:eastAsia="宋体" w:cs="宋体"/>
          <w:bCs/>
          <w:color w:val="000000" w:themeColor="text1"/>
          <w:sz w:val="24"/>
          <w:szCs w:val="24"/>
          <w:lang w:val="en-US"/>
        </w:rPr>
      </w:pPr>
      <w:r>
        <w:rPr>
          <w:rFonts w:ascii="宋体" w:hAnsi="宋体" w:eastAsia="宋体" w:cs="宋体"/>
          <w:bCs/>
          <w:color w:val="000000" w:themeColor="text1"/>
          <w:sz w:val="24"/>
          <w:szCs w:val="24"/>
          <w:lang w:val="en-US"/>
        </w:rPr>
        <w:t>注上述：甲方每次付款前，乙方需提供合法有效的等额增值税发票，因乙方未提供相应发票或错过对账期造成的延期付款责任由乙方自行承担。本合同履行过程中税率/征收率发生变化的，合同原约定的</w:t>
      </w:r>
      <w:r>
        <w:rPr>
          <w:rFonts w:ascii="宋体" w:hAnsi="宋体" w:eastAsia="宋体" w:cs="宋体"/>
          <w:b/>
          <w:color w:val="000000" w:themeColor="text1"/>
          <w:sz w:val="24"/>
          <w:szCs w:val="24"/>
          <w:lang w:val="en-US"/>
        </w:rPr>
        <w:t>含税价</w:t>
      </w:r>
      <w:r>
        <w:rPr>
          <w:rFonts w:ascii="宋体" w:hAnsi="宋体" w:eastAsia="宋体" w:cs="宋体"/>
          <w:bCs/>
          <w:color w:val="000000" w:themeColor="text1"/>
          <w:sz w:val="24"/>
          <w:szCs w:val="24"/>
          <w:lang w:val="en-US"/>
        </w:rPr>
        <w:t>不变。</w:t>
      </w:r>
    </w:p>
    <w:p w14:paraId="6C31A143">
      <w:pPr>
        <w:pStyle w:val="18"/>
        <w:spacing w:line="360" w:lineRule="auto"/>
        <w:ind w:left="239" w:leftChars="114" w:firstLine="241" w:firstLineChars="1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6.获取方式</w:t>
      </w:r>
    </w:p>
    <w:p w14:paraId="21C3903E">
      <w:pPr>
        <w:pStyle w:val="18"/>
        <w:spacing w:line="360" w:lineRule="auto"/>
        <w:ind w:firstLine="480" w:firstLineChars="200"/>
        <w:rPr>
          <w:rFonts w:hint="default" w:ascii="宋体" w:hAnsi="宋体" w:eastAsia="宋体"/>
          <w:color w:val="auto"/>
          <w:sz w:val="24"/>
          <w:szCs w:val="24"/>
        </w:rPr>
      </w:pPr>
      <w:r>
        <w:rPr>
          <w:rFonts w:ascii="宋体" w:hAnsi="宋体" w:eastAsia="宋体"/>
          <w:color w:val="000000" w:themeColor="text1"/>
          <w:sz w:val="24"/>
          <w:szCs w:val="24"/>
        </w:rPr>
        <w:t>6.1询价公告获取时间：</w:t>
      </w:r>
      <w:r>
        <w:rPr>
          <w:rFonts w:ascii="宋体" w:hAnsi="宋体" w:eastAsia="宋体"/>
          <w:b/>
          <w:bCs/>
          <w:color w:val="000000" w:themeColor="text1"/>
          <w:sz w:val="24"/>
          <w:szCs w:val="24"/>
          <w:u w:val="single"/>
        </w:rPr>
        <w:t>202</w:t>
      </w:r>
      <w:r>
        <w:rPr>
          <w:rFonts w:hint="eastAsia" w:ascii="宋体" w:hAnsi="宋体" w:eastAsia="宋体"/>
          <w:b/>
          <w:bCs/>
          <w:color w:val="000000" w:themeColor="text1"/>
          <w:sz w:val="24"/>
          <w:szCs w:val="24"/>
          <w:u w:val="single"/>
          <w:lang w:val="en-US" w:eastAsia="zh-CN"/>
        </w:rPr>
        <w:t>5</w:t>
      </w:r>
      <w:r>
        <w:rPr>
          <w:rFonts w:ascii="宋体" w:hAnsi="宋体" w:eastAsia="宋体"/>
          <w:b/>
          <w:bCs/>
          <w:color w:val="000000" w:themeColor="text1"/>
          <w:sz w:val="24"/>
          <w:szCs w:val="24"/>
          <w:u w:val="single"/>
        </w:rPr>
        <w:t>年</w:t>
      </w:r>
      <w:r>
        <w:rPr>
          <w:rFonts w:hint="eastAsia" w:ascii="宋体" w:hAnsi="宋体" w:eastAsia="宋体"/>
          <w:b/>
          <w:bCs/>
          <w:color w:val="000000" w:themeColor="text1"/>
          <w:sz w:val="24"/>
          <w:szCs w:val="24"/>
          <w:u w:val="single"/>
          <w:lang w:val="en-US" w:eastAsia="zh-CN"/>
        </w:rPr>
        <w:t>8</w:t>
      </w:r>
      <w:r>
        <w:rPr>
          <w:rFonts w:ascii="宋体" w:hAnsi="宋体" w:eastAsia="宋体"/>
          <w:b/>
          <w:bCs/>
          <w:color w:val="000000" w:themeColor="text1"/>
          <w:sz w:val="24"/>
          <w:szCs w:val="24"/>
          <w:u w:val="single"/>
        </w:rPr>
        <w:t>月</w:t>
      </w:r>
      <w:r>
        <w:rPr>
          <w:rFonts w:hint="eastAsia" w:ascii="宋体" w:hAnsi="宋体" w:eastAsia="宋体"/>
          <w:b/>
          <w:bCs/>
          <w:color w:val="000000" w:themeColor="text1"/>
          <w:sz w:val="24"/>
          <w:szCs w:val="24"/>
          <w:u w:val="single"/>
          <w:lang w:val="en-US" w:eastAsia="zh-CN"/>
        </w:rPr>
        <w:t>22</w:t>
      </w:r>
      <w:r>
        <w:rPr>
          <w:rFonts w:ascii="宋体" w:hAnsi="宋体" w:eastAsia="宋体"/>
          <w:b/>
          <w:bCs/>
          <w:color w:val="000000" w:themeColor="text1"/>
          <w:sz w:val="24"/>
          <w:szCs w:val="24"/>
          <w:u w:val="single"/>
        </w:rPr>
        <w:t>日至202</w:t>
      </w:r>
      <w:r>
        <w:rPr>
          <w:rFonts w:hint="eastAsia" w:ascii="宋体" w:hAnsi="宋体" w:eastAsia="宋体"/>
          <w:b/>
          <w:bCs/>
          <w:color w:val="000000" w:themeColor="text1"/>
          <w:sz w:val="24"/>
          <w:szCs w:val="24"/>
          <w:u w:val="single"/>
          <w:lang w:val="en-US" w:eastAsia="zh-CN"/>
        </w:rPr>
        <w:t>5</w:t>
      </w:r>
      <w:r>
        <w:rPr>
          <w:rFonts w:ascii="宋体" w:hAnsi="宋体" w:eastAsia="宋体"/>
          <w:b/>
          <w:bCs/>
          <w:color w:val="000000" w:themeColor="text1"/>
          <w:sz w:val="24"/>
          <w:szCs w:val="24"/>
          <w:u w:val="single"/>
        </w:rPr>
        <w:t>年</w:t>
      </w:r>
      <w:r>
        <w:rPr>
          <w:rFonts w:hint="eastAsia" w:ascii="宋体" w:hAnsi="宋体" w:eastAsia="宋体"/>
          <w:b/>
          <w:bCs/>
          <w:color w:val="000000" w:themeColor="text1"/>
          <w:sz w:val="24"/>
          <w:szCs w:val="24"/>
          <w:u w:val="single"/>
          <w:lang w:val="en-US" w:eastAsia="zh-CN"/>
        </w:rPr>
        <w:t>8</w:t>
      </w:r>
      <w:r>
        <w:rPr>
          <w:rFonts w:ascii="宋体" w:hAnsi="宋体" w:eastAsia="宋体"/>
          <w:b/>
          <w:bCs/>
          <w:color w:val="000000" w:themeColor="text1"/>
          <w:sz w:val="24"/>
          <w:szCs w:val="24"/>
          <w:u w:val="single"/>
        </w:rPr>
        <w:t>月</w:t>
      </w:r>
      <w:r>
        <w:rPr>
          <w:rFonts w:hint="eastAsia" w:ascii="宋体" w:hAnsi="宋体" w:eastAsia="宋体"/>
          <w:b/>
          <w:bCs/>
          <w:color w:val="000000" w:themeColor="text1"/>
          <w:sz w:val="24"/>
          <w:szCs w:val="24"/>
          <w:u w:val="single"/>
          <w:lang w:val="en-US" w:eastAsia="zh-CN"/>
        </w:rPr>
        <w:t>25</w:t>
      </w:r>
      <w:r>
        <w:rPr>
          <w:rFonts w:ascii="宋体" w:hAnsi="宋体" w:eastAsia="宋体"/>
          <w:b/>
          <w:bCs/>
          <w:color w:val="000000" w:themeColor="text1"/>
          <w:sz w:val="24"/>
          <w:szCs w:val="24"/>
          <w:u w:val="single"/>
        </w:rPr>
        <w:t>日</w:t>
      </w:r>
      <w:r>
        <w:rPr>
          <w:rFonts w:hint="eastAsia" w:ascii="宋体" w:hAnsi="宋体" w:eastAsia="宋体"/>
          <w:b/>
          <w:bCs/>
          <w:color w:val="000000" w:themeColor="text1"/>
          <w:sz w:val="24"/>
          <w:szCs w:val="24"/>
          <w:lang w:eastAsia="zh-CN"/>
        </w:rPr>
        <w:t>，</w:t>
      </w:r>
      <w:r>
        <w:rPr>
          <w:rFonts w:ascii="宋体" w:hAnsi="宋体" w:eastAsia="宋体"/>
          <w:color w:val="auto"/>
          <w:sz w:val="24"/>
          <w:szCs w:val="24"/>
          <w:highlight w:val="none"/>
        </w:rPr>
        <w:t>获取方式为：供应商登录“方洋集团</w:t>
      </w:r>
      <w:r>
        <w:rPr>
          <w:rFonts w:hint="eastAsia" w:ascii="宋体" w:hAnsi="宋体" w:eastAsia="宋体"/>
          <w:color w:val="auto"/>
          <w:sz w:val="24"/>
          <w:szCs w:val="24"/>
          <w:highlight w:val="none"/>
          <w:lang w:val="en-US" w:eastAsia="zh-CN"/>
        </w:rPr>
        <w:t>物资采购平台</w:t>
      </w:r>
      <w:r>
        <w:rPr>
          <w:rFonts w:ascii="宋体" w:hAnsi="宋体" w:eastAsia="宋体"/>
          <w:color w:val="auto"/>
          <w:sz w:val="24"/>
          <w:szCs w:val="24"/>
          <w:highlight w:val="none"/>
        </w:rPr>
        <w:t>”，网址“</w:t>
      </w:r>
      <w:r>
        <w:rPr>
          <w:rFonts w:hint="eastAsia" w:ascii="宋体" w:hAnsi="宋体" w:eastAsia="宋体"/>
          <w:color w:val="auto"/>
          <w:sz w:val="24"/>
          <w:szCs w:val="24"/>
          <w:highlight w:val="none"/>
        </w:rPr>
        <w:t>https://cg.fygroup.com/</w:t>
      </w:r>
      <w:r>
        <w:rPr>
          <w:rFonts w:ascii="宋体" w:hAnsi="宋体" w:eastAsia="宋体"/>
          <w:color w:val="auto"/>
          <w:sz w:val="24"/>
          <w:szCs w:val="24"/>
          <w:highlight w:val="none"/>
        </w:rPr>
        <w:t>”获取</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rPr>
        <w:t>点击“确认受理”即视为报名成功，否则响应文件不予接收；（特别提醒：供应商报名成功后，可在供应商中心“报价作业”栏查询到所参与项目）。</w:t>
      </w:r>
    </w:p>
    <w:p w14:paraId="3017691A">
      <w:pPr>
        <w:pStyle w:val="18"/>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注：潜在供应商应在竞标截止时间前随时查看“方洋集团物资采购平台”中有关该项目询价公告的答疑和相关内容。否则，由此引起的竞标损失自负。</w:t>
      </w:r>
    </w:p>
    <w:p w14:paraId="64AA07E3">
      <w:pPr>
        <w:pStyle w:val="18"/>
        <w:spacing w:line="360" w:lineRule="auto"/>
        <w:ind w:firstLine="480" w:firstLineChars="200"/>
        <w:rPr>
          <w:rFonts w:hint="default" w:ascii="宋体" w:hAnsi="宋体" w:eastAsia="宋体"/>
          <w:b/>
          <w:bCs/>
          <w:color w:val="000000" w:themeColor="text1"/>
          <w:sz w:val="24"/>
          <w:szCs w:val="24"/>
          <w:lang w:val="en-US" w:eastAsia="zh-CN"/>
        </w:rPr>
      </w:pPr>
      <w:r>
        <w:rPr>
          <w:rFonts w:hint="eastAsia" w:ascii="宋体" w:hAnsi="宋体" w:eastAsia="宋体"/>
          <w:color w:val="000000" w:themeColor="text1"/>
          <w:sz w:val="24"/>
          <w:szCs w:val="24"/>
          <w:lang w:val="en-US" w:eastAsia="zh-CN"/>
        </w:rPr>
        <w:t>6.2</w:t>
      </w:r>
      <w:r>
        <w:rPr>
          <w:rFonts w:hint="eastAsia" w:ascii="宋体" w:hAnsi="宋体" w:eastAsia="宋体"/>
          <w:b/>
          <w:bCs/>
          <w:color w:val="000000" w:themeColor="text1"/>
          <w:sz w:val="24"/>
          <w:szCs w:val="24"/>
          <w:lang w:val="en-US" w:eastAsia="zh-CN"/>
        </w:rPr>
        <w:t>平台费200元，售后不退。（线上缴费）</w:t>
      </w:r>
    </w:p>
    <w:p w14:paraId="5EF272BB">
      <w:pPr>
        <w:pStyle w:val="18"/>
        <w:spacing w:line="360" w:lineRule="auto"/>
        <w:ind w:firstLine="480" w:firstLineChars="200"/>
        <w:rPr>
          <w:rFonts w:hint="default" w:asciiTheme="minorEastAsia" w:hAnsiTheme="minorEastAsia" w:eastAsiaTheme="minorEastAsia"/>
          <w:color w:val="auto"/>
          <w:sz w:val="24"/>
          <w:szCs w:val="24"/>
          <w:lang w:val="en-US"/>
        </w:rPr>
      </w:pPr>
      <w:r>
        <w:rPr>
          <w:rFonts w:ascii="宋体" w:hAnsi="宋体" w:eastAsia="宋体"/>
          <w:color w:val="000000" w:themeColor="text1"/>
          <w:sz w:val="24"/>
          <w:szCs w:val="24"/>
        </w:rPr>
        <w:t>6.</w:t>
      </w:r>
      <w:r>
        <w:rPr>
          <w:rFonts w:hint="eastAsia" w:ascii="宋体" w:hAnsi="宋体" w:eastAsia="宋体"/>
          <w:color w:val="000000" w:themeColor="text1"/>
          <w:sz w:val="24"/>
          <w:szCs w:val="24"/>
          <w:lang w:val="en-US" w:eastAsia="zh-CN"/>
        </w:rPr>
        <w:t>3</w:t>
      </w:r>
      <w:r>
        <w:rPr>
          <w:rFonts w:ascii="宋体" w:hAnsi="宋体" w:eastAsia="宋体"/>
          <w:color w:val="000000" w:themeColor="text1"/>
          <w:sz w:val="24"/>
          <w:szCs w:val="24"/>
        </w:rPr>
        <w:t>竞标文件递交截止时间：请各单位于</w:t>
      </w:r>
      <w:r>
        <w:rPr>
          <w:rFonts w:ascii="宋体" w:hAnsi="宋体" w:eastAsia="宋体"/>
          <w:b/>
          <w:bCs/>
          <w:color w:val="000000" w:themeColor="text1"/>
          <w:sz w:val="24"/>
          <w:szCs w:val="24"/>
          <w:u w:val="single"/>
        </w:rPr>
        <w:t xml:space="preserve"> 202</w:t>
      </w:r>
      <w:r>
        <w:rPr>
          <w:rFonts w:hint="eastAsia" w:ascii="宋体" w:hAnsi="宋体" w:eastAsia="宋体"/>
          <w:b/>
          <w:bCs/>
          <w:color w:val="000000" w:themeColor="text1"/>
          <w:sz w:val="24"/>
          <w:szCs w:val="24"/>
          <w:u w:val="single"/>
          <w:lang w:val="en-US" w:eastAsia="zh-CN"/>
        </w:rPr>
        <w:t>5</w:t>
      </w:r>
      <w:r>
        <w:rPr>
          <w:rFonts w:ascii="宋体" w:hAnsi="宋体" w:eastAsia="宋体"/>
          <w:b/>
          <w:bCs/>
          <w:color w:val="000000" w:themeColor="text1"/>
          <w:sz w:val="24"/>
          <w:szCs w:val="24"/>
          <w:u w:val="single"/>
        </w:rPr>
        <w:t>年</w:t>
      </w:r>
      <w:r>
        <w:rPr>
          <w:rFonts w:hint="eastAsia" w:ascii="宋体" w:hAnsi="宋体" w:eastAsia="宋体"/>
          <w:b/>
          <w:bCs/>
          <w:color w:val="000000" w:themeColor="text1"/>
          <w:sz w:val="24"/>
          <w:szCs w:val="24"/>
          <w:u w:val="single"/>
          <w:lang w:val="en-US" w:eastAsia="zh-CN"/>
        </w:rPr>
        <w:t>8</w:t>
      </w:r>
      <w:r>
        <w:rPr>
          <w:rFonts w:ascii="宋体" w:hAnsi="宋体" w:eastAsia="宋体"/>
          <w:b/>
          <w:bCs/>
          <w:color w:val="000000" w:themeColor="text1"/>
          <w:sz w:val="24"/>
          <w:szCs w:val="24"/>
          <w:u w:val="single"/>
        </w:rPr>
        <w:t>月</w:t>
      </w:r>
      <w:r>
        <w:rPr>
          <w:rFonts w:hint="eastAsia" w:ascii="宋体" w:hAnsi="宋体" w:eastAsia="宋体"/>
          <w:b/>
          <w:bCs/>
          <w:color w:val="000000" w:themeColor="text1"/>
          <w:sz w:val="24"/>
          <w:szCs w:val="24"/>
          <w:u w:val="single"/>
          <w:lang w:val="en-US" w:eastAsia="zh-CN"/>
        </w:rPr>
        <w:t>27</w:t>
      </w:r>
      <w:r>
        <w:rPr>
          <w:rFonts w:ascii="宋体" w:hAnsi="宋体" w:eastAsia="宋体"/>
          <w:b/>
          <w:bCs/>
          <w:color w:val="000000" w:themeColor="text1"/>
          <w:sz w:val="24"/>
          <w:szCs w:val="24"/>
          <w:u w:val="single"/>
        </w:rPr>
        <w:t>日</w:t>
      </w:r>
      <w:r>
        <w:rPr>
          <w:rFonts w:hint="eastAsia" w:ascii="宋体" w:hAnsi="宋体" w:eastAsia="宋体"/>
          <w:b/>
          <w:bCs/>
          <w:color w:val="000000" w:themeColor="text1"/>
          <w:sz w:val="24"/>
          <w:szCs w:val="24"/>
          <w:u w:val="single"/>
          <w:lang w:val="en-US" w:eastAsia="zh-CN"/>
        </w:rPr>
        <w:t>下</w:t>
      </w:r>
      <w:r>
        <w:rPr>
          <w:rFonts w:ascii="宋体" w:hAnsi="宋体" w:eastAsia="宋体"/>
          <w:b/>
          <w:bCs/>
          <w:color w:val="000000" w:themeColor="text1"/>
          <w:sz w:val="24"/>
          <w:szCs w:val="24"/>
          <w:u w:val="single"/>
        </w:rPr>
        <w:t>午</w:t>
      </w:r>
      <w:r>
        <w:rPr>
          <w:rFonts w:hint="eastAsia" w:ascii="宋体" w:hAnsi="宋体" w:eastAsia="宋体"/>
          <w:b/>
          <w:bCs/>
          <w:color w:val="000000" w:themeColor="text1"/>
          <w:sz w:val="24"/>
          <w:szCs w:val="24"/>
          <w:u w:val="single"/>
          <w:lang w:val="en-US" w:eastAsia="zh-CN"/>
        </w:rPr>
        <w:t>15：30</w:t>
      </w:r>
      <w:r>
        <w:rPr>
          <w:rFonts w:ascii="宋体" w:hAnsi="宋体" w:eastAsia="宋体"/>
          <w:color w:val="000000" w:themeColor="text1"/>
          <w:sz w:val="24"/>
          <w:szCs w:val="24"/>
        </w:rPr>
        <w:t>前将报价文件上传至方洋集团物资采购平台。</w:t>
      </w:r>
    </w:p>
    <w:p w14:paraId="33DFBF90">
      <w:pPr>
        <w:pStyle w:val="18"/>
        <w:numPr>
          <w:ilvl w:val="0"/>
          <w:numId w:val="1"/>
        </w:numPr>
        <w:spacing w:line="360" w:lineRule="auto"/>
        <w:ind w:firstLine="480" w:firstLineChars="200"/>
        <w:rPr>
          <w:rFonts w:hint="default" w:asciiTheme="minorEastAsia" w:hAnsiTheme="minorEastAsia" w:eastAsiaTheme="minorEastAsia"/>
          <w:color w:val="000000" w:themeColor="text1"/>
          <w:sz w:val="24"/>
          <w:szCs w:val="24"/>
          <w:lang w:val="en-US"/>
        </w:rPr>
      </w:pPr>
      <w:r>
        <w:rPr>
          <w:rFonts w:asciiTheme="minorEastAsia" w:hAnsiTheme="minorEastAsia" w:eastAsiaTheme="minorEastAsia"/>
          <w:color w:val="000000" w:themeColor="text1"/>
          <w:sz w:val="24"/>
          <w:szCs w:val="24"/>
          <w:lang w:val="en-US"/>
        </w:rPr>
        <w:t>竞标文件：</w:t>
      </w:r>
    </w:p>
    <w:p w14:paraId="3F4A51A5">
      <w:pPr>
        <w:pStyle w:val="18"/>
        <w:spacing w:line="360" w:lineRule="auto"/>
        <w:ind w:firstLine="482" w:firstLineChars="2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7.</w:t>
      </w:r>
      <w:r>
        <w:rPr>
          <w:rFonts w:hint="eastAsia" w:asciiTheme="minorEastAsia" w:hAnsiTheme="minorEastAsia" w:eastAsiaTheme="minorEastAsia"/>
          <w:b/>
          <w:bCs/>
          <w:color w:val="000000" w:themeColor="text1"/>
          <w:sz w:val="24"/>
          <w:szCs w:val="24"/>
          <w:lang w:val="en-US" w:eastAsia="zh-CN"/>
        </w:rPr>
        <w:t>1</w:t>
      </w:r>
      <w:r>
        <w:rPr>
          <w:rFonts w:asciiTheme="minorEastAsia" w:hAnsiTheme="minorEastAsia" w:eastAsiaTheme="minorEastAsia"/>
          <w:b/>
          <w:bCs/>
          <w:color w:val="000000" w:themeColor="text1"/>
          <w:sz w:val="24"/>
          <w:szCs w:val="24"/>
          <w:lang w:val="en-US"/>
        </w:rPr>
        <w:t>附件</w:t>
      </w:r>
      <w:r>
        <w:rPr>
          <w:rFonts w:hint="eastAsia" w:asciiTheme="minorEastAsia" w:hAnsiTheme="minorEastAsia" w:eastAsiaTheme="minorEastAsia"/>
          <w:b/>
          <w:bCs/>
          <w:color w:val="000000" w:themeColor="text1"/>
          <w:sz w:val="24"/>
          <w:szCs w:val="24"/>
          <w:lang w:val="en-US" w:eastAsia="zh-CN"/>
        </w:rPr>
        <w:t>1</w:t>
      </w:r>
      <w:r>
        <w:rPr>
          <w:rFonts w:asciiTheme="minorEastAsia" w:hAnsiTheme="minorEastAsia" w:eastAsiaTheme="minorEastAsia"/>
          <w:b/>
          <w:bCs/>
          <w:color w:val="000000" w:themeColor="text1"/>
          <w:sz w:val="24"/>
          <w:szCs w:val="24"/>
          <w:lang w:val="en-US"/>
        </w:rPr>
        <w:t>：</w:t>
      </w:r>
      <w:r>
        <w:rPr>
          <w:rFonts w:hint="eastAsia" w:asciiTheme="minorEastAsia" w:hAnsiTheme="minorEastAsia" w:eastAsiaTheme="minorEastAsia"/>
          <w:b/>
          <w:bCs/>
          <w:color w:val="000000" w:themeColor="text1"/>
          <w:sz w:val="24"/>
          <w:szCs w:val="24"/>
          <w:lang w:val="en-US" w:eastAsia="zh-CN"/>
        </w:rPr>
        <w:t>报价明细表</w:t>
      </w:r>
      <w:r>
        <w:rPr>
          <w:rFonts w:asciiTheme="minorEastAsia" w:hAnsiTheme="minorEastAsia" w:eastAsiaTheme="minorEastAsia"/>
          <w:b/>
          <w:bCs/>
          <w:color w:val="000000" w:themeColor="text1"/>
          <w:sz w:val="24"/>
          <w:szCs w:val="24"/>
          <w:lang w:val="en-US"/>
        </w:rPr>
        <w:t>（加</w:t>
      </w:r>
      <w:r>
        <w:rPr>
          <w:rFonts w:hint="default" w:asciiTheme="minorEastAsia" w:hAnsiTheme="minorEastAsia" w:eastAsiaTheme="minorEastAsia"/>
          <w:b/>
          <w:bCs/>
          <w:color w:val="000000" w:themeColor="text1"/>
          <w:sz w:val="24"/>
          <w:szCs w:val="24"/>
          <w:lang w:val="en-US"/>
        </w:rPr>
        <w:t>盖</w:t>
      </w:r>
      <w:r>
        <w:rPr>
          <w:rFonts w:asciiTheme="minorEastAsia" w:hAnsiTheme="minorEastAsia" w:eastAsiaTheme="minorEastAsia"/>
          <w:b/>
          <w:bCs/>
          <w:color w:val="000000" w:themeColor="text1"/>
          <w:sz w:val="24"/>
          <w:szCs w:val="24"/>
          <w:lang w:val="en-US"/>
        </w:rPr>
        <w:t>公</w:t>
      </w:r>
      <w:r>
        <w:rPr>
          <w:rFonts w:hint="default" w:asciiTheme="minorEastAsia" w:hAnsiTheme="minorEastAsia" w:eastAsiaTheme="minorEastAsia"/>
          <w:b/>
          <w:bCs/>
          <w:color w:val="000000" w:themeColor="text1"/>
          <w:sz w:val="24"/>
          <w:szCs w:val="24"/>
          <w:lang w:val="en-US"/>
        </w:rPr>
        <w:t>章</w:t>
      </w:r>
      <w:r>
        <w:rPr>
          <w:rFonts w:asciiTheme="minorEastAsia" w:hAnsiTheme="minorEastAsia" w:eastAsiaTheme="minorEastAsia"/>
          <w:b/>
          <w:bCs/>
          <w:color w:val="000000" w:themeColor="text1"/>
          <w:sz w:val="24"/>
          <w:szCs w:val="24"/>
          <w:lang w:val="en-US"/>
        </w:rPr>
        <w:t>）</w:t>
      </w:r>
    </w:p>
    <w:p w14:paraId="7D6B2B54">
      <w:pPr>
        <w:pStyle w:val="18"/>
        <w:spacing w:line="360" w:lineRule="auto"/>
        <w:ind w:firstLine="482" w:firstLineChars="200"/>
        <w:rPr>
          <w:rFonts w:hint="eastAsia" w:asciiTheme="minorEastAsia" w:hAnsiTheme="minorEastAsia" w:eastAsiaTheme="minorEastAsia"/>
          <w:b/>
          <w:bCs/>
          <w:color w:val="000000" w:themeColor="text1"/>
          <w:sz w:val="24"/>
          <w:szCs w:val="24"/>
          <w:lang w:val="en-US" w:eastAsia="zh-CN"/>
        </w:rPr>
      </w:pPr>
      <w:r>
        <w:rPr>
          <w:rFonts w:asciiTheme="minorEastAsia" w:hAnsiTheme="minorEastAsia" w:eastAsiaTheme="minorEastAsia"/>
          <w:b/>
          <w:bCs/>
          <w:color w:val="000000" w:themeColor="text1"/>
          <w:sz w:val="24"/>
          <w:szCs w:val="24"/>
          <w:lang w:val="en-US"/>
        </w:rPr>
        <w:t>7.</w:t>
      </w:r>
      <w:r>
        <w:rPr>
          <w:rFonts w:hint="eastAsia" w:asciiTheme="minorEastAsia" w:hAnsiTheme="minorEastAsia" w:eastAsiaTheme="minorEastAsia"/>
          <w:b/>
          <w:bCs/>
          <w:color w:val="000000" w:themeColor="text1"/>
          <w:sz w:val="24"/>
          <w:szCs w:val="24"/>
          <w:lang w:val="en-US" w:eastAsia="zh-CN"/>
        </w:rPr>
        <w:t>2</w:t>
      </w:r>
      <w:r>
        <w:rPr>
          <w:rFonts w:asciiTheme="minorEastAsia" w:hAnsiTheme="minorEastAsia" w:eastAsiaTheme="minorEastAsia"/>
          <w:b/>
          <w:bCs/>
          <w:color w:val="000000" w:themeColor="text1"/>
          <w:sz w:val="24"/>
          <w:szCs w:val="24"/>
          <w:lang w:val="en-US"/>
        </w:rPr>
        <w:t>附件</w:t>
      </w:r>
      <w:r>
        <w:rPr>
          <w:rFonts w:hint="eastAsia" w:asciiTheme="minorEastAsia" w:hAnsiTheme="minorEastAsia" w:eastAsiaTheme="minorEastAsia"/>
          <w:b/>
          <w:bCs/>
          <w:color w:val="000000" w:themeColor="text1"/>
          <w:sz w:val="24"/>
          <w:szCs w:val="24"/>
          <w:lang w:val="en-US" w:eastAsia="zh-CN"/>
        </w:rPr>
        <w:t>2</w:t>
      </w:r>
      <w:r>
        <w:rPr>
          <w:rFonts w:asciiTheme="minorEastAsia" w:hAnsiTheme="minorEastAsia" w:eastAsiaTheme="minorEastAsia"/>
          <w:b/>
          <w:bCs/>
          <w:color w:val="000000" w:themeColor="text1"/>
          <w:sz w:val="24"/>
          <w:szCs w:val="24"/>
          <w:lang w:val="en-US"/>
        </w:rPr>
        <w:t>：资格证明文件（加</w:t>
      </w:r>
      <w:r>
        <w:rPr>
          <w:rFonts w:hint="default" w:asciiTheme="minorEastAsia" w:hAnsiTheme="minorEastAsia" w:eastAsiaTheme="minorEastAsia"/>
          <w:b/>
          <w:bCs/>
          <w:color w:val="000000" w:themeColor="text1"/>
          <w:sz w:val="24"/>
          <w:szCs w:val="24"/>
          <w:lang w:val="en-US"/>
        </w:rPr>
        <w:t>盖</w:t>
      </w:r>
      <w:r>
        <w:rPr>
          <w:rFonts w:asciiTheme="minorEastAsia" w:hAnsiTheme="minorEastAsia" w:eastAsiaTheme="minorEastAsia"/>
          <w:b/>
          <w:bCs/>
          <w:color w:val="000000" w:themeColor="text1"/>
          <w:sz w:val="24"/>
          <w:szCs w:val="24"/>
          <w:lang w:val="en-US"/>
        </w:rPr>
        <w:t>公</w:t>
      </w:r>
      <w:r>
        <w:rPr>
          <w:rFonts w:hint="default" w:asciiTheme="minorEastAsia" w:hAnsiTheme="minorEastAsia" w:eastAsiaTheme="minorEastAsia"/>
          <w:b/>
          <w:bCs/>
          <w:color w:val="000000" w:themeColor="text1"/>
          <w:sz w:val="24"/>
          <w:szCs w:val="24"/>
          <w:lang w:val="en-US"/>
        </w:rPr>
        <w:t>章</w:t>
      </w:r>
      <w:r>
        <w:rPr>
          <w:rFonts w:asciiTheme="minorEastAsia" w:hAnsiTheme="minorEastAsia" w:eastAsiaTheme="minorEastAsia"/>
          <w:b/>
          <w:bCs/>
          <w:color w:val="000000" w:themeColor="text1"/>
          <w:sz w:val="24"/>
          <w:szCs w:val="24"/>
          <w:lang w:val="en-US"/>
        </w:rPr>
        <w:t>）</w:t>
      </w:r>
    </w:p>
    <w:p w14:paraId="018E85F5">
      <w:pPr>
        <w:pStyle w:val="18"/>
        <w:spacing w:line="360" w:lineRule="auto"/>
        <w:ind w:firstLine="482" w:firstLineChars="2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7.</w:t>
      </w:r>
      <w:r>
        <w:rPr>
          <w:rFonts w:hint="eastAsia" w:asciiTheme="minorEastAsia" w:hAnsiTheme="minorEastAsia" w:eastAsiaTheme="minorEastAsia"/>
          <w:b/>
          <w:bCs/>
          <w:color w:val="000000" w:themeColor="text1"/>
          <w:sz w:val="24"/>
          <w:szCs w:val="24"/>
          <w:lang w:val="en-US" w:eastAsia="zh-CN"/>
        </w:rPr>
        <w:t>3</w:t>
      </w:r>
      <w:r>
        <w:rPr>
          <w:rFonts w:asciiTheme="minorEastAsia" w:hAnsiTheme="minorEastAsia" w:eastAsiaTheme="minorEastAsia"/>
          <w:b/>
          <w:bCs/>
          <w:color w:val="000000" w:themeColor="text1"/>
          <w:sz w:val="24"/>
          <w:szCs w:val="24"/>
          <w:lang w:val="en-US"/>
        </w:rPr>
        <w:t>附件</w:t>
      </w:r>
      <w:r>
        <w:rPr>
          <w:rFonts w:hint="eastAsia" w:asciiTheme="minorEastAsia" w:hAnsiTheme="minorEastAsia" w:eastAsiaTheme="minorEastAsia"/>
          <w:b/>
          <w:bCs/>
          <w:color w:val="000000" w:themeColor="text1"/>
          <w:sz w:val="24"/>
          <w:szCs w:val="24"/>
          <w:lang w:val="en-US" w:eastAsia="zh-CN"/>
        </w:rPr>
        <w:t>3</w:t>
      </w:r>
      <w:r>
        <w:rPr>
          <w:rFonts w:asciiTheme="minorEastAsia" w:hAnsiTheme="minorEastAsia" w:eastAsiaTheme="minorEastAsia"/>
          <w:b/>
          <w:bCs/>
          <w:color w:val="000000" w:themeColor="text1"/>
          <w:sz w:val="24"/>
          <w:szCs w:val="24"/>
          <w:lang w:val="en-US"/>
        </w:rPr>
        <w:t>：</w:t>
      </w:r>
      <w:r>
        <w:rPr>
          <w:rFonts w:hint="eastAsia" w:asciiTheme="minorEastAsia" w:hAnsiTheme="minorEastAsia" w:eastAsiaTheme="minorEastAsia"/>
          <w:b/>
          <w:bCs/>
          <w:color w:val="000000" w:themeColor="text1"/>
          <w:sz w:val="24"/>
          <w:szCs w:val="24"/>
          <w:lang w:val="en-US" w:eastAsia="zh-CN"/>
        </w:rPr>
        <w:t>联合供应</w:t>
      </w:r>
      <w:r>
        <w:rPr>
          <w:rFonts w:asciiTheme="minorEastAsia" w:hAnsiTheme="minorEastAsia" w:eastAsiaTheme="minorEastAsia"/>
          <w:b/>
          <w:bCs/>
          <w:color w:val="000000" w:themeColor="text1"/>
          <w:sz w:val="24"/>
          <w:szCs w:val="24"/>
          <w:lang w:val="en-US"/>
        </w:rPr>
        <w:t>协议书（</w:t>
      </w:r>
      <w:r>
        <w:rPr>
          <w:rFonts w:hint="eastAsia" w:asciiTheme="minorEastAsia" w:hAnsiTheme="minorEastAsia" w:eastAsiaTheme="minorEastAsia"/>
          <w:b/>
          <w:bCs/>
          <w:color w:val="000000" w:themeColor="text1"/>
          <w:sz w:val="24"/>
          <w:szCs w:val="24"/>
          <w:lang w:val="en-US"/>
        </w:rPr>
        <w:t>没有</w:t>
      </w:r>
      <w:r>
        <w:rPr>
          <w:rFonts w:hint="eastAsia" w:asciiTheme="minorEastAsia" w:hAnsiTheme="minorEastAsia" w:eastAsiaTheme="minorEastAsia"/>
          <w:b/>
          <w:bCs/>
          <w:color w:val="000000" w:themeColor="text1"/>
          <w:sz w:val="24"/>
          <w:szCs w:val="24"/>
          <w:lang w:val="en-US" w:eastAsia="zh-CN"/>
        </w:rPr>
        <w:t>联合供应</w:t>
      </w:r>
      <w:r>
        <w:rPr>
          <w:rFonts w:hint="eastAsia" w:asciiTheme="minorEastAsia" w:hAnsiTheme="minorEastAsia" w:eastAsiaTheme="minorEastAsia"/>
          <w:b/>
          <w:bCs/>
          <w:color w:val="000000" w:themeColor="text1"/>
          <w:sz w:val="24"/>
          <w:szCs w:val="24"/>
          <w:lang w:val="en-US"/>
        </w:rPr>
        <w:t>成员无需提供</w:t>
      </w:r>
      <w:r>
        <w:rPr>
          <w:rFonts w:asciiTheme="minorEastAsia" w:hAnsiTheme="minorEastAsia" w:eastAsiaTheme="minorEastAsia"/>
          <w:b/>
          <w:bCs/>
          <w:color w:val="000000" w:themeColor="text1"/>
          <w:sz w:val="24"/>
          <w:szCs w:val="24"/>
          <w:lang w:val="en-US"/>
        </w:rPr>
        <w:t>）（加</w:t>
      </w:r>
      <w:r>
        <w:rPr>
          <w:rFonts w:hint="default" w:asciiTheme="minorEastAsia" w:hAnsiTheme="minorEastAsia" w:eastAsiaTheme="minorEastAsia"/>
          <w:b/>
          <w:bCs/>
          <w:color w:val="000000" w:themeColor="text1"/>
          <w:sz w:val="24"/>
          <w:szCs w:val="24"/>
          <w:lang w:val="en-US"/>
        </w:rPr>
        <w:t>盖</w:t>
      </w:r>
      <w:r>
        <w:rPr>
          <w:rFonts w:asciiTheme="minorEastAsia" w:hAnsiTheme="minorEastAsia" w:eastAsiaTheme="minorEastAsia"/>
          <w:b/>
          <w:bCs/>
          <w:color w:val="000000" w:themeColor="text1"/>
          <w:sz w:val="24"/>
          <w:szCs w:val="24"/>
          <w:lang w:val="en-US"/>
        </w:rPr>
        <w:t>公</w:t>
      </w:r>
      <w:r>
        <w:rPr>
          <w:rFonts w:hint="default" w:asciiTheme="minorEastAsia" w:hAnsiTheme="minorEastAsia" w:eastAsiaTheme="minorEastAsia"/>
          <w:b/>
          <w:bCs/>
          <w:color w:val="000000" w:themeColor="text1"/>
          <w:sz w:val="24"/>
          <w:szCs w:val="24"/>
          <w:lang w:val="en-US"/>
        </w:rPr>
        <w:t>章</w:t>
      </w:r>
      <w:r>
        <w:rPr>
          <w:rFonts w:asciiTheme="minorEastAsia" w:hAnsiTheme="minorEastAsia" w:eastAsiaTheme="minorEastAsia"/>
          <w:b/>
          <w:bCs/>
          <w:color w:val="000000" w:themeColor="text1"/>
          <w:sz w:val="24"/>
          <w:szCs w:val="24"/>
          <w:lang w:val="en-US"/>
        </w:rPr>
        <w:t>）</w:t>
      </w:r>
    </w:p>
    <w:p w14:paraId="35B2D84E">
      <w:pPr>
        <w:pStyle w:val="18"/>
        <w:spacing w:line="360" w:lineRule="auto"/>
        <w:ind w:firstLine="482" w:firstLineChars="200"/>
        <w:rPr>
          <w:rFonts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注：如需增加</w:t>
      </w:r>
      <w:r>
        <w:rPr>
          <w:rFonts w:hint="eastAsia" w:asciiTheme="minorEastAsia" w:hAnsiTheme="minorEastAsia" w:eastAsiaTheme="minorEastAsia"/>
          <w:b/>
          <w:bCs/>
          <w:color w:val="000000" w:themeColor="text1"/>
          <w:sz w:val="24"/>
          <w:szCs w:val="24"/>
          <w:lang w:val="en-US" w:eastAsia="zh-CN"/>
        </w:rPr>
        <w:t>联合供应</w:t>
      </w:r>
      <w:r>
        <w:rPr>
          <w:rFonts w:asciiTheme="minorEastAsia" w:hAnsiTheme="minorEastAsia" w:eastAsiaTheme="minorEastAsia"/>
          <w:b/>
          <w:bCs/>
          <w:color w:val="000000" w:themeColor="text1"/>
          <w:sz w:val="24"/>
          <w:szCs w:val="24"/>
          <w:lang w:val="en-US"/>
        </w:rPr>
        <w:t>成员，可自行增加公司名称 。</w:t>
      </w:r>
    </w:p>
    <w:p w14:paraId="620A83E0">
      <w:pPr>
        <w:pStyle w:val="18"/>
        <w:spacing w:line="360" w:lineRule="auto"/>
        <w:ind w:firstLine="472" w:firstLineChars="196"/>
        <w:rPr>
          <w:rFonts w:hint="default" w:asciiTheme="minorEastAsia" w:hAnsiTheme="minorEastAsia" w:eastAsiaTheme="minorEastAsia"/>
          <w:color w:val="000000" w:themeColor="text1"/>
          <w:sz w:val="24"/>
          <w:szCs w:val="24"/>
          <w:lang w:val="en-US"/>
        </w:rPr>
      </w:pPr>
      <w:r>
        <w:rPr>
          <w:rFonts w:asciiTheme="minorEastAsia" w:hAnsiTheme="minorEastAsia" w:eastAsiaTheme="minorEastAsia"/>
          <w:b/>
          <w:bCs/>
          <w:color w:val="000000" w:themeColor="text1"/>
          <w:sz w:val="24"/>
          <w:szCs w:val="24"/>
          <w:lang w:val="en-US"/>
        </w:rPr>
        <w:t>注：</w:t>
      </w:r>
      <w:r>
        <w:rPr>
          <w:rFonts w:hint="default" w:asciiTheme="minorEastAsia" w:hAnsiTheme="minorEastAsia" w:eastAsiaTheme="minorEastAsia"/>
          <w:b/>
          <w:bCs/>
          <w:color w:val="000000" w:themeColor="text1"/>
          <w:sz w:val="24"/>
          <w:szCs w:val="24"/>
          <w:lang w:val="en-US"/>
        </w:rPr>
        <w:t>附件1</w:t>
      </w:r>
      <w:r>
        <w:rPr>
          <w:rFonts w:asciiTheme="minorEastAsia" w:hAnsiTheme="minorEastAsia" w:eastAsiaTheme="minorEastAsia"/>
          <w:b/>
          <w:bCs/>
          <w:color w:val="000000" w:themeColor="text1"/>
          <w:sz w:val="24"/>
          <w:szCs w:val="24"/>
          <w:lang w:val="en-US"/>
        </w:rPr>
        <w:t>、附件2、附件3扫描件一并</w:t>
      </w:r>
      <w:r>
        <w:rPr>
          <w:rFonts w:hint="default" w:asciiTheme="minorEastAsia" w:hAnsiTheme="minorEastAsia" w:eastAsiaTheme="minorEastAsia"/>
          <w:b/>
          <w:bCs/>
          <w:color w:val="000000" w:themeColor="text1"/>
          <w:sz w:val="24"/>
          <w:szCs w:val="24"/>
          <w:lang w:val="en-US"/>
        </w:rPr>
        <w:t>上传至</w:t>
      </w:r>
      <w:r>
        <w:rPr>
          <w:rFonts w:asciiTheme="minorEastAsia" w:hAnsiTheme="minorEastAsia" w:eastAsiaTheme="minorEastAsia"/>
          <w:b/>
          <w:bCs/>
          <w:color w:val="000000" w:themeColor="text1"/>
          <w:sz w:val="24"/>
          <w:szCs w:val="24"/>
          <w:lang w:val="en-US"/>
        </w:rPr>
        <w:t>物资采购</w:t>
      </w:r>
      <w:r>
        <w:rPr>
          <w:rFonts w:hint="default" w:asciiTheme="minorEastAsia" w:hAnsiTheme="minorEastAsia" w:eastAsiaTheme="minorEastAsia"/>
          <w:b/>
          <w:bCs/>
          <w:color w:val="000000" w:themeColor="text1"/>
          <w:sz w:val="24"/>
          <w:szCs w:val="24"/>
          <w:lang w:val="en-US"/>
        </w:rPr>
        <w:t>平台，扫描件内容务必清晰。</w:t>
      </w:r>
    </w:p>
    <w:p w14:paraId="1DC185DC">
      <w:pPr>
        <w:pStyle w:val="18"/>
        <w:spacing w:line="360" w:lineRule="auto"/>
        <w:ind w:firstLine="472" w:firstLineChars="196"/>
        <w:rPr>
          <w:rFonts w:hint="default" w:ascii="宋体" w:hAnsi="宋体" w:eastAsia="宋体" w:cs="宋体"/>
          <w:b/>
          <w:bCs/>
          <w:color w:val="000000" w:themeColor="text1"/>
          <w:sz w:val="24"/>
          <w:szCs w:val="24"/>
          <w:lang w:val="en-US"/>
        </w:rPr>
      </w:pPr>
      <w:r>
        <w:rPr>
          <w:rFonts w:hint="eastAsia" w:ascii="宋体" w:hAnsi="宋体" w:eastAsia="宋体" w:cs="宋体"/>
          <w:b/>
          <w:bCs/>
          <w:color w:val="000000" w:themeColor="text1"/>
          <w:sz w:val="24"/>
          <w:szCs w:val="24"/>
          <w:lang w:val="en-US" w:eastAsia="zh-CN"/>
        </w:rPr>
        <w:t>7.4</w:t>
      </w:r>
      <w:r>
        <w:rPr>
          <w:rFonts w:ascii="宋体" w:hAnsi="宋体" w:eastAsia="宋体" w:cs="宋体"/>
          <w:b/>
          <w:bCs/>
          <w:color w:val="000000" w:themeColor="text1"/>
          <w:sz w:val="24"/>
          <w:szCs w:val="24"/>
          <w:lang w:val="en-US"/>
        </w:rPr>
        <w:t>供应商在提交报价前须按以下方法进行操作：</w:t>
      </w:r>
    </w:p>
    <w:p w14:paraId="64C15F49">
      <w:pPr>
        <w:pStyle w:val="18"/>
        <w:spacing w:line="360" w:lineRule="auto"/>
        <w:ind w:left="1170" w:leftChars="100" w:hanging="960" w:hangingChars="400"/>
        <w:rPr>
          <w:rFonts w:hint="default" w:ascii="宋体" w:hAnsi="宋体" w:eastAsia="宋体" w:cs="宋体"/>
          <w:color w:val="000000" w:themeColor="text1"/>
          <w:sz w:val="24"/>
          <w:szCs w:val="24"/>
          <w:lang w:val="en-US"/>
        </w:rPr>
      </w:pPr>
      <w:r>
        <w:rPr>
          <w:rFonts w:ascii="宋体" w:hAnsi="宋体" w:eastAsia="宋体" w:cs="宋体"/>
          <w:color w:val="000000" w:themeColor="text1"/>
          <w:sz w:val="24"/>
          <w:szCs w:val="24"/>
          <w:lang w:val="en-US"/>
        </w:rPr>
        <w:t>方法一：①点击模块：报价作业→报价品项→报价清单，在报价清单页面中，点击Excel导出清单后填写报价；</w:t>
      </w:r>
    </w:p>
    <w:p w14:paraId="3B56CEC2">
      <w:pPr>
        <w:pStyle w:val="18"/>
        <w:spacing w:line="360" w:lineRule="auto"/>
        <w:ind w:left="1168" w:leftChars="556"/>
        <w:rPr>
          <w:rFonts w:hint="default" w:ascii="宋体" w:hAnsi="宋体" w:eastAsia="宋体" w:cs="宋体"/>
          <w:color w:val="000000" w:themeColor="text1"/>
          <w:sz w:val="24"/>
          <w:szCs w:val="24"/>
          <w:lang w:val="en-US"/>
        </w:rPr>
      </w:pPr>
      <w:r>
        <w:rPr>
          <w:rFonts w:ascii="宋体" w:hAnsi="宋体" w:eastAsia="宋体" w:cs="宋体"/>
          <w:color w:val="000000" w:themeColor="text1"/>
          <w:sz w:val="24"/>
          <w:szCs w:val="24"/>
          <w:lang w:val="en-US"/>
        </w:rPr>
        <w:t>②点击Excel批量更新模块上传①中已填写的报价。</w:t>
      </w:r>
    </w:p>
    <w:p w14:paraId="76934572">
      <w:pPr>
        <w:pStyle w:val="18"/>
        <w:spacing w:line="360" w:lineRule="auto"/>
        <w:ind w:left="210" w:leftChars="100"/>
        <w:rPr>
          <w:rFonts w:hint="default" w:ascii="宋体" w:hAnsi="宋体" w:eastAsia="宋体" w:cs="宋体"/>
          <w:color w:val="000000" w:themeColor="text1"/>
          <w:sz w:val="24"/>
          <w:szCs w:val="24"/>
          <w:lang w:val="en-US"/>
        </w:rPr>
      </w:pPr>
      <w:r>
        <w:rPr>
          <w:rFonts w:ascii="宋体" w:hAnsi="宋体" w:eastAsia="宋体" w:cs="宋体"/>
          <w:color w:val="000000" w:themeColor="text1"/>
          <w:sz w:val="24"/>
          <w:szCs w:val="24"/>
          <w:lang w:val="en-US"/>
        </w:rPr>
        <w:t>方法二：直接在报价清单页面中填写报价。</w:t>
      </w:r>
    </w:p>
    <w:p w14:paraId="6E8A77FB">
      <w:pPr>
        <w:pStyle w:val="18"/>
        <w:spacing w:line="360" w:lineRule="auto"/>
        <w:ind w:firstLine="240" w:firstLineChars="100"/>
        <w:rPr>
          <w:rFonts w:hint="default" w:asciiTheme="minorEastAsia" w:hAnsiTheme="minorEastAsia" w:eastAsiaTheme="minorEastAsia"/>
          <w:color w:val="000000" w:themeColor="text1"/>
          <w:sz w:val="24"/>
          <w:szCs w:val="24"/>
          <w:lang w:val="en-US"/>
        </w:rPr>
      </w:pPr>
      <w:r>
        <w:rPr>
          <w:rFonts w:hint="default" w:asciiTheme="minorEastAsia" w:hAnsiTheme="minorEastAsia" w:eastAsiaTheme="minorEastAsia"/>
          <w:color w:val="000000" w:themeColor="text1"/>
          <w:sz w:val="24"/>
          <w:szCs w:val="24"/>
          <w:lang w:val="en-US"/>
        </w:rPr>
        <w:t>注：</w:t>
      </w:r>
      <w:r>
        <w:rPr>
          <w:rFonts w:asciiTheme="minorEastAsia" w:hAnsiTheme="minorEastAsia" w:eastAsiaTheme="minorEastAsia"/>
          <w:color w:val="000000" w:themeColor="text1"/>
          <w:sz w:val="24"/>
          <w:szCs w:val="24"/>
          <w:lang w:val="en-US"/>
        </w:rPr>
        <w:t>（1）请在</w:t>
      </w:r>
      <w:r>
        <w:rPr>
          <w:rFonts w:ascii="宋体" w:hAnsi="宋体" w:eastAsia="宋体"/>
          <w:color w:val="000000" w:themeColor="text1"/>
          <w:sz w:val="24"/>
          <w:szCs w:val="24"/>
        </w:rPr>
        <w:t>物资</w:t>
      </w:r>
      <w:r>
        <w:rPr>
          <w:rFonts w:asciiTheme="minorEastAsia" w:hAnsiTheme="minorEastAsia" w:eastAsiaTheme="minorEastAsia"/>
          <w:color w:val="000000" w:themeColor="text1"/>
          <w:sz w:val="24"/>
          <w:szCs w:val="24"/>
          <w:lang w:val="en-US"/>
        </w:rPr>
        <w:t>采购平台上的供应商中心，下载视频教程进行学习！！</w:t>
      </w:r>
    </w:p>
    <w:p w14:paraId="5243CFE4">
      <w:pPr>
        <w:pStyle w:val="18"/>
        <w:spacing w:line="360" w:lineRule="auto"/>
        <w:ind w:left="239" w:leftChars="114" w:firstLine="480" w:firstLineChars="200"/>
        <w:rPr>
          <w:rFonts w:hint="default" w:asciiTheme="minorEastAsia" w:hAnsiTheme="minorEastAsia" w:eastAsiaTheme="minorEastAsia"/>
          <w:color w:val="000000" w:themeColor="text1"/>
          <w:sz w:val="24"/>
          <w:szCs w:val="24"/>
          <w:lang w:val="en-US"/>
        </w:rPr>
      </w:pPr>
      <w:r>
        <w:rPr>
          <w:rFonts w:asciiTheme="minorEastAsia" w:hAnsiTheme="minorEastAsia" w:eastAsiaTheme="minorEastAsia"/>
          <w:color w:val="000000" w:themeColor="text1"/>
          <w:sz w:val="24"/>
          <w:szCs w:val="24"/>
          <w:lang w:val="en-US"/>
        </w:rPr>
        <w:t>（2）为保障商品信息的标准及规范性，请严格按厂商规则填写，报价商品与采购方需求商品的相符性默认为完全符合。若存在差异请修改为存在偏离，并在偏离参数填写框内注明偏离的明确参数。若报价商品与采购方需求不符且报价时未注明产生的损失由供方承担。</w:t>
      </w:r>
    </w:p>
    <w:p w14:paraId="526B8330">
      <w:pPr>
        <w:pStyle w:val="18"/>
        <w:spacing w:line="360" w:lineRule="auto"/>
        <w:ind w:firstLine="482" w:firstLineChars="2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8.评标办法：经评审的最低价法。</w:t>
      </w:r>
    </w:p>
    <w:p w14:paraId="7CC02A4F">
      <w:pPr>
        <w:pStyle w:val="18"/>
        <w:spacing w:line="360" w:lineRule="auto"/>
        <w:ind w:firstLine="482" w:firstLineChars="2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9.开标、评标流程</w:t>
      </w:r>
    </w:p>
    <w:p w14:paraId="3209C636">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rPr>
        <w:t>第一阶段：报价查看，评审开始；</w:t>
      </w:r>
    </w:p>
    <w:p w14:paraId="03F5341D">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rPr>
        <w:t>第二阶段：评审小组审阅各供应商所递交的竞标文件，删除不合格的竞标文件；</w:t>
      </w:r>
    </w:p>
    <w:p w14:paraId="25DDC63B">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rPr>
        <w:t>第三阶段：评审小组根据项目和第二阶段评审的实际情况启动第二轮报价，供应商需在第二轮报价截止时间前进行报价（如有第二轮报价）；第三轮及后续报价流程同第二轮报价（如有）；</w:t>
      </w:r>
    </w:p>
    <w:p w14:paraId="02CA0485">
      <w:pPr>
        <w:pStyle w:val="18"/>
        <w:spacing w:line="360" w:lineRule="auto"/>
        <w:ind w:firstLine="482" w:firstLineChars="200"/>
        <w:rPr>
          <w:rFonts w:hint="default" w:ascii="宋体" w:hAnsi="宋体" w:eastAsia="宋体"/>
          <w:color w:val="000000" w:themeColor="text1"/>
          <w:sz w:val="24"/>
          <w:szCs w:val="24"/>
        </w:rPr>
      </w:pPr>
      <w:r>
        <w:rPr>
          <w:rFonts w:ascii="宋体" w:hAnsi="宋体" w:eastAsia="宋体"/>
          <w:b/>
          <w:bCs/>
          <w:color w:val="000000" w:themeColor="text1"/>
          <w:sz w:val="24"/>
          <w:szCs w:val="24"/>
          <w:u w:val="single"/>
        </w:rPr>
        <w:t>本项目原则上采取 一 轮报价</w:t>
      </w:r>
      <w:r>
        <w:rPr>
          <w:rFonts w:ascii="宋体" w:hAnsi="宋体" w:eastAsia="宋体"/>
          <w:color w:val="000000" w:themeColor="text1"/>
          <w:sz w:val="24"/>
          <w:szCs w:val="24"/>
        </w:rPr>
        <w:t>；</w:t>
      </w:r>
    </w:p>
    <w:p w14:paraId="58C9719B">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rPr>
        <w:t>第四阶段：评审小组根据各供应商最终一轮报价确定成交单位。</w:t>
      </w:r>
    </w:p>
    <w:p w14:paraId="78994C7E">
      <w:pPr>
        <w:pStyle w:val="18"/>
        <w:spacing w:line="360" w:lineRule="auto"/>
        <w:ind w:firstLine="472" w:firstLineChars="196"/>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10. 履约保证金</w:t>
      </w:r>
    </w:p>
    <w:p w14:paraId="5A269498">
      <w:pPr>
        <w:pStyle w:val="18"/>
        <w:spacing w:line="360" w:lineRule="auto"/>
        <w:ind w:firstLine="600" w:firstLineChars="249"/>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对于前期有与甲方合作的供应商以结算货款作为履约保证金金额为</w:t>
      </w:r>
      <w:r>
        <w:rPr>
          <w:rFonts w:hint="eastAsia" w:asciiTheme="minorEastAsia" w:hAnsiTheme="minorEastAsia" w:eastAsiaTheme="minorEastAsia"/>
          <w:b/>
          <w:bCs/>
          <w:color w:val="000000" w:themeColor="text1"/>
          <w:sz w:val="24"/>
          <w:szCs w:val="24"/>
          <w:lang w:val="en-US" w:eastAsia="zh-CN"/>
        </w:rPr>
        <w:t>10</w:t>
      </w:r>
      <w:r>
        <w:rPr>
          <w:rFonts w:asciiTheme="minorEastAsia" w:hAnsiTheme="minorEastAsia" w:eastAsiaTheme="minorEastAsia"/>
          <w:b/>
          <w:bCs/>
          <w:color w:val="000000" w:themeColor="text1"/>
          <w:sz w:val="24"/>
          <w:szCs w:val="24"/>
          <w:lang w:val="en-US"/>
        </w:rPr>
        <w:t>万元；对于与甲方未有合作的供应商则需在合同签订前交纳</w:t>
      </w:r>
      <w:r>
        <w:rPr>
          <w:rFonts w:hint="eastAsia" w:asciiTheme="minorEastAsia" w:hAnsiTheme="minorEastAsia" w:eastAsiaTheme="minorEastAsia"/>
          <w:b/>
          <w:bCs/>
          <w:color w:val="000000" w:themeColor="text1"/>
          <w:sz w:val="24"/>
          <w:szCs w:val="24"/>
          <w:lang w:val="en-US" w:eastAsia="zh-CN"/>
        </w:rPr>
        <w:t>10</w:t>
      </w:r>
      <w:r>
        <w:rPr>
          <w:rFonts w:asciiTheme="minorEastAsia" w:hAnsiTheme="minorEastAsia" w:eastAsiaTheme="minorEastAsia"/>
          <w:b/>
          <w:bCs/>
          <w:color w:val="000000" w:themeColor="text1"/>
          <w:sz w:val="24"/>
          <w:szCs w:val="24"/>
          <w:lang w:val="en-US"/>
        </w:rPr>
        <w:t>万元作为履约保证金；</w:t>
      </w:r>
    </w:p>
    <w:p w14:paraId="765F84E1">
      <w:pPr>
        <w:pStyle w:val="18"/>
        <w:spacing w:line="360" w:lineRule="auto"/>
        <w:ind w:firstLine="482" w:firstLineChars="200"/>
        <w:rPr>
          <w:rFonts w:hint="default" w:asciiTheme="minorEastAsia" w:hAnsiTheme="minorEastAsia" w:eastAsiaTheme="minorEastAsia"/>
          <w:b/>
          <w:bCs/>
          <w:color w:val="000000" w:themeColor="text1"/>
          <w:sz w:val="24"/>
          <w:szCs w:val="24"/>
          <w:lang w:val="en-US"/>
        </w:rPr>
      </w:pPr>
      <w:r>
        <w:rPr>
          <w:rFonts w:asciiTheme="minorEastAsia" w:hAnsiTheme="minorEastAsia" w:eastAsiaTheme="minorEastAsia"/>
          <w:b/>
          <w:bCs/>
          <w:color w:val="000000" w:themeColor="text1"/>
          <w:sz w:val="24"/>
          <w:szCs w:val="24"/>
          <w:lang w:val="en-US"/>
        </w:rPr>
        <w:t>11. 联系方式</w:t>
      </w:r>
    </w:p>
    <w:p w14:paraId="52B8BDA2">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rPr>
        <w:t>招标人：连云港瑞桥</w:t>
      </w:r>
      <w:r>
        <w:rPr>
          <w:rFonts w:hint="eastAsia" w:ascii="宋体" w:hAnsi="宋体" w:eastAsia="宋体"/>
          <w:color w:val="000000" w:themeColor="text1"/>
          <w:sz w:val="24"/>
          <w:szCs w:val="24"/>
          <w:lang w:val="en-US" w:eastAsia="zh-CN"/>
        </w:rPr>
        <w:t>建材科技</w:t>
      </w:r>
      <w:r>
        <w:rPr>
          <w:rFonts w:ascii="宋体" w:hAnsi="宋体" w:eastAsia="宋体"/>
          <w:color w:val="000000" w:themeColor="text1"/>
          <w:sz w:val="24"/>
          <w:szCs w:val="24"/>
        </w:rPr>
        <w:t>有限公司</w:t>
      </w:r>
    </w:p>
    <w:p w14:paraId="41261D1A">
      <w:pPr>
        <w:pStyle w:val="18"/>
        <w:spacing w:line="360" w:lineRule="auto"/>
        <w:ind w:firstLine="480" w:firstLineChars="200"/>
        <w:rPr>
          <w:rFonts w:hint="default" w:ascii="宋体" w:hAnsi="宋体" w:eastAsia="宋体" w:cs="宋体"/>
          <w:color w:val="000000" w:themeColor="text1"/>
          <w:sz w:val="24"/>
        </w:rPr>
      </w:pPr>
      <w:r>
        <w:rPr>
          <w:rFonts w:ascii="宋体" w:hAnsi="宋体" w:eastAsia="宋体"/>
          <w:color w:val="000000" w:themeColor="text1"/>
          <w:sz w:val="24"/>
          <w:szCs w:val="24"/>
        </w:rPr>
        <w:t>地址：</w:t>
      </w:r>
      <w:r>
        <w:rPr>
          <w:rFonts w:hint="eastAsia" w:ascii="宋体" w:hAnsi="宋体" w:eastAsia="宋体" w:cs="Arial Unicode MS"/>
          <w:color w:val="000000" w:themeColor="text1"/>
          <w:kern w:val="0"/>
          <w:sz w:val="24"/>
          <w:szCs w:val="24"/>
          <w:lang w:val="zh-CN" w:eastAsia="zh-CN" w:bidi="ar-SA"/>
        </w:rPr>
        <w:t>连云港市徐圩新区节能二路以东、环保五路以北</w:t>
      </w:r>
    </w:p>
    <w:p w14:paraId="0C8B4CEB">
      <w:pPr>
        <w:pStyle w:val="18"/>
        <w:spacing w:line="360" w:lineRule="auto"/>
        <w:ind w:firstLine="480" w:firstLineChars="200"/>
        <w:rPr>
          <w:rFonts w:hint="default" w:ascii="宋体" w:hAnsi="宋体" w:eastAsia="宋体"/>
          <w:color w:val="000000" w:themeColor="text1"/>
          <w:sz w:val="24"/>
          <w:szCs w:val="24"/>
        </w:rPr>
      </w:pPr>
      <w:r>
        <w:rPr>
          <w:rFonts w:ascii="宋体" w:hAnsi="宋体" w:eastAsia="宋体"/>
          <w:color w:val="000000" w:themeColor="text1"/>
          <w:sz w:val="24"/>
          <w:szCs w:val="24"/>
        </w:rPr>
        <w:t>联系人：</w:t>
      </w:r>
      <w:r>
        <w:rPr>
          <w:rFonts w:hint="eastAsia" w:ascii="宋体" w:hAnsi="宋体" w:eastAsia="宋体"/>
          <w:color w:val="000000" w:themeColor="text1"/>
          <w:sz w:val="24"/>
          <w:szCs w:val="24"/>
          <w:lang w:val="en-US" w:eastAsia="zh-CN"/>
        </w:rPr>
        <w:t>穆</w:t>
      </w:r>
      <w:r>
        <w:rPr>
          <w:rFonts w:ascii="宋体" w:hAnsi="宋体" w:eastAsia="宋体"/>
          <w:color w:val="000000" w:themeColor="text1"/>
          <w:sz w:val="24"/>
          <w:szCs w:val="24"/>
        </w:rPr>
        <w:t>工</w:t>
      </w:r>
    </w:p>
    <w:p w14:paraId="5B96D5BF">
      <w:pPr>
        <w:pStyle w:val="18"/>
        <w:spacing w:line="360" w:lineRule="auto"/>
        <w:ind w:firstLine="480" w:firstLineChars="200"/>
        <w:rPr>
          <w:rFonts w:hint="default" w:asciiTheme="minorEastAsia" w:hAnsiTheme="minorEastAsia" w:eastAsiaTheme="minorEastAsia"/>
          <w:color w:val="000000" w:themeColor="text1"/>
          <w:sz w:val="24"/>
          <w:szCs w:val="24"/>
          <w:lang w:val="en-US" w:eastAsia="zh-CN"/>
        </w:rPr>
      </w:pPr>
      <w:r>
        <w:rPr>
          <w:rFonts w:asciiTheme="minorEastAsia" w:hAnsiTheme="minorEastAsia" w:eastAsiaTheme="minorEastAsia"/>
          <w:color w:val="000000" w:themeColor="text1"/>
          <w:sz w:val="24"/>
          <w:szCs w:val="24"/>
        </w:rPr>
        <w:t>电话：</w:t>
      </w:r>
      <w:r>
        <w:rPr>
          <w:rFonts w:asciiTheme="minorEastAsia" w:hAnsiTheme="minorEastAsia" w:eastAsiaTheme="minorEastAsia"/>
          <w:color w:val="000000" w:themeColor="text1"/>
          <w:sz w:val="24"/>
          <w:szCs w:val="24"/>
          <w:lang w:val="en-US"/>
        </w:rPr>
        <w:t>0518-80515202</w:t>
      </w:r>
    </w:p>
    <w:p w14:paraId="2BC1F86A">
      <w:pPr>
        <w:pStyle w:val="11"/>
        <w:shd w:val="clear" w:color="auto" w:fill="FFFFFF"/>
        <w:wordWrap w:val="0"/>
        <w:spacing w:before="0" w:beforeAutospacing="0" w:after="0" w:afterAutospacing="0"/>
        <w:ind w:firstLine="480"/>
        <w:jc w:val="right"/>
        <w:rPr>
          <w:rFonts w:hint="eastAsia"/>
          <w:color w:val="000000" w:themeColor="text1"/>
          <w:u w:val="single"/>
        </w:rPr>
      </w:pPr>
      <w:r>
        <w:rPr>
          <w:rFonts w:hint="eastAsia"/>
          <w:color w:val="000000" w:themeColor="text1"/>
        </w:rPr>
        <w:t>日期：</w:t>
      </w:r>
      <w:r>
        <w:rPr>
          <w:rFonts w:hint="eastAsia"/>
          <w:color w:val="000000" w:themeColor="text1"/>
          <w:u w:val="single"/>
        </w:rPr>
        <w:t>2</w:t>
      </w:r>
      <w:r>
        <w:rPr>
          <w:rFonts w:hint="eastAsia"/>
          <w:color w:val="000000" w:themeColor="text1"/>
          <w:u w:val="single"/>
          <w:lang w:val="en-US" w:eastAsia="zh-CN"/>
        </w:rPr>
        <w:t>025</w:t>
      </w:r>
      <w:r>
        <w:rPr>
          <w:rFonts w:hint="eastAsia"/>
          <w:color w:val="000000" w:themeColor="text1"/>
          <w:u w:val="single"/>
        </w:rPr>
        <w:t xml:space="preserve"> 年</w:t>
      </w:r>
      <w:r>
        <w:rPr>
          <w:rFonts w:hint="eastAsia"/>
          <w:color w:val="000000" w:themeColor="text1"/>
          <w:u w:val="single"/>
          <w:lang w:val="en-US" w:eastAsia="zh-CN"/>
        </w:rPr>
        <w:t>8</w:t>
      </w:r>
      <w:r>
        <w:rPr>
          <w:rFonts w:hint="eastAsia"/>
          <w:color w:val="000000" w:themeColor="text1"/>
          <w:u w:val="single"/>
        </w:rPr>
        <w:t>月</w:t>
      </w:r>
      <w:r>
        <w:rPr>
          <w:rFonts w:hint="eastAsia"/>
          <w:color w:val="000000" w:themeColor="text1"/>
          <w:u w:val="single"/>
          <w:lang w:val="en-US" w:eastAsia="zh-CN"/>
        </w:rPr>
        <w:t>22</w:t>
      </w:r>
      <w:r>
        <w:rPr>
          <w:rFonts w:hint="eastAsia"/>
          <w:color w:val="000000" w:themeColor="text1"/>
          <w:u w:val="single"/>
        </w:rPr>
        <w:t>日</w:t>
      </w:r>
    </w:p>
    <w:p w14:paraId="31FFE13B">
      <w:pPr>
        <w:pStyle w:val="11"/>
        <w:shd w:val="clear" w:color="auto" w:fill="FFFFFF"/>
        <w:wordWrap/>
        <w:spacing w:before="0" w:beforeAutospacing="0" w:after="0" w:afterAutospacing="0"/>
        <w:ind w:firstLine="480"/>
        <w:jc w:val="right"/>
        <w:rPr>
          <w:rFonts w:hint="eastAsia"/>
          <w:color w:val="000000" w:themeColor="text1"/>
          <w:u w:val="single"/>
        </w:rPr>
      </w:pPr>
    </w:p>
    <w:p w14:paraId="6E6D32C6">
      <w:pPr>
        <w:pStyle w:val="11"/>
        <w:shd w:val="clear" w:color="auto" w:fill="FFFFFF"/>
        <w:wordWrap/>
        <w:spacing w:before="0" w:beforeAutospacing="0" w:after="0" w:afterAutospacing="0"/>
        <w:ind w:firstLine="480"/>
        <w:jc w:val="right"/>
        <w:rPr>
          <w:rFonts w:hint="eastAsia"/>
          <w:color w:val="000000" w:themeColor="text1"/>
          <w:u w:val="single"/>
        </w:rPr>
      </w:pPr>
    </w:p>
    <w:p w14:paraId="6B66BD71">
      <w:pPr>
        <w:pStyle w:val="11"/>
        <w:shd w:val="clear" w:color="auto" w:fill="FFFFFF"/>
        <w:wordWrap/>
        <w:spacing w:before="0" w:beforeAutospacing="0" w:after="0" w:afterAutospacing="0"/>
        <w:ind w:firstLine="480"/>
        <w:jc w:val="right"/>
        <w:rPr>
          <w:rFonts w:hint="eastAsia"/>
          <w:color w:val="000000" w:themeColor="text1"/>
          <w:u w:val="single"/>
        </w:rPr>
      </w:pPr>
    </w:p>
    <w:p w14:paraId="780AF4D8">
      <w:pPr>
        <w:pStyle w:val="11"/>
        <w:shd w:val="clear" w:color="auto" w:fill="FFFFFF"/>
        <w:wordWrap/>
        <w:spacing w:before="0" w:beforeAutospacing="0" w:after="0" w:afterAutospacing="0"/>
        <w:ind w:firstLine="480"/>
        <w:jc w:val="right"/>
        <w:rPr>
          <w:rFonts w:hint="eastAsia"/>
          <w:color w:val="000000" w:themeColor="text1"/>
          <w:u w:val="single"/>
        </w:rPr>
      </w:pPr>
    </w:p>
    <w:p w14:paraId="5E9FCA14">
      <w:pPr>
        <w:pStyle w:val="11"/>
        <w:shd w:val="clear" w:color="auto" w:fill="FFFFFF"/>
        <w:wordWrap/>
        <w:spacing w:before="0" w:beforeAutospacing="0" w:after="0" w:afterAutospacing="0"/>
        <w:ind w:firstLine="480"/>
        <w:jc w:val="right"/>
        <w:rPr>
          <w:rFonts w:hint="eastAsia"/>
          <w:color w:val="000000" w:themeColor="text1"/>
          <w:u w:val="single"/>
        </w:rPr>
      </w:pPr>
    </w:p>
    <w:p w14:paraId="1DB92E72">
      <w:pPr>
        <w:pStyle w:val="11"/>
        <w:shd w:val="clear" w:color="auto" w:fill="FFFFFF"/>
        <w:wordWrap/>
        <w:spacing w:before="0" w:beforeAutospacing="0" w:after="0" w:afterAutospacing="0"/>
        <w:ind w:firstLine="480"/>
        <w:jc w:val="right"/>
        <w:rPr>
          <w:rFonts w:hint="eastAsia"/>
          <w:color w:val="000000" w:themeColor="text1"/>
          <w:u w:val="single"/>
        </w:rPr>
      </w:pPr>
    </w:p>
    <w:p w14:paraId="236EC5A4">
      <w:pPr>
        <w:pStyle w:val="11"/>
        <w:shd w:val="clear" w:color="auto" w:fill="FFFFFF"/>
        <w:wordWrap/>
        <w:spacing w:before="0" w:beforeAutospacing="0" w:after="0" w:afterAutospacing="0"/>
        <w:ind w:firstLine="480"/>
        <w:jc w:val="right"/>
        <w:rPr>
          <w:rFonts w:hint="eastAsia"/>
          <w:color w:val="000000" w:themeColor="text1"/>
          <w:u w:val="single"/>
        </w:rPr>
      </w:pPr>
    </w:p>
    <w:p w14:paraId="1D58C3F8">
      <w:pPr>
        <w:pStyle w:val="11"/>
        <w:shd w:val="clear" w:color="auto" w:fill="FFFFFF"/>
        <w:wordWrap/>
        <w:spacing w:before="0" w:beforeAutospacing="0" w:after="0" w:afterAutospacing="0"/>
        <w:ind w:firstLine="480"/>
        <w:jc w:val="right"/>
        <w:rPr>
          <w:rFonts w:hint="eastAsia"/>
          <w:color w:val="000000" w:themeColor="text1"/>
          <w:u w:val="single"/>
        </w:rPr>
      </w:pPr>
    </w:p>
    <w:p w14:paraId="7B82C53E">
      <w:pPr>
        <w:pStyle w:val="11"/>
        <w:shd w:val="clear" w:color="auto" w:fill="FFFFFF"/>
        <w:wordWrap/>
        <w:spacing w:before="0" w:beforeAutospacing="0" w:after="0" w:afterAutospacing="0"/>
        <w:ind w:firstLine="480"/>
        <w:jc w:val="right"/>
        <w:rPr>
          <w:rFonts w:hint="eastAsia"/>
          <w:color w:val="000000" w:themeColor="text1"/>
          <w:u w:val="single"/>
        </w:rPr>
      </w:pPr>
    </w:p>
    <w:p w14:paraId="33C2C9B9">
      <w:pPr>
        <w:pStyle w:val="11"/>
        <w:shd w:val="clear" w:color="auto" w:fill="FFFFFF"/>
        <w:wordWrap/>
        <w:spacing w:before="0" w:beforeAutospacing="0" w:after="0" w:afterAutospacing="0"/>
        <w:ind w:firstLine="480"/>
        <w:jc w:val="right"/>
        <w:rPr>
          <w:rFonts w:hint="eastAsia"/>
          <w:color w:val="000000" w:themeColor="text1"/>
          <w:u w:val="single"/>
        </w:rPr>
      </w:pPr>
    </w:p>
    <w:p w14:paraId="70C8D5A8">
      <w:pPr>
        <w:pStyle w:val="11"/>
        <w:shd w:val="clear" w:color="auto" w:fill="FFFFFF"/>
        <w:wordWrap/>
        <w:spacing w:before="0" w:beforeAutospacing="0" w:after="0" w:afterAutospacing="0"/>
        <w:ind w:firstLine="480"/>
        <w:jc w:val="right"/>
        <w:rPr>
          <w:rFonts w:hint="eastAsia"/>
          <w:color w:val="000000" w:themeColor="text1"/>
          <w:u w:val="single"/>
        </w:rPr>
      </w:pPr>
    </w:p>
    <w:p w14:paraId="698ED620">
      <w:pPr>
        <w:pStyle w:val="11"/>
        <w:shd w:val="clear" w:color="auto" w:fill="FFFFFF"/>
        <w:wordWrap/>
        <w:spacing w:before="0" w:beforeAutospacing="0" w:after="0" w:afterAutospacing="0"/>
        <w:ind w:firstLine="480"/>
        <w:jc w:val="right"/>
        <w:rPr>
          <w:rFonts w:hint="eastAsia"/>
          <w:color w:val="000000" w:themeColor="text1"/>
          <w:u w:val="single"/>
        </w:rPr>
      </w:pPr>
    </w:p>
    <w:p w14:paraId="46A68DB6">
      <w:pPr>
        <w:pStyle w:val="11"/>
        <w:shd w:val="clear" w:color="auto" w:fill="FFFFFF"/>
        <w:wordWrap/>
        <w:spacing w:before="0" w:beforeAutospacing="0" w:after="0" w:afterAutospacing="0"/>
        <w:ind w:firstLine="480"/>
        <w:jc w:val="right"/>
        <w:rPr>
          <w:rFonts w:hint="eastAsia"/>
          <w:color w:val="000000" w:themeColor="text1"/>
          <w:u w:val="single"/>
        </w:rPr>
      </w:pPr>
    </w:p>
    <w:p w14:paraId="258C6280">
      <w:pPr>
        <w:pStyle w:val="11"/>
        <w:shd w:val="clear" w:color="auto" w:fill="FFFFFF"/>
        <w:wordWrap/>
        <w:spacing w:before="0" w:beforeAutospacing="0" w:after="0" w:afterAutospacing="0"/>
        <w:ind w:firstLine="480"/>
        <w:jc w:val="right"/>
        <w:rPr>
          <w:rFonts w:hint="eastAsia"/>
          <w:color w:val="000000" w:themeColor="text1"/>
          <w:u w:val="single"/>
        </w:rPr>
      </w:pPr>
    </w:p>
    <w:p w14:paraId="1D871E64">
      <w:pPr>
        <w:pStyle w:val="11"/>
        <w:shd w:val="clear" w:color="auto" w:fill="FFFFFF"/>
        <w:wordWrap/>
        <w:spacing w:before="0" w:beforeAutospacing="0" w:after="0" w:afterAutospacing="0"/>
        <w:ind w:firstLine="480"/>
        <w:jc w:val="right"/>
        <w:rPr>
          <w:rFonts w:hint="eastAsia"/>
          <w:color w:val="000000" w:themeColor="text1"/>
          <w:u w:val="single"/>
        </w:rPr>
      </w:pPr>
    </w:p>
    <w:p w14:paraId="3B679580">
      <w:pPr>
        <w:pStyle w:val="11"/>
        <w:shd w:val="clear" w:color="auto" w:fill="FFFFFF"/>
        <w:wordWrap/>
        <w:spacing w:before="0" w:beforeAutospacing="0" w:after="0" w:afterAutospacing="0"/>
        <w:ind w:firstLine="480"/>
        <w:jc w:val="right"/>
        <w:rPr>
          <w:rFonts w:hint="eastAsia"/>
          <w:color w:val="000000" w:themeColor="text1"/>
          <w:u w:val="single"/>
        </w:rPr>
      </w:pPr>
    </w:p>
    <w:p w14:paraId="09AD6082">
      <w:pPr>
        <w:pStyle w:val="11"/>
        <w:shd w:val="clear" w:color="auto" w:fill="FFFFFF"/>
        <w:wordWrap/>
        <w:spacing w:before="0" w:beforeAutospacing="0" w:after="0" w:afterAutospacing="0"/>
        <w:ind w:firstLine="480"/>
        <w:jc w:val="right"/>
        <w:rPr>
          <w:rFonts w:hint="eastAsia"/>
          <w:color w:val="000000" w:themeColor="text1"/>
          <w:u w:val="single"/>
        </w:rPr>
      </w:pPr>
    </w:p>
    <w:p w14:paraId="3E720912">
      <w:pPr>
        <w:pStyle w:val="11"/>
        <w:shd w:val="clear" w:color="auto" w:fill="FFFFFF"/>
        <w:wordWrap/>
        <w:spacing w:before="0" w:beforeAutospacing="0" w:after="0" w:afterAutospacing="0"/>
        <w:ind w:firstLine="480"/>
        <w:jc w:val="right"/>
        <w:rPr>
          <w:rFonts w:hint="eastAsia"/>
          <w:color w:val="000000" w:themeColor="text1"/>
          <w:u w:val="single"/>
        </w:rPr>
      </w:pPr>
    </w:p>
    <w:p w14:paraId="52121CF0">
      <w:pPr>
        <w:pStyle w:val="11"/>
        <w:shd w:val="clear" w:color="auto" w:fill="FFFFFF"/>
        <w:wordWrap/>
        <w:spacing w:before="0" w:beforeAutospacing="0" w:after="0" w:afterAutospacing="0"/>
        <w:ind w:firstLine="480"/>
        <w:jc w:val="right"/>
        <w:rPr>
          <w:rFonts w:hint="eastAsia"/>
          <w:color w:val="000000" w:themeColor="text1"/>
          <w:u w:val="single"/>
        </w:rPr>
      </w:pPr>
    </w:p>
    <w:p w14:paraId="5200AA6B">
      <w:pPr>
        <w:pStyle w:val="11"/>
        <w:shd w:val="clear" w:color="auto" w:fill="FFFFFF"/>
        <w:wordWrap/>
        <w:spacing w:before="0" w:beforeAutospacing="0" w:after="0" w:afterAutospacing="0"/>
        <w:ind w:firstLine="480"/>
        <w:jc w:val="right"/>
        <w:rPr>
          <w:rFonts w:hint="eastAsia"/>
          <w:color w:val="000000" w:themeColor="text1"/>
          <w:u w:val="single"/>
        </w:rPr>
      </w:pPr>
    </w:p>
    <w:p w14:paraId="359C5A6E">
      <w:pPr>
        <w:pStyle w:val="11"/>
        <w:shd w:val="clear" w:color="auto" w:fill="FFFFFF"/>
        <w:wordWrap/>
        <w:spacing w:before="0" w:beforeAutospacing="0" w:after="0" w:afterAutospacing="0"/>
        <w:ind w:firstLine="480"/>
        <w:jc w:val="right"/>
        <w:rPr>
          <w:rFonts w:hint="eastAsia"/>
          <w:color w:val="000000" w:themeColor="text1"/>
          <w:u w:val="single"/>
        </w:rPr>
      </w:pPr>
    </w:p>
    <w:p w14:paraId="07F619C0">
      <w:pPr>
        <w:pStyle w:val="11"/>
        <w:shd w:val="clear" w:color="auto" w:fill="FFFFFF"/>
        <w:wordWrap/>
        <w:spacing w:before="0" w:beforeAutospacing="0" w:after="0" w:afterAutospacing="0"/>
        <w:ind w:firstLine="480"/>
        <w:jc w:val="right"/>
        <w:rPr>
          <w:rFonts w:hint="eastAsia"/>
          <w:color w:val="000000" w:themeColor="text1"/>
          <w:u w:val="single"/>
        </w:rPr>
      </w:pPr>
    </w:p>
    <w:p w14:paraId="4AF2E87A">
      <w:pPr>
        <w:pStyle w:val="11"/>
        <w:shd w:val="clear" w:color="auto" w:fill="FFFFFF"/>
        <w:wordWrap/>
        <w:spacing w:before="0" w:beforeAutospacing="0" w:after="0" w:afterAutospacing="0"/>
        <w:ind w:firstLine="480"/>
        <w:jc w:val="right"/>
        <w:rPr>
          <w:rFonts w:hint="eastAsia"/>
          <w:color w:val="000000" w:themeColor="text1"/>
          <w:u w:val="single"/>
        </w:rPr>
      </w:pPr>
    </w:p>
    <w:p w14:paraId="38150845">
      <w:pPr>
        <w:pStyle w:val="11"/>
        <w:shd w:val="clear" w:color="auto" w:fill="FFFFFF"/>
        <w:wordWrap/>
        <w:spacing w:before="0" w:beforeAutospacing="0" w:after="0" w:afterAutospacing="0"/>
        <w:ind w:firstLine="480"/>
        <w:jc w:val="right"/>
        <w:rPr>
          <w:rFonts w:hint="eastAsia"/>
          <w:color w:val="000000" w:themeColor="text1"/>
          <w:u w:val="single"/>
        </w:rPr>
      </w:pPr>
    </w:p>
    <w:p w14:paraId="3D9E221E">
      <w:pPr>
        <w:pStyle w:val="11"/>
        <w:shd w:val="clear" w:color="auto" w:fill="FFFFFF"/>
        <w:wordWrap/>
        <w:spacing w:before="0" w:beforeAutospacing="0" w:after="0" w:afterAutospacing="0"/>
        <w:ind w:firstLine="480"/>
        <w:jc w:val="right"/>
        <w:rPr>
          <w:rFonts w:hint="eastAsia"/>
          <w:color w:val="000000" w:themeColor="text1"/>
          <w:u w:val="single"/>
        </w:rPr>
      </w:pPr>
    </w:p>
    <w:p w14:paraId="3B9AC723">
      <w:pPr>
        <w:pStyle w:val="11"/>
        <w:shd w:val="clear" w:color="auto" w:fill="FFFFFF"/>
        <w:wordWrap/>
        <w:spacing w:before="0" w:beforeAutospacing="0" w:after="0" w:afterAutospacing="0"/>
        <w:ind w:firstLine="480"/>
        <w:jc w:val="right"/>
        <w:rPr>
          <w:rFonts w:hint="eastAsia"/>
          <w:color w:val="000000" w:themeColor="text1"/>
          <w:u w:val="single"/>
        </w:rPr>
      </w:pPr>
    </w:p>
    <w:p w14:paraId="166D9C98">
      <w:pPr>
        <w:pStyle w:val="11"/>
        <w:shd w:val="clear" w:color="auto" w:fill="FFFFFF"/>
        <w:wordWrap/>
        <w:spacing w:before="0" w:beforeAutospacing="0" w:after="0" w:afterAutospacing="0"/>
        <w:ind w:firstLine="480"/>
        <w:jc w:val="right"/>
        <w:rPr>
          <w:rFonts w:hint="eastAsia"/>
          <w:color w:val="000000" w:themeColor="text1"/>
          <w:u w:val="single"/>
        </w:rPr>
      </w:pPr>
    </w:p>
    <w:p w14:paraId="7D141F5A">
      <w:pPr>
        <w:pStyle w:val="11"/>
        <w:shd w:val="clear" w:color="auto" w:fill="FFFFFF"/>
        <w:wordWrap/>
        <w:spacing w:before="0" w:beforeAutospacing="0" w:after="0" w:afterAutospacing="0"/>
        <w:ind w:firstLine="480"/>
        <w:jc w:val="right"/>
        <w:rPr>
          <w:rFonts w:hint="eastAsia"/>
          <w:color w:val="000000" w:themeColor="text1"/>
          <w:u w:val="single"/>
        </w:rPr>
      </w:pPr>
    </w:p>
    <w:p w14:paraId="32EF2681">
      <w:pPr>
        <w:pStyle w:val="11"/>
        <w:shd w:val="clear" w:color="auto" w:fill="FFFFFF"/>
        <w:wordWrap/>
        <w:spacing w:before="0" w:beforeAutospacing="0" w:after="0" w:afterAutospacing="0"/>
        <w:ind w:firstLine="480"/>
        <w:jc w:val="right"/>
        <w:rPr>
          <w:rFonts w:hint="eastAsia"/>
          <w:color w:val="000000" w:themeColor="text1"/>
          <w:u w:val="single"/>
        </w:rPr>
      </w:pPr>
    </w:p>
    <w:p w14:paraId="10AFC70C">
      <w:pPr>
        <w:pStyle w:val="11"/>
        <w:shd w:val="clear" w:color="auto" w:fill="FFFFFF"/>
        <w:wordWrap/>
        <w:spacing w:before="0" w:beforeAutospacing="0" w:after="0" w:afterAutospacing="0"/>
        <w:jc w:val="both"/>
        <w:rPr>
          <w:rFonts w:hint="eastAsia"/>
          <w:color w:val="000000" w:themeColor="text1"/>
          <w:u w:val="single"/>
        </w:rPr>
      </w:pPr>
    </w:p>
    <w:p w14:paraId="562CF1A7">
      <w:pPr>
        <w:pStyle w:val="11"/>
        <w:shd w:val="clear" w:color="auto" w:fill="FFFFFF"/>
        <w:wordWrap/>
        <w:spacing w:before="0" w:beforeAutospacing="0" w:after="0" w:afterAutospacing="0"/>
        <w:jc w:val="both"/>
        <w:rPr>
          <w:rFonts w:hint="eastAsia"/>
          <w:color w:val="000000" w:themeColor="text1"/>
          <w:u w:val="single"/>
        </w:rPr>
      </w:pPr>
    </w:p>
    <w:p w14:paraId="00AA77CB">
      <w:pPr>
        <w:pStyle w:val="11"/>
        <w:shd w:val="clear" w:color="auto" w:fill="FFFFFF"/>
        <w:wordWrap/>
        <w:spacing w:before="0" w:beforeAutospacing="0" w:after="0" w:afterAutospacing="0"/>
        <w:jc w:val="both"/>
        <w:rPr>
          <w:rFonts w:hint="eastAsia"/>
          <w:color w:val="000000" w:themeColor="text1"/>
          <w:u w:val="single"/>
        </w:rPr>
      </w:pPr>
    </w:p>
    <w:p w14:paraId="1D7D0DA2">
      <w:pPr>
        <w:pStyle w:val="7"/>
        <w:spacing w:line="360" w:lineRule="exact"/>
        <w:jc w:val="left"/>
        <w:rPr>
          <w:rFonts w:hAnsi="宋体" w:cs="Times New Roman"/>
          <w:b/>
          <w:bCs/>
          <w:color w:val="000000" w:themeColor="text1"/>
          <w:sz w:val="24"/>
          <w:lang w:val="zh-CN"/>
        </w:rPr>
      </w:pPr>
      <w:r>
        <w:rPr>
          <w:rFonts w:hint="eastAsia" w:hAnsi="宋体" w:cs="Times New Roman"/>
          <w:b/>
          <w:bCs/>
          <w:color w:val="000000" w:themeColor="text1"/>
          <w:sz w:val="28"/>
          <w:szCs w:val="22"/>
          <w:lang w:val="zh-CN"/>
        </w:rPr>
        <w:t>附件</w:t>
      </w:r>
      <w:r>
        <w:rPr>
          <w:rFonts w:hint="eastAsia" w:hAnsi="宋体" w:cs="Times New Roman"/>
          <w:b/>
          <w:bCs/>
          <w:color w:val="000000" w:themeColor="text1"/>
          <w:sz w:val="28"/>
          <w:szCs w:val="22"/>
        </w:rPr>
        <w:t>1</w:t>
      </w:r>
      <w:r>
        <w:rPr>
          <w:rFonts w:hint="eastAsia" w:hAnsi="宋体" w:cs="Times New Roman"/>
          <w:b/>
          <w:bCs/>
          <w:color w:val="000000" w:themeColor="text1"/>
          <w:sz w:val="28"/>
          <w:szCs w:val="22"/>
          <w:lang w:val="zh-CN"/>
        </w:rPr>
        <w:t>：</w:t>
      </w:r>
    </w:p>
    <w:p w14:paraId="52432747">
      <w:pPr>
        <w:pStyle w:val="7"/>
        <w:spacing w:line="360" w:lineRule="exact"/>
        <w:jc w:val="center"/>
        <w:rPr>
          <w:rFonts w:hint="eastAsia" w:hAnsi="宋体" w:cs="宋体"/>
          <w:b/>
          <w:bCs/>
          <w:color w:val="000000" w:themeColor="text1"/>
          <w:sz w:val="32"/>
          <w:szCs w:val="24"/>
          <w:lang w:val="zh-CN"/>
        </w:rPr>
      </w:pPr>
      <w:r>
        <w:rPr>
          <w:rFonts w:hint="eastAsia" w:hAnsi="宋体" w:cs="宋体"/>
          <w:b/>
          <w:bCs/>
          <w:color w:val="000000" w:themeColor="text1"/>
          <w:sz w:val="32"/>
          <w:szCs w:val="24"/>
          <w:lang w:val="zh-CN"/>
        </w:rPr>
        <w:t>报价明细表</w:t>
      </w:r>
    </w:p>
    <w:p w14:paraId="2F5A3C29">
      <w:pPr>
        <w:pStyle w:val="7"/>
        <w:spacing w:line="360" w:lineRule="exact"/>
        <w:jc w:val="left"/>
        <w:rPr>
          <w:rFonts w:hint="eastAsia" w:ascii="宋体" w:hAnsi="宋体" w:eastAsia="宋体"/>
          <w:b/>
          <w:bCs/>
          <w:color w:val="000000" w:themeColor="text1"/>
          <w:sz w:val="24"/>
          <w:szCs w:val="24"/>
          <w:u w:val="none"/>
        </w:rPr>
      </w:pPr>
      <w:r>
        <w:rPr>
          <w:rFonts w:hint="eastAsia" w:hAnsi="宋体" w:cs="宋体"/>
          <w:b/>
          <w:bCs/>
          <w:color w:val="000000" w:themeColor="text1"/>
          <w:sz w:val="24"/>
          <w:szCs w:val="24"/>
        </w:rPr>
        <w:t>项目名称：</w:t>
      </w:r>
      <w:r>
        <w:rPr>
          <w:rFonts w:hint="eastAsia" w:ascii="宋体" w:hAnsi="宋体" w:eastAsia="宋体"/>
          <w:b/>
          <w:bCs/>
          <w:color w:val="000000" w:themeColor="text1"/>
          <w:sz w:val="24"/>
          <w:szCs w:val="24"/>
          <w:u w:val="none"/>
        </w:rPr>
        <w:t>202</w:t>
      </w:r>
      <w:r>
        <w:rPr>
          <w:rFonts w:hint="eastAsia" w:ascii="宋体" w:hAnsi="宋体" w:eastAsia="宋体"/>
          <w:b/>
          <w:bCs/>
          <w:color w:val="000000" w:themeColor="text1"/>
          <w:sz w:val="24"/>
          <w:szCs w:val="24"/>
          <w:u w:val="none"/>
          <w:lang w:val="en-US" w:eastAsia="zh-CN"/>
        </w:rPr>
        <w:t>5</w:t>
      </w:r>
      <w:r>
        <w:rPr>
          <w:rFonts w:hint="eastAsia" w:ascii="宋体" w:hAnsi="宋体" w:eastAsia="宋体"/>
          <w:b/>
          <w:bCs/>
          <w:color w:val="000000" w:themeColor="text1"/>
          <w:sz w:val="24"/>
          <w:szCs w:val="24"/>
          <w:u w:val="none"/>
        </w:rPr>
        <w:t>年瑞桥</w:t>
      </w:r>
      <w:r>
        <w:rPr>
          <w:rFonts w:hint="eastAsia" w:ascii="宋体" w:hAnsi="宋体" w:eastAsia="宋体"/>
          <w:b/>
          <w:bCs/>
          <w:color w:val="000000" w:themeColor="text1"/>
          <w:sz w:val="24"/>
          <w:szCs w:val="24"/>
          <w:u w:val="none"/>
          <w:lang w:val="en-US" w:eastAsia="zh-CN"/>
        </w:rPr>
        <w:t>公司</w:t>
      </w:r>
      <w:r>
        <w:rPr>
          <w:rFonts w:hint="eastAsia" w:ascii="宋体" w:hAnsi="宋体" w:eastAsia="宋体"/>
          <w:b/>
          <w:bCs/>
          <w:color w:val="000000" w:themeColor="text1"/>
          <w:sz w:val="24"/>
          <w:szCs w:val="24"/>
          <w:u w:val="none"/>
        </w:rPr>
        <w:t>第</w:t>
      </w:r>
      <w:r>
        <w:rPr>
          <w:rFonts w:hint="eastAsia" w:ascii="宋体" w:hAnsi="宋体" w:eastAsia="宋体"/>
          <w:b/>
          <w:bCs/>
          <w:color w:val="000000" w:themeColor="text1"/>
          <w:sz w:val="24"/>
          <w:szCs w:val="24"/>
          <w:u w:val="none"/>
          <w:lang w:val="en-US" w:eastAsia="zh-CN"/>
        </w:rPr>
        <w:t>二</w:t>
      </w:r>
      <w:r>
        <w:rPr>
          <w:rFonts w:hint="eastAsia" w:ascii="宋体" w:hAnsi="宋体" w:eastAsia="宋体"/>
          <w:b/>
          <w:bCs/>
          <w:color w:val="000000" w:themeColor="text1"/>
          <w:sz w:val="24"/>
          <w:szCs w:val="24"/>
          <w:u w:val="none"/>
        </w:rPr>
        <w:t>批</w:t>
      </w:r>
      <w:r>
        <w:rPr>
          <w:rFonts w:hint="eastAsia" w:ascii="宋体" w:hAnsi="宋体" w:eastAsia="宋体"/>
          <w:b/>
          <w:bCs/>
          <w:color w:val="000000" w:themeColor="text1"/>
          <w:sz w:val="24"/>
          <w:szCs w:val="24"/>
          <w:u w:val="none"/>
          <w:lang w:val="en-US" w:eastAsia="zh-CN"/>
        </w:rPr>
        <w:t>河砂</w:t>
      </w:r>
      <w:r>
        <w:rPr>
          <w:rFonts w:hint="eastAsia" w:ascii="宋体" w:hAnsi="宋体" w:eastAsia="宋体"/>
          <w:b/>
          <w:bCs/>
          <w:color w:val="000000" w:themeColor="text1"/>
          <w:sz w:val="24"/>
          <w:szCs w:val="24"/>
          <w:u w:val="none"/>
        </w:rPr>
        <w:t>采购</w:t>
      </w:r>
    </w:p>
    <w:p w14:paraId="00F9F1C7">
      <w:pPr>
        <w:pStyle w:val="7"/>
        <w:spacing w:line="360" w:lineRule="exact"/>
        <w:jc w:val="left"/>
        <w:rPr>
          <w:rFonts w:hint="eastAsia" w:ascii="宋体" w:hAnsi="宋体" w:eastAsia="宋体"/>
          <w:b/>
          <w:bCs/>
          <w:color w:val="000000" w:themeColor="text1"/>
          <w:sz w:val="24"/>
          <w:szCs w:val="24"/>
          <w:u w:val="none"/>
          <w:lang w:val="en-US" w:eastAsia="zh-CN"/>
        </w:rPr>
      </w:pPr>
    </w:p>
    <w:tbl>
      <w:tblPr>
        <w:tblStyle w:val="12"/>
        <w:tblW w:w="9876" w:type="dxa"/>
        <w:jc w:val="center"/>
        <w:tblLayout w:type="fixed"/>
        <w:tblCellMar>
          <w:top w:w="0" w:type="dxa"/>
          <w:left w:w="108" w:type="dxa"/>
          <w:bottom w:w="0" w:type="dxa"/>
          <w:right w:w="108" w:type="dxa"/>
        </w:tblCellMar>
      </w:tblPr>
      <w:tblGrid>
        <w:gridCol w:w="708"/>
        <w:gridCol w:w="740"/>
        <w:gridCol w:w="949"/>
        <w:gridCol w:w="1126"/>
        <w:gridCol w:w="993"/>
        <w:gridCol w:w="1250"/>
        <w:gridCol w:w="1110"/>
        <w:gridCol w:w="1232"/>
        <w:gridCol w:w="1768"/>
      </w:tblGrid>
      <w:tr w14:paraId="736B68E1">
        <w:tblPrEx>
          <w:tblCellMar>
            <w:top w:w="0" w:type="dxa"/>
            <w:left w:w="108" w:type="dxa"/>
            <w:bottom w:w="0" w:type="dxa"/>
            <w:right w:w="108" w:type="dxa"/>
          </w:tblCellMar>
        </w:tblPrEx>
        <w:trPr>
          <w:trHeight w:val="87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C3D3D">
            <w:pPr>
              <w:widowControl/>
              <w:jc w:val="center"/>
              <w:rPr>
                <w:rFonts w:ascii="宋体" w:hAnsi="宋体" w:eastAsia="宋体" w:cs="Calibri"/>
                <w:b/>
                <w:bCs/>
                <w:kern w:val="0"/>
                <w:sz w:val="22"/>
              </w:rPr>
            </w:pPr>
            <w:r>
              <w:rPr>
                <w:rFonts w:hint="eastAsia" w:ascii="宋体" w:hAnsi="宋体" w:eastAsia="宋体" w:cs="Calibri"/>
                <w:b/>
                <w:bCs/>
                <w:kern w:val="0"/>
                <w:sz w:val="22"/>
              </w:rPr>
              <w:t>序号</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D1BB3FC">
            <w:pPr>
              <w:widowControl/>
              <w:jc w:val="center"/>
              <w:rPr>
                <w:rFonts w:ascii="宋体" w:hAnsi="宋体" w:eastAsia="宋体" w:cs="Calibri"/>
                <w:b/>
                <w:bCs/>
                <w:kern w:val="0"/>
                <w:sz w:val="22"/>
              </w:rPr>
            </w:pPr>
            <w:r>
              <w:rPr>
                <w:rFonts w:hint="eastAsia" w:ascii="宋体" w:hAnsi="宋体" w:eastAsia="宋体" w:cs="Calibri"/>
                <w:b/>
                <w:bCs/>
                <w:kern w:val="0"/>
                <w:sz w:val="22"/>
              </w:rPr>
              <w:t>使用区域</w:t>
            </w:r>
          </w:p>
        </w:tc>
        <w:tc>
          <w:tcPr>
            <w:tcW w:w="949" w:type="dxa"/>
            <w:tcBorders>
              <w:top w:val="single" w:color="auto" w:sz="4" w:space="0"/>
              <w:left w:val="nil"/>
              <w:bottom w:val="single" w:color="auto" w:sz="4" w:space="0"/>
              <w:right w:val="single" w:color="auto" w:sz="4" w:space="0"/>
            </w:tcBorders>
            <w:shd w:val="clear" w:color="auto" w:fill="auto"/>
            <w:noWrap/>
            <w:vAlign w:val="center"/>
          </w:tcPr>
          <w:p w14:paraId="08A5517E">
            <w:pPr>
              <w:widowControl/>
              <w:jc w:val="center"/>
              <w:rPr>
                <w:rFonts w:ascii="宋体" w:hAnsi="宋体" w:eastAsia="宋体" w:cs="Calibri"/>
                <w:b/>
                <w:bCs/>
                <w:kern w:val="0"/>
                <w:sz w:val="22"/>
              </w:rPr>
            </w:pPr>
            <w:r>
              <w:rPr>
                <w:rFonts w:hint="eastAsia" w:ascii="宋体" w:hAnsi="宋体" w:eastAsia="宋体" w:cs="Calibri"/>
                <w:b/>
                <w:bCs/>
                <w:kern w:val="0"/>
                <w:sz w:val="22"/>
              </w:rPr>
              <w:t>商品名称</w:t>
            </w:r>
          </w:p>
        </w:tc>
        <w:tc>
          <w:tcPr>
            <w:tcW w:w="1126" w:type="dxa"/>
            <w:tcBorders>
              <w:top w:val="single" w:color="auto" w:sz="4" w:space="0"/>
              <w:left w:val="nil"/>
              <w:bottom w:val="single" w:color="auto" w:sz="4" w:space="0"/>
              <w:right w:val="single" w:color="auto" w:sz="4" w:space="0"/>
            </w:tcBorders>
            <w:shd w:val="clear" w:color="auto" w:fill="auto"/>
            <w:noWrap/>
            <w:vAlign w:val="center"/>
          </w:tcPr>
          <w:p w14:paraId="7C9FFA41">
            <w:pPr>
              <w:widowControl/>
              <w:jc w:val="center"/>
              <w:rPr>
                <w:rFonts w:ascii="宋体" w:hAnsi="宋体" w:eastAsia="宋体" w:cs="Calibri"/>
                <w:b/>
                <w:bCs/>
                <w:kern w:val="0"/>
                <w:sz w:val="22"/>
              </w:rPr>
            </w:pPr>
            <w:r>
              <w:rPr>
                <w:rFonts w:hint="eastAsia" w:ascii="宋体" w:hAnsi="宋体" w:eastAsia="宋体" w:cs="Calibri"/>
                <w:b/>
                <w:bCs/>
                <w:kern w:val="0"/>
                <w:sz w:val="22"/>
              </w:rPr>
              <w:t>规格型号</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10B32F">
            <w:pPr>
              <w:widowControl/>
              <w:jc w:val="center"/>
              <w:rPr>
                <w:rFonts w:hint="default" w:ascii="宋体" w:hAnsi="宋体" w:eastAsia="宋体" w:cs="Calibri"/>
                <w:b/>
                <w:bCs/>
                <w:kern w:val="0"/>
                <w:sz w:val="22"/>
                <w:lang w:val="en-US" w:eastAsia="zh-CN"/>
              </w:rPr>
            </w:pPr>
            <w:r>
              <w:rPr>
                <w:rFonts w:hint="eastAsia" w:ascii="宋体" w:hAnsi="宋体" w:eastAsia="宋体" w:cs="Calibri"/>
                <w:b/>
                <w:bCs/>
                <w:kern w:val="0"/>
                <w:sz w:val="22"/>
                <w:lang w:val="en-US" w:eastAsia="zh-CN"/>
              </w:rPr>
              <w:t>工期（天）</w:t>
            </w:r>
          </w:p>
        </w:tc>
        <w:tc>
          <w:tcPr>
            <w:tcW w:w="1250" w:type="dxa"/>
            <w:tcBorders>
              <w:top w:val="single" w:color="auto" w:sz="4" w:space="0"/>
              <w:left w:val="nil"/>
              <w:bottom w:val="single" w:color="auto" w:sz="4" w:space="0"/>
              <w:right w:val="single" w:color="auto" w:sz="4" w:space="0"/>
            </w:tcBorders>
            <w:shd w:val="clear" w:color="auto" w:fill="auto"/>
            <w:noWrap/>
            <w:vAlign w:val="center"/>
          </w:tcPr>
          <w:p w14:paraId="38374AEA">
            <w:pPr>
              <w:widowControl/>
              <w:jc w:val="center"/>
              <w:rPr>
                <w:rFonts w:ascii="宋体" w:hAnsi="宋体" w:eastAsia="宋体" w:cs="Calibri"/>
                <w:b/>
                <w:bCs/>
                <w:kern w:val="0"/>
                <w:sz w:val="22"/>
              </w:rPr>
            </w:pPr>
            <w:r>
              <w:rPr>
                <w:rFonts w:hint="eastAsia" w:ascii="宋体" w:hAnsi="宋体" w:eastAsia="宋体" w:cs="Calibri"/>
                <w:b/>
                <w:bCs/>
                <w:kern w:val="0"/>
                <w:sz w:val="22"/>
              </w:rPr>
              <w:t>综合含税</w:t>
            </w:r>
          </w:p>
          <w:p w14:paraId="7F422648">
            <w:pPr>
              <w:widowControl/>
              <w:jc w:val="center"/>
              <w:rPr>
                <w:rFonts w:ascii="宋体" w:hAnsi="宋体" w:eastAsia="宋体" w:cs="Calibri"/>
                <w:b/>
                <w:bCs/>
                <w:kern w:val="0"/>
                <w:sz w:val="22"/>
              </w:rPr>
            </w:pPr>
            <w:r>
              <w:rPr>
                <w:rFonts w:hint="eastAsia" w:ascii="宋体" w:hAnsi="宋体" w:eastAsia="宋体" w:cs="Calibri"/>
                <w:b/>
                <w:bCs/>
                <w:kern w:val="0"/>
                <w:sz w:val="22"/>
                <w:lang w:val="en-US" w:eastAsia="zh-CN"/>
              </w:rPr>
              <w:t>控制</w:t>
            </w:r>
            <w:r>
              <w:rPr>
                <w:rFonts w:hint="eastAsia" w:ascii="宋体" w:hAnsi="宋体" w:eastAsia="宋体" w:cs="Calibri"/>
                <w:b/>
                <w:bCs/>
                <w:kern w:val="0"/>
                <w:sz w:val="22"/>
              </w:rPr>
              <w:t>单价（元/吨）</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13D50A3">
            <w:pPr>
              <w:widowControl/>
              <w:jc w:val="center"/>
              <w:rPr>
                <w:rFonts w:ascii="宋体" w:hAnsi="宋体" w:eastAsia="宋体" w:cs="Calibri"/>
                <w:b/>
                <w:bCs/>
                <w:kern w:val="0"/>
                <w:sz w:val="22"/>
              </w:rPr>
            </w:pPr>
            <w:r>
              <w:rPr>
                <w:rFonts w:hint="eastAsia" w:ascii="宋体" w:hAnsi="宋体" w:eastAsia="宋体" w:cs="Calibri"/>
                <w:b/>
                <w:bCs/>
                <w:kern w:val="0"/>
                <w:sz w:val="22"/>
              </w:rPr>
              <w:t>综合含税</w:t>
            </w:r>
          </w:p>
          <w:p w14:paraId="3DB81023">
            <w:pPr>
              <w:widowControl/>
              <w:jc w:val="center"/>
              <w:rPr>
                <w:rFonts w:hint="eastAsia" w:ascii="宋体" w:hAnsi="宋体" w:eastAsia="宋体" w:cs="Calibri"/>
                <w:b/>
                <w:bCs/>
                <w:kern w:val="0"/>
                <w:sz w:val="22"/>
              </w:rPr>
            </w:pPr>
            <w:r>
              <w:rPr>
                <w:rFonts w:hint="eastAsia" w:ascii="宋体" w:hAnsi="宋体" w:eastAsia="宋体" w:cs="Calibri"/>
                <w:b/>
                <w:bCs/>
                <w:kern w:val="0"/>
                <w:sz w:val="22"/>
              </w:rPr>
              <w:t>单价（元/吨）</w:t>
            </w:r>
          </w:p>
        </w:tc>
        <w:tc>
          <w:tcPr>
            <w:tcW w:w="1232" w:type="dxa"/>
            <w:tcBorders>
              <w:top w:val="single" w:color="auto" w:sz="4" w:space="0"/>
              <w:left w:val="nil"/>
              <w:bottom w:val="single" w:color="auto" w:sz="4" w:space="0"/>
              <w:right w:val="single" w:color="auto" w:sz="4" w:space="0"/>
            </w:tcBorders>
            <w:shd w:val="clear" w:color="auto" w:fill="auto"/>
            <w:noWrap/>
            <w:vAlign w:val="center"/>
          </w:tcPr>
          <w:p w14:paraId="5055A98D">
            <w:pPr>
              <w:widowControl/>
              <w:jc w:val="center"/>
              <w:rPr>
                <w:rFonts w:ascii="宋体" w:hAnsi="宋体" w:eastAsia="宋体" w:cs="Calibri"/>
                <w:b/>
                <w:bCs/>
                <w:kern w:val="0"/>
                <w:sz w:val="22"/>
              </w:rPr>
            </w:pPr>
            <w:r>
              <w:rPr>
                <w:rFonts w:hint="eastAsia" w:ascii="宋体" w:hAnsi="宋体" w:eastAsia="宋体" w:cs="Calibri"/>
                <w:b/>
                <w:bCs/>
                <w:kern w:val="0"/>
                <w:sz w:val="22"/>
              </w:rPr>
              <w:t>税率</w:t>
            </w:r>
          </w:p>
        </w:tc>
        <w:tc>
          <w:tcPr>
            <w:tcW w:w="1768" w:type="dxa"/>
            <w:tcBorders>
              <w:top w:val="single" w:color="auto" w:sz="4" w:space="0"/>
              <w:left w:val="nil"/>
              <w:bottom w:val="single" w:color="auto" w:sz="4" w:space="0"/>
              <w:right w:val="single" w:color="auto" w:sz="4" w:space="0"/>
            </w:tcBorders>
            <w:shd w:val="clear" w:color="auto" w:fill="auto"/>
            <w:noWrap/>
            <w:vAlign w:val="center"/>
          </w:tcPr>
          <w:p w14:paraId="13FA6826">
            <w:pPr>
              <w:widowControl/>
              <w:jc w:val="center"/>
              <w:rPr>
                <w:rFonts w:ascii="宋体" w:hAnsi="宋体" w:eastAsia="宋体" w:cs="Calibri"/>
                <w:b/>
                <w:bCs/>
                <w:kern w:val="0"/>
                <w:sz w:val="22"/>
              </w:rPr>
            </w:pPr>
            <w:r>
              <w:rPr>
                <w:rFonts w:hint="eastAsia" w:ascii="宋体" w:hAnsi="宋体" w:eastAsia="宋体" w:cs="Calibri"/>
                <w:b/>
                <w:bCs/>
                <w:kern w:val="0"/>
                <w:sz w:val="22"/>
              </w:rPr>
              <w:t>备注</w:t>
            </w:r>
          </w:p>
        </w:tc>
      </w:tr>
      <w:tr w14:paraId="57E78CD1">
        <w:tblPrEx>
          <w:tblCellMar>
            <w:top w:w="0" w:type="dxa"/>
            <w:left w:w="108" w:type="dxa"/>
            <w:bottom w:w="0" w:type="dxa"/>
            <w:right w:w="108" w:type="dxa"/>
          </w:tblCellMar>
        </w:tblPrEx>
        <w:trPr>
          <w:trHeight w:val="74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9BA5F">
            <w:pPr>
              <w:widowControl/>
              <w:jc w:val="center"/>
              <w:rPr>
                <w:rFonts w:ascii="Calibri" w:hAnsi="Calibri" w:eastAsia="宋体" w:cs="Calibri"/>
                <w:kern w:val="0"/>
                <w:sz w:val="22"/>
              </w:rPr>
            </w:pPr>
            <w:r>
              <w:rPr>
                <w:rFonts w:ascii="Calibri" w:hAnsi="Calibri" w:eastAsia="宋体" w:cs="Calibri"/>
                <w:kern w:val="0"/>
                <w:sz w:val="22"/>
              </w:rPr>
              <w:t>1</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09BA0">
            <w:pPr>
              <w:widowControl/>
              <w:jc w:val="center"/>
              <w:rPr>
                <w:rFonts w:ascii="宋体" w:hAnsi="宋体" w:eastAsia="宋体" w:cs="Calibri"/>
                <w:kern w:val="0"/>
                <w:sz w:val="22"/>
              </w:rPr>
            </w:pPr>
            <w:r>
              <w:rPr>
                <w:rFonts w:hint="eastAsia" w:ascii="宋体" w:hAnsi="宋体" w:eastAsia="宋体" w:cs="Calibri"/>
                <w:kern w:val="0"/>
                <w:sz w:val="22"/>
              </w:rPr>
              <w:t>商混</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0099F">
            <w:pPr>
              <w:widowControl/>
              <w:jc w:val="center"/>
              <w:rPr>
                <w:rFonts w:hint="eastAsia" w:ascii="宋体" w:hAnsi="宋体" w:eastAsia="宋体" w:cs="Calibri"/>
                <w:kern w:val="0"/>
                <w:sz w:val="22"/>
                <w:lang w:val="en-US" w:eastAsia="zh-CN"/>
              </w:rPr>
            </w:pPr>
            <w:r>
              <w:rPr>
                <w:rFonts w:hint="eastAsia" w:ascii="宋体" w:hAnsi="宋体" w:eastAsia="宋体" w:cs="Calibri"/>
                <w:kern w:val="0"/>
                <w:sz w:val="22"/>
                <w:lang w:val="en-US" w:eastAsia="zh-CN"/>
              </w:rPr>
              <w:t>河砂</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79F3F1CF">
            <w:pPr>
              <w:widowControl/>
              <w:jc w:val="center"/>
              <w:rPr>
                <w:rFonts w:ascii="宋体" w:hAnsi="宋体" w:eastAsia="宋体" w:cs="Calibri"/>
                <w:kern w:val="0"/>
                <w:sz w:val="22"/>
              </w:rPr>
            </w:pPr>
            <w:r>
              <w:rPr>
                <w:rFonts w:hint="eastAsia" w:ascii="宋体" w:hAnsi="宋体" w:eastAsia="宋体" w:cs="Calibri"/>
                <w:kern w:val="0"/>
                <w:sz w:val="22"/>
              </w:rPr>
              <w:t>见技术及质量要求</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3554B">
            <w:pPr>
              <w:widowControl/>
              <w:jc w:val="center"/>
              <w:rPr>
                <w:rFonts w:hint="default" w:ascii="Calibri" w:hAnsi="Calibri" w:eastAsia="宋体" w:cs="Calibri"/>
                <w:b w:val="0"/>
                <w:bCs w:val="0"/>
                <w:kern w:val="0"/>
                <w:sz w:val="22"/>
                <w:lang w:val="en-US" w:eastAsia="zh-CN"/>
              </w:rPr>
            </w:pPr>
            <w:r>
              <w:rPr>
                <w:rFonts w:hint="eastAsia" w:ascii="Calibri" w:hAnsi="Calibri" w:eastAsia="宋体" w:cs="Calibri"/>
                <w:b w:val="0"/>
                <w:bCs w:val="0"/>
                <w:kern w:val="0"/>
                <w:sz w:val="22"/>
                <w:lang w:val="en-US" w:eastAsia="zh-CN"/>
              </w:rPr>
              <w:t>365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E7722">
            <w:pPr>
              <w:widowControl/>
              <w:jc w:val="center"/>
              <w:rPr>
                <w:rFonts w:hint="default" w:ascii="Calibri" w:hAnsi="Calibri" w:eastAsia="宋体" w:cs="Calibri"/>
                <w:b w:val="0"/>
                <w:bCs w:val="0"/>
                <w:kern w:val="0"/>
                <w:sz w:val="22"/>
                <w:lang w:val="en-US" w:eastAsia="zh-CN"/>
              </w:rPr>
            </w:pPr>
            <w:r>
              <w:rPr>
                <w:rFonts w:hint="eastAsia" w:ascii="Calibri" w:hAnsi="Calibri" w:eastAsia="宋体" w:cs="Calibri"/>
                <w:b w:val="0"/>
                <w:bCs w:val="0"/>
                <w:kern w:val="0"/>
                <w:sz w:val="22"/>
                <w:lang w:val="en-US" w:eastAsia="zh-CN"/>
              </w:rPr>
              <w:t>115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A2945">
            <w:pPr>
              <w:widowControl/>
              <w:jc w:val="center"/>
              <w:rPr>
                <w:rFonts w:hint="eastAsia" w:ascii="Calibri" w:hAnsi="Calibri" w:eastAsia="宋体" w:cs="Calibri"/>
                <w:b w:val="0"/>
                <w:bCs w:val="0"/>
                <w:kern w:val="0"/>
                <w:sz w:val="22"/>
                <w:u w:val="single"/>
                <w:lang w:val="en-US" w:eastAsia="zh-CN"/>
              </w:rPr>
            </w:pP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9C84C">
            <w:pPr>
              <w:widowControl/>
              <w:jc w:val="center"/>
              <w:rPr>
                <w:rFonts w:ascii="Calibri" w:hAnsi="Calibri" w:eastAsia="宋体" w:cs="Calibri"/>
                <w:b w:val="0"/>
                <w:bCs w:val="0"/>
                <w:kern w:val="0"/>
                <w:sz w:val="22"/>
              </w:rPr>
            </w:pPr>
            <w:r>
              <w:rPr>
                <w:rFonts w:hint="eastAsia" w:ascii="Calibri" w:hAnsi="Calibri" w:eastAsia="宋体" w:cs="Calibri"/>
                <w:b w:val="0"/>
                <w:bCs w:val="0"/>
                <w:kern w:val="0"/>
                <w:sz w:val="22"/>
                <w:u w:val="single"/>
                <w:lang w:val="en-US" w:eastAsia="zh-CN"/>
              </w:rPr>
              <w:t xml:space="preserve">    </w:t>
            </w:r>
            <w:r>
              <w:rPr>
                <w:rFonts w:hint="eastAsia" w:ascii="Calibri" w:hAnsi="Calibri" w:eastAsia="宋体" w:cs="Calibri"/>
                <w:b w:val="0"/>
                <w:bCs w:val="0"/>
                <w:kern w:val="0"/>
                <w:sz w:val="22"/>
                <w:lang w:val="en-US" w:eastAsia="zh-CN"/>
              </w:rPr>
              <w:t>%</w:t>
            </w:r>
            <w:r>
              <w:rPr>
                <w:rFonts w:ascii="Calibri" w:hAnsi="Calibri" w:eastAsia="宋体" w:cs="Calibri"/>
                <w:b w:val="0"/>
                <w:bCs w:val="0"/>
                <w:kern w:val="0"/>
                <w:sz w:val="22"/>
              </w:rPr>
              <w:t>　</w:t>
            </w: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AEEFA">
            <w:pPr>
              <w:widowControl/>
              <w:jc w:val="center"/>
              <w:rPr>
                <w:rFonts w:ascii="Calibri" w:hAnsi="Calibri" w:eastAsia="宋体" w:cs="Calibri"/>
                <w:b w:val="0"/>
                <w:bCs w:val="0"/>
                <w:kern w:val="0"/>
                <w:sz w:val="22"/>
              </w:rPr>
            </w:pPr>
            <w:r>
              <w:rPr>
                <w:rFonts w:hint="eastAsia" w:ascii="宋体" w:hAnsi="宋体" w:eastAsia="宋体" w:cs="宋体"/>
                <w:b w:val="0"/>
                <w:bCs w:val="0"/>
                <w:sz w:val="22"/>
              </w:rPr>
              <w:t>具体按实际供货量结算。</w:t>
            </w:r>
          </w:p>
        </w:tc>
      </w:tr>
    </w:tbl>
    <w:p w14:paraId="506987E3">
      <w:pPr>
        <w:pStyle w:val="18"/>
        <w:numPr>
          <w:ilvl w:val="0"/>
          <w:numId w:val="2"/>
        </w:numPr>
        <w:spacing w:line="400" w:lineRule="exact"/>
        <w:ind w:firstLine="442" w:firstLineChars="200"/>
        <w:rPr>
          <w:rFonts w:hint="eastAsia" w:ascii="宋体" w:hAnsi="宋体" w:eastAsia="宋体" w:cs="宋体"/>
          <w:sz w:val="22"/>
        </w:rPr>
      </w:pPr>
      <w:r>
        <w:rPr>
          <w:rFonts w:hint="eastAsia" w:ascii="宋体" w:hAnsi="宋体" w:eastAsia="宋体" w:cs="宋体"/>
          <w:b/>
          <w:bCs/>
          <w:sz w:val="22"/>
        </w:rPr>
        <w:t>报价税率</w:t>
      </w:r>
      <w:r>
        <w:rPr>
          <w:rFonts w:hint="eastAsia" w:ascii="宋体" w:hAnsi="宋体" w:eastAsia="宋体" w:cs="宋体"/>
          <w:b/>
          <w:bCs/>
          <w:sz w:val="22"/>
          <w:lang w:eastAsia="zh-CN"/>
        </w:rPr>
        <w:t>自行填写</w:t>
      </w:r>
      <w:r>
        <w:rPr>
          <w:rFonts w:hint="eastAsia" w:ascii="宋体" w:hAnsi="宋体" w:eastAsia="宋体" w:cs="宋体"/>
          <w:b/>
          <w:bCs/>
          <w:sz w:val="22"/>
        </w:rPr>
        <w:t>，后期因税率变化的，含税价不变。</w:t>
      </w:r>
      <w:r>
        <w:rPr>
          <w:rFonts w:hint="eastAsia" w:ascii="宋体" w:hAnsi="宋体" w:eastAsia="宋体" w:cs="宋体"/>
          <w:sz w:val="22"/>
        </w:rPr>
        <w:t>以上单价为含税全费用综合单价，全费用综合单价包含原料、生产、制造、包装费、运杂费（</w:t>
      </w:r>
      <w:r>
        <w:rPr>
          <w:rFonts w:hint="eastAsia" w:ascii="宋体" w:hAnsi="宋体" w:eastAsia="宋体" w:cs="宋体"/>
          <w:sz w:val="22"/>
          <w:lang w:eastAsia="zh-CN"/>
        </w:rPr>
        <w:t>到</w:t>
      </w:r>
      <w:r>
        <w:rPr>
          <w:rFonts w:hint="eastAsia" w:ascii="宋体" w:hAnsi="宋体" w:eastAsia="宋体" w:cs="宋体"/>
          <w:sz w:val="22"/>
        </w:rPr>
        <w:t>现场）、装卸费、运输保险费、材料检测费、税金等一切费用。</w:t>
      </w:r>
    </w:p>
    <w:p w14:paraId="1ED4BAC3">
      <w:pPr>
        <w:pStyle w:val="18"/>
        <w:numPr>
          <w:ilvl w:val="0"/>
          <w:numId w:val="2"/>
        </w:numPr>
        <w:spacing w:line="400" w:lineRule="exact"/>
        <w:ind w:firstLine="440" w:firstLineChars="200"/>
        <w:rPr>
          <w:rFonts w:hint="eastAsia" w:ascii="宋体" w:hAnsi="宋体" w:eastAsia="宋体" w:cs="宋体"/>
          <w:sz w:val="22"/>
        </w:rPr>
      </w:pPr>
      <w:bookmarkStart w:id="0" w:name="_GoBack"/>
      <w:bookmarkEnd w:id="0"/>
      <w:r>
        <w:rPr>
          <w:rFonts w:hint="eastAsia" w:ascii="宋体" w:hAnsi="宋体" w:eastAsia="宋体" w:cs="宋体"/>
          <w:sz w:val="22"/>
          <w:lang w:val="en-US" w:eastAsia="zh-CN"/>
        </w:rPr>
        <w:t>第一中标候选人优先供货2万吨（锁价），后续供货量每2万吨由入围的框架单位进行比价，最低价者进行供货。</w:t>
      </w:r>
    </w:p>
    <w:p w14:paraId="2BBF0AC6">
      <w:pPr>
        <w:spacing w:line="440" w:lineRule="exact"/>
        <w:ind w:firstLine="440" w:firstLineChars="200"/>
        <w:jc w:val="left"/>
        <w:rPr>
          <w:rFonts w:hint="eastAsia" w:ascii="宋体" w:hAnsi="宋体" w:eastAsia="宋体" w:cs="宋体"/>
          <w:sz w:val="22"/>
        </w:rPr>
      </w:pPr>
      <w:r>
        <w:rPr>
          <w:rFonts w:hint="eastAsia" w:ascii="宋体" w:hAnsi="宋体" w:eastAsia="宋体" w:cs="宋体"/>
          <w:sz w:val="22"/>
          <w:lang w:val="en-US" w:eastAsia="zh-CN"/>
        </w:rPr>
        <w:t>3、</w:t>
      </w:r>
      <w:r>
        <w:rPr>
          <w:rFonts w:hint="eastAsia" w:ascii="宋体" w:hAnsi="宋体" w:eastAsia="宋体" w:cs="宋体"/>
          <w:sz w:val="22"/>
        </w:rPr>
        <w:t>技术及质量要求：</w:t>
      </w:r>
      <w:r>
        <w:rPr>
          <w:rFonts w:hint="eastAsia" w:ascii="宋体" w:hAnsi="宋体" w:eastAsia="宋体" w:cs="宋体"/>
          <w:sz w:val="22"/>
          <w:lang w:val="en-US" w:eastAsia="zh-CN"/>
        </w:rPr>
        <w:t>应</w:t>
      </w:r>
      <w:r>
        <w:rPr>
          <w:rFonts w:hint="eastAsia" w:ascii="宋体" w:hAnsi="宋体" w:eastAsia="宋体" w:cs="宋体"/>
          <w:sz w:val="22"/>
        </w:rPr>
        <w:t>满足JGJ52-2006《普通混凝土用砂、石质量及检验方法标准》</w:t>
      </w:r>
      <w:r>
        <w:rPr>
          <w:rFonts w:hint="eastAsia" w:ascii="宋体" w:hAnsi="宋体" w:eastAsia="宋体" w:cs="宋体"/>
          <w:sz w:val="22"/>
          <w:lang w:val="en-US" w:eastAsia="zh-CN"/>
        </w:rPr>
        <w:t>及GB/T14684-2022</w:t>
      </w:r>
      <w:r>
        <w:rPr>
          <w:rFonts w:hint="eastAsia" w:ascii="宋体" w:hAnsi="宋体" w:eastAsia="宋体" w:cs="宋体"/>
          <w:sz w:val="22"/>
        </w:rPr>
        <w:t>《</w:t>
      </w:r>
      <w:r>
        <w:rPr>
          <w:rFonts w:hint="eastAsia" w:ascii="宋体" w:hAnsi="宋体" w:eastAsia="宋体" w:cs="宋体"/>
          <w:sz w:val="22"/>
          <w:lang w:val="en-US" w:eastAsia="zh-CN"/>
        </w:rPr>
        <w:t>建设用砂</w:t>
      </w:r>
      <w:r>
        <w:rPr>
          <w:rFonts w:hint="eastAsia" w:ascii="宋体" w:hAnsi="宋体" w:eastAsia="宋体" w:cs="宋体"/>
          <w:sz w:val="22"/>
        </w:rPr>
        <w:t>》规范</w:t>
      </w:r>
      <w:r>
        <w:rPr>
          <w:rFonts w:hint="eastAsia" w:ascii="宋体" w:hAnsi="宋体" w:eastAsia="宋体" w:cs="宋体"/>
          <w:sz w:val="22"/>
          <w:lang w:val="en-US" w:eastAsia="zh-CN"/>
        </w:rPr>
        <w:t>规定</w:t>
      </w:r>
      <w:r>
        <w:rPr>
          <w:rFonts w:hint="eastAsia" w:ascii="宋体" w:hAnsi="宋体" w:eastAsia="宋体" w:cs="宋体"/>
          <w:sz w:val="22"/>
        </w:rPr>
        <w:t>要求。</w:t>
      </w:r>
    </w:p>
    <w:p w14:paraId="590DF7BD">
      <w:pPr>
        <w:spacing w:line="440" w:lineRule="exact"/>
        <w:ind w:firstLine="440" w:firstLineChars="200"/>
        <w:jc w:val="left"/>
        <w:rPr>
          <w:rFonts w:hint="default" w:ascii="宋体" w:hAnsi="宋体" w:eastAsia="宋体" w:cs="宋体"/>
          <w:b w:val="0"/>
          <w:bCs w:val="0"/>
          <w:sz w:val="22"/>
        </w:rPr>
      </w:pPr>
      <w:r>
        <w:rPr>
          <w:rFonts w:hint="eastAsia" w:ascii="宋体" w:hAnsi="宋体" w:eastAsia="宋体" w:cs="宋体"/>
          <w:sz w:val="22"/>
          <w:lang w:val="en-US" w:eastAsia="zh-CN"/>
        </w:rPr>
        <w:t>4、</w:t>
      </w:r>
      <w:r>
        <w:rPr>
          <w:rFonts w:hint="eastAsia" w:ascii="宋体" w:hAnsi="宋体" w:eastAsia="宋体" w:cs="宋体"/>
          <w:sz w:val="22"/>
        </w:rPr>
        <w:t>含水率以瑞桥实验室实测为准，含水率不得超过4%，超出部分按当天实际供货总量在当月结算中全额扣除。扣除吨位=（实测抽检含水率-4%）*当天实际供货总量。</w:t>
      </w:r>
    </w:p>
    <w:p w14:paraId="4D1EAB41">
      <w:pPr>
        <w:spacing w:line="440" w:lineRule="exact"/>
        <w:ind w:firstLine="440" w:firstLineChars="200"/>
        <w:jc w:val="left"/>
        <w:rPr>
          <w:rFonts w:hint="default" w:ascii="宋体" w:hAnsi="宋体" w:eastAsia="宋体" w:cs="宋体"/>
          <w:b w:val="0"/>
          <w:bCs w:val="0"/>
          <w:sz w:val="22"/>
          <w:lang w:val="en-US" w:eastAsia="zh-CN"/>
        </w:rPr>
      </w:pPr>
      <w:r>
        <w:rPr>
          <w:rFonts w:hint="eastAsia" w:ascii="宋体" w:hAnsi="宋体" w:eastAsia="宋体" w:cs="宋体"/>
          <w:b w:val="0"/>
          <w:bCs w:val="0"/>
          <w:sz w:val="22"/>
          <w:lang w:val="en-US" w:eastAsia="zh-CN"/>
        </w:rPr>
        <w:t>5、乙方需履行保供义务，乙方在供货期间除不可抗因素外必须保障甲方生产供应，若因乙方断供造成甲方停产甲方有权采取相关措施补充保供，由此产生的价差由乙方足额承担，并且甲方保留追究其他因断供停产造成损失赔偿的权利。</w:t>
      </w:r>
    </w:p>
    <w:p w14:paraId="71358CCC">
      <w:pPr>
        <w:spacing w:line="440" w:lineRule="exact"/>
        <w:ind w:firstLine="440" w:firstLineChars="200"/>
        <w:jc w:val="left"/>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6、若本次报价不具备市场竞争性，采购人有权终止采购活动。</w:t>
      </w:r>
    </w:p>
    <w:p w14:paraId="4E93990B">
      <w:pPr>
        <w:spacing w:line="440" w:lineRule="exact"/>
        <w:jc w:val="left"/>
        <w:rPr>
          <w:rFonts w:hint="eastAsia" w:hAnsi="宋体" w:cs="Times New Roman"/>
          <w:b/>
          <w:color w:val="000000" w:themeColor="text1"/>
          <w:sz w:val="24"/>
          <w:lang w:val="zh-CN"/>
        </w:rPr>
      </w:pPr>
    </w:p>
    <w:p w14:paraId="48E2062C">
      <w:pPr>
        <w:spacing w:line="440" w:lineRule="exact"/>
        <w:jc w:val="left"/>
        <w:rPr>
          <w:rFonts w:hAnsi="宋体" w:cs="Times New Roman"/>
          <w:b/>
          <w:color w:val="000000" w:themeColor="text1"/>
          <w:sz w:val="24"/>
          <w:lang w:val="zh-CN"/>
        </w:rPr>
      </w:pPr>
      <w:r>
        <w:rPr>
          <w:rFonts w:hint="eastAsia" w:hAnsi="宋体" w:cs="Times New Roman"/>
          <w:b/>
          <w:color w:val="000000" w:themeColor="text1"/>
          <w:sz w:val="24"/>
          <w:lang w:val="zh-CN"/>
        </w:rPr>
        <w:t>供应商全称（盖章）：</w:t>
      </w:r>
    </w:p>
    <w:p w14:paraId="74608999">
      <w:pPr>
        <w:spacing w:line="700" w:lineRule="exact"/>
        <w:jc w:val="left"/>
        <w:rPr>
          <w:rFonts w:ascii="宋体" w:hAnsi="宋体" w:eastAsia="宋体" w:cs="宋体"/>
          <w:b/>
          <w:bCs/>
          <w:color w:val="000000" w:themeColor="text1"/>
          <w:sz w:val="24"/>
          <w:lang w:val="zh-CN"/>
        </w:rPr>
      </w:pPr>
      <w:r>
        <w:rPr>
          <w:rFonts w:hint="eastAsia" w:ascii="宋体" w:hAnsi="宋体" w:eastAsia="宋体" w:cs="宋体"/>
          <w:b/>
          <w:bCs/>
          <w:color w:val="000000" w:themeColor="text1"/>
          <w:sz w:val="24"/>
          <w:lang w:val="zh-CN"/>
        </w:rPr>
        <w:t>法定代表人签字（或盖章）：</w:t>
      </w:r>
    </w:p>
    <w:p w14:paraId="76C9B7A8">
      <w:pPr>
        <w:spacing w:line="700" w:lineRule="exact"/>
        <w:jc w:val="left"/>
        <w:rPr>
          <w:rFonts w:hint="eastAsia" w:hAnsi="宋体" w:cs="Times New Roman"/>
          <w:color w:val="000000" w:themeColor="text1"/>
          <w:sz w:val="24"/>
        </w:rPr>
      </w:pPr>
      <w:r>
        <w:rPr>
          <w:rFonts w:hint="eastAsia" w:hAnsi="宋体" w:cs="Times New Roman"/>
          <w:b/>
          <w:bCs/>
          <w:color w:val="000000" w:themeColor="text1"/>
          <w:sz w:val="24"/>
        </w:rPr>
        <w:t xml:space="preserve">联系人电话：   </w:t>
      </w:r>
      <w:r>
        <w:rPr>
          <w:rFonts w:hint="eastAsia" w:hAnsi="宋体" w:cs="Times New Roman"/>
          <w:color w:val="000000" w:themeColor="text1"/>
          <w:sz w:val="24"/>
        </w:rPr>
        <w:t xml:space="preserve">                         </w:t>
      </w:r>
    </w:p>
    <w:p w14:paraId="36CC894D">
      <w:pPr>
        <w:spacing w:line="700" w:lineRule="exact"/>
        <w:jc w:val="right"/>
        <w:rPr>
          <w:rFonts w:hint="eastAsia" w:hAnsi="宋体" w:cs="Times New Roman"/>
          <w:color w:val="000000" w:themeColor="text1"/>
          <w:sz w:val="24"/>
          <w:lang w:val="zh-CN"/>
        </w:rPr>
      </w:pPr>
      <w:r>
        <w:rPr>
          <w:rFonts w:hint="eastAsia" w:hAnsi="宋体" w:cs="Times New Roman"/>
          <w:color w:val="000000" w:themeColor="text1"/>
          <w:sz w:val="24"/>
          <w:lang w:val="zh-CN"/>
        </w:rPr>
        <w:t>日期：   年   月   日</w:t>
      </w:r>
    </w:p>
    <w:p w14:paraId="68765F97">
      <w:pPr>
        <w:pStyle w:val="2"/>
        <w:rPr>
          <w:rFonts w:hint="eastAsia" w:hAnsi="宋体" w:cs="Times New Roman"/>
          <w:color w:val="000000" w:themeColor="text1"/>
          <w:sz w:val="24"/>
          <w:lang w:val="zh-CN"/>
        </w:rPr>
      </w:pPr>
    </w:p>
    <w:p w14:paraId="2E5224FF">
      <w:pPr>
        <w:spacing w:line="700" w:lineRule="exact"/>
        <w:jc w:val="both"/>
        <w:rPr>
          <w:rFonts w:hint="eastAsia" w:hAnsi="宋体" w:cs="Times New Roman"/>
          <w:b/>
          <w:bCs/>
          <w:sz w:val="24"/>
          <w:lang w:val="zh-CN"/>
        </w:rPr>
      </w:pPr>
    </w:p>
    <w:p w14:paraId="3B42C1DA">
      <w:pPr>
        <w:pStyle w:val="2"/>
        <w:rPr>
          <w:rFonts w:hint="eastAsia"/>
          <w:lang w:val="zh-CN"/>
        </w:rPr>
      </w:pPr>
    </w:p>
    <w:p w14:paraId="649692A5">
      <w:pPr>
        <w:spacing w:line="700" w:lineRule="exact"/>
        <w:jc w:val="both"/>
        <w:rPr>
          <w:rFonts w:hAnsi="宋体" w:cs="Times New Roman"/>
          <w:b/>
          <w:bCs/>
          <w:sz w:val="24"/>
          <w:lang w:val="zh-CN"/>
        </w:rPr>
      </w:pPr>
      <w:r>
        <w:rPr>
          <w:rFonts w:hint="eastAsia" w:hAnsi="宋体" w:cs="Times New Roman"/>
          <w:b/>
          <w:bCs/>
          <w:sz w:val="24"/>
          <w:lang w:val="zh-CN"/>
        </w:rPr>
        <w:t>附件</w:t>
      </w:r>
      <w:r>
        <w:rPr>
          <w:rFonts w:hint="eastAsia" w:hAnsi="宋体" w:cs="Times New Roman"/>
          <w:b/>
          <w:bCs/>
          <w:sz w:val="24"/>
        </w:rPr>
        <w:t>2</w:t>
      </w:r>
      <w:r>
        <w:rPr>
          <w:rFonts w:hint="eastAsia" w:hAnsi="宋体" w:cs="Times New Roman"/>
          <w:b/>
          <w:bCs/>
          <w:sz w:val="24"/>
          <w:lang w:val="zh-CN"/>
        </w:rPr>
        <w:t>：</w:t>
      </w:r>
      <w:r>
        <w:rPr>
          <w:rFonts w:hint="eastAsia" w:ascii="宋体" w:hAnsi="宋体" w:eastAsia="宋体" w:cs="宋体"/>
          <w:sz w:val="24"/>
          <w:lang w:val="zh-CN"/>
        </w:rPr>
        <w:t xml:space="preserve">          </w:t>
      </w:r>
    </w:p>
    <w:p w14:paraId="3AEF1CE1">
      <w:pPr>
        <w:tabs>
          <w:tab w:val="left" w:pos="360"/>
        </w:tabs>
        <w:spacing w:line="360" w:lineRule="auto"/>
        <w:jc w:val="center"/>
        <w:rPr>
          <w:rFonts w:hAnsi="宋体" w:cs="Times New Roman"/>
          <w:b/>
          <w:bCs/>
          <w:sz w:val="32"/>
          <w:szCs w:val="28"/>
        </w:rPr>
      </w:pPr>
      <w:r>
        <w:rPr>
          <w:rFonts w:hint="eastAsia" w:hAnsi="宋体" w:cs="Times New Roman"/>
          <w:b/>
          <w:bCs/>
          <w:sz w:val="32"/>
          <w:szCs w:val="28"/>
        </w:rPr>
        <w:t>资格证明文件</w:t>
      </w:r>
    </w:p>
    <w:p w14:paraId="45A71CC6">
      <w:pPr>
        <w:tabs>
          <w:tab w:val="left" w:pos="360"/>
        </w:tabs>
        <w:spacing w:line="360" w:lineRule="auto"/>
        <w:jc w:val="left"/>
        <w:rPr>
          <w:rFonts w:hAnsi="宋体" w:cs="Times New Roman"/>
          <w:sz w:val="24"/>
          <w:lang w:val="zh-CN"/>
        </w:rPr>
      </w:pPr>
      <w:r>
        <w:rPr>
          <w:rFonts w:hint="eastAsia" w:ascii="宋体" w:hAnsi="宋体" w:eastAsia="宋体" w:cs="宋体"/>
          <w:sz w:val="24"/>
          <w:szCs w:val="24"/>
        </w:rPr>
        <w:t>企业营业执照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供应商还需提供生产厂家营业执照）</w:t>
      </w:r>
      <w:r>
        <w:rPr>
          <w:rFonts w:hint="eastAsia" w:ascii="宋体" w:hAnsi="宋体" w:eastAsia="宋体" w:cs="宋体"/>
          <w:sz w:val="24"/>
          <w:szCs w:val="24"/>
        </w:rPr>
        <w:t>、开户许可证（或基本账户信息）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产品合格证明</w:t>
      </w:r>
      <w:r>
        <w:rPr>
          <w:rFonts w:hint="eastAsia" w:ascii="宋体" w:hAnsi="宋体" w:eastAsia="宋体" w:cs="宋体"/>
          <w:sz w:val="24"/>
          <w:szCs w:val="24"/>
        </w:rPr>
        <w:t>等相关证明材料</w:t>
      </w:r>
      <w:r>
        <w:rPr>
          <w:rFonts w:hint="eastAsia" w:ascii="宋体" w:hAnsi="宋体" w:eastAsia="宋体" w:cs="宋体"/>
          <w:b/>
          <w:bCs/>
          <w:sz w:val="24"/>
          <w:szCs w:val="24"/>
        </w:rPr>
        <w:t>（需加盖公章）</w:t>
      </w:r>
    </w:p>
    <w:p w14:paraId="578CDA8A">
      <w:pPr>
        <w:tabs>
          <w:tab w:val="left" w:pos="360"/>
        </w:tabs>
        <w:spacing w:line="360" w:lineRule="auto"/>
        <w:jc w:val="left"/>
        <w:rPr>
          <w:rFonts w:hAnsi="宋体" w:cs="Times New Roman"/>
          <w:b/>
          <w:bCs/>
          <w:sz w:val="24"/>
          <w:lang w:val="zh-CN"/>
        </w:rPr>
      </w:pPr>
    </w:p>
    <w:p w14:paraId="0126558F">
      <w:pPr>
        <w:tabs>
          <w:tab w:val="left" w:pos="360"/>
        </w:tabs>
        <w:spacing w:line="360" w:lineRule="auto"/>
        <w:jc w:val="left"/>
        <w:rPr>
          <w:rFonts w:hAnsi="宋体" w:cs="Times New Roman"/>
          <w:b/>
          <w:bCs/>
          <w:sz w:val="24"/>
          <w:lang w:val="zh-CN"/>
        </w:rPr>
      </w:pPr>
    </w:p>
    <w:p w14:paraId="319F5698">
      <w:pPr>
        <w:tabs>
          <w:tab w:val="left" w:pos="360"/>
        </w:tabs>
        <w:spacing w:line="360" w:lineRule="auto"/>
        <w:jc w:val="left"/>
        <w:rPr>
          <w:rFonts w:hAnsi="宋体" w:cs="Times New Roman"/>
          <w:b/>
          <w:bCs/>
          <w:sz w:val="24"/>
          <w:lang w:val="zh-CN"/>
        </w:rPr>
      </w:pPr>
    </w:p>
    <w:p w14:paraId="0EE80546">
      <w:pPr>
        <w:tabs>
          <w:tab w:val="left" w:pos="360"/>
        </w:tabs>
        <w:spacing w:line="360" w:lineRule="auto"/>
        <w:jc w:val="left"/>
        <w:rPr>
          <w:rFonts w:hAnsi="宋体" w:cs="Times New Roman"/>
          <w:b/>
          <w:bCs/>
          <w:sz w:val="24"/>
          <w:lang w:val="zh-CN"/>
        </w:rPr>
      </w:pPr>
    </w:p>
    <w:p w14:paraId="68FCF55F">
      <w:pPr>
        <w:tabs>
          <w:tab w:val="left" w:pos="360"/>
        </w:tabs>
        <w:spacing w:line="360" w:lineRule="auto"/>
        <w:jc w:val="left"/>
        <w:rPr>
          <w:rFonts w:hAnsi="宋体" w:cs="Times New Roman"/>
          <w:b/>
          <w:bCs/>
          <w:sz w:val="24"/>
          <w:lang w:val="zh-CN"/>
        </w:rPr>
      </w:pPr>
    </w:p>
    <w:p w14:paraId="7AC6C074">
      <w:pPr>
        <w:tabs>
          <w:tab w:val="left" w:pos="360"/>
        </w:tabs>
        <w:spacing w:line="360" w:lineRule="auto"/>
        <w:jc w:val="left"/>
        <w:rPr>
          <w:rFonts w:hAnsi="宋体" w:cs="Times New Roman"/>
          <w:b/>
          <w:bCs/>
          <w:sz w:val="24"/>
          <w:lang w:val="zh-CN"/>
        </w:rPr>
      </w:pPr>
    </w:p>
    <w:p w14:paraId="534E39BD">
      <w:pPr>
        <w:tabs>
          <w:tab w:val="left" w:pos="360"/>
        </w:tabs>
        <w:spacing w:line="360" w:lineRule="auto"/>
        <w:jc w:val="left"/>
        <w:rPr>
          <w:rFonts w:hAnsi="宋体" w:cs="Times New Roman"/>
          <w:b/>
          <w:bCs/>
          <w:sz w:val="24"/>
          <w:lang w:val="zh-CN"/>
        </w:rPr>
      </w:pPr>
    </w:p>
    <w:p w14:paraId="7F66B73A">
      <w:pPr>
        <w:tabs>
          <w:tab w:val="left" w:pos="360"/>
        </w:tabs>
        <w:spacing w:line="360" w:lineRule="auto"/>
        <w:jc w:val="left"/>
        <w:rPr>
          <w:rFonts w:hAnsi="宋体" w:cs="Times New Roman"/>
          <w:b/>
          <w:bCs/>
          <w:sz w:val="24"/>
          <w:lang w:val="zh-CN"/>
        </w:rPr>
      </w:pPr>
    </w:p>
    <w:p w14:paraId="0890EB94">
      <w:pPr>
        <w:tabs>
          <w:tab w:val="left" w:pos="360"/>
        </w:tabs>
        <w:spacing w:line="360" w:lineRule="auto"/>
        <w:jc w:val="left"/>
        <w:rPr>
          <w:rFonts w:hAnsi="宋体" w:cs="Times New Roman"/>
          <w:b/>
          <w:bCs/>
          <w:sz w:val="24"/>
          <w:lang w:val="zh-CN"/>
        </w:rPr>
      </w:pPr>
    </w:p>
    <w:p w14:paraId="0CCF0195">
      <w:pPr>
        <w:tabs>
          <w:tab w:val="left" w:pos="360"/>
        </w:tabs>
        <w:spacing w:line="360" w:lineRule="auto"/>
        <w:jc w:val="left"/>
        <w:rPr>
          <w:rFonts w:hAnsi="宋体" w:cs="Times New Roman"/>
          <w:b/>
          <w:bCs/>
          <w:sz w:val="24"/>
          <w:lang w:val="zh-CN"/>
        </w:rPr>
      </w:pPr>
    </w:p>
    <w:p w14:paraId="62F7C9AE">
      <w:pPr>
        <w:tabs>
          <w:tab w:val="left" w:pos="360"/>
        </w:tabs>
        <w:spacing w:line="360" w:lineRule="auto"/>
        <w:jc w:val="left"/>
        <w:rPr>
          <w:rFonts w:hAnsi="宋体" w:cs="Times New Roman"/>
          <w:b/>
          <w:bCs/>
          <w:sz w:val="24"/>
          <w:lang w:val="zh-CN"/>
        </w:rPr>
      </w:pPr>
    </w:p>
    <w:p w14:paraId="00FCCA55">
      <w:pPr>
        <w:tabs>
          <w:tab w:val="left" w:pos="360"/>
        </w:tabs>
        <w:spacing w:line="360" w:lineRule="auto"/>
        <w:jc w:val="left"/>
        <w:rPr>
          <w:rFonts w:hAnsi="宋体" w:cs="Times New Roman"/>
          <w:b/>
          <w:bCs/>
          <w:sz w:val="24"/>
          <w:lang w:val="zh-CN"/>
        </w:rPr>
      </w:pPr>
    </w:p>
    <w:p w14:paraId="2AD4C30A">
      <w:pPr>
        <w:tabs>
          <w:tab w:val="left" w:pos="360"/>
        </w:tabs>
        <w:spacing w:line="360" w:lineRule="auto"/>
        <w:jc w:val="left"/>
        <w:rPr>
          <w:rFonts w:hAnsi="宋体" w:cs="Times New Roman"/>
          <w:b/>
          <w:bCs/>
          <w:sz w:val="24"/>
          <w:lang w:val="zh-CN"/>
        </w:rPr>
      </w:pPr>
    </w:p>
    <w:p w14:paraId="4A399083">
      <w:pPr>
        <w:tabs>
          <w:tab w:val="left" w:pos="360"/>
        </w:tabs>
        <w:spacing w:line="360" w:lineRule="auto"/>
        <w:jc w:val="left"/>
        <w:rPr>
          <w:rFonts w:hAnsi="宋体" w:cs="Times New Roman"/>
          <w:b/>
          <w:bCs/>
          <w:sz w:val="24"/>
          <w:lang w:val="zh-CN"/>
        </w:rPr>
      </w:pPr>
    </w:p>
    <w:p w14:paraId="51CF4A3A">
      <w:pPr>
        <w:tabs>
          <w:tab w:val="left" w:pos="360"/>
        </w:tabs>
        <w:spacing w:line="360" w:lineRule="auto"/>
        <w:jc w:val="left"/>
        <w:rPr>
          <w:rFonts w:hAnsi="宋体" w:cs="Times New Roman"/>
          <w:b/>
          <w:bCs/>
          <w:sz w:val="24"/>
          <w:lang w:val="zh-CN"/>
        </w:rPr>
      </w:pPr>
    </w:p>
    <w:p w14:paraId="758DBA52">
      <w:pPr>
        <w:tabs>
          <w:tab w:val="left" w:pos="360"/>
        </w:tabs>
        <w:spacing w:line="360" w:lineRule="auto"/>
        <w:jc w:val="left"/>
        <w:rPr>
          <w:rFonts w:hAnsi="宋体" w:cs="Times New Roman"/>
          <w:b/>
          <w:bCs/>
          <w:sz w:val="24"/>
          <w:lang w:val="zh-CN"/>
        </w:rPr>
      </w:pPr>
    </w:p>
    <w:p w14:paraId="110DDE1C"/>
    <w:p w14:paraId="13D676D4">
      <w:pPr>
        <w:rPr>
          <w:lang w:val="zh-CN"/>
        </w:rPr>
      </w:pPr>
    </w:p>
    <w:p w14:paraId="2EF4FF18">
      <w:pPr>
        <w:tabs>
          <w:tab w:val="left" w:pos="360"/>
        </w:tabs>
        <w:spacing w:line="360" w:lineRule="auto"/>
        <w:jc w:val="left"/>
        <w:rPr>
          <w:rFonts w:hAnsi="宋体" w:cs="Times New Roman"/>
          <w:b/>
          <w:bCs/>
          <w:sz w:val="24"/>
          <w:lang w:val="zh-CN"/>
        </w:rPr>
      </w:pPr>
    </w:p>
    <w:p w14:paraId="501879BA">
      <w:pPr>
        <w:rPr>
          <w:lang w:val="zh-CN"/>
        </w:rPr>
      </w:pPr>
    </w:p>
    <w:p w14:paraId="6492DF86">
      <w:pPr>
        <w:pStyle w:val="3"/>
        <w:rPr>
          <w:lang w:val="zh-CN"/>
        </w:rPr>
      </w:pPr>
    </w:p>
    <w:p w14:paraId="776ADEC0">
      <w:pPr>
        <w:rPr>
          <w:lang w:val="zh-CN"/>
        </w:rPr>
      </w:pPr>
    </w:p>
    <w:p w14:paraId="3288B415">
      <w:pPr>
        <w:pStyle w:val="3"/>
        <w:rPr>
          <w:lang w:val="zh-CN"/>
        </w:rPr>
      </w:pPr>
    </w:p>
    <w:p w14:paraId="11BF2B31">
      <w:pPr>
        <w:rPr>
          <w:lang w:val="zh-CN"/>
        </w:rPr>
      </w:pPr>
    </w:p>
    <w:p w14:paraId="19D5CA43">
      <w:pPr>
        <w:pStyle w:val="2"/>
        <w:rPr>
          <w:lang w:val="zh-CN"/>
        </w:rPr>
      </w:pPr>
    </w:p>
    <w:p w14:paraId="22A7A39D">
      <w:pPr>
        <w:pStyle w:val="2"/>
        <w:rPr>
          <w:lang w:val="zh-CN"/>
        </w:rPr>
      </w:pPr>
    </w:p>
    <w:p w14:paraId="598F7D33">
      <w:pPr>
        <w:spacing w:line="360" w:lineRule="auto"/>
        <w:jc w:val="center"/>
        <w:rPr>
          <w:rFonts w:ascii="宋体" w:hAnsi="宋体"/>
          <w:bCs/>
          <w:sz w:val="32"/>
          <w:szCs w:val="32"/>
        </w:rPr>
      </w:pPr>
      <w:r>
        <w:rPr>
          <w:rFonts w:hint="eastAsia" w:ascii="宋体" w:hAnsi="宋体"/>
          <w:bCs/>
          <w:sz w:val="32"/>
          <w:szCs w:val="32"/>
          <w:lang w:val="en-US" w:eastAsia="zh-CN"/>
        </w:rPr>
        <w:t>生产厂家</w:t>
      </w:r>
      <w:r>
        <w:rPr>
          <w:rFonts w:ascii="宋体" w:hAnsi="宋体"/>
          <w:bCs/>
          <w:sz w:val="32"/>
          <w:szCs w:val="32"/>
        </w:rPr>
        <w:t>产品授权书</w:t>
      </w:r>
    </w:p>
    <w:p w14:paraId="1F9864B2">
      <w:pPr>
        <w:spacing w:line="360" w:lineRule="auto"/>
        <w:rPr>
          <w:rFonts w:ascii="宋体" w:hAnsi="宋体"/>
          <w:bCs/>
          <w:sz w:val="24"/>
        </w:rPr>
      </w:pPr>
    </w:p>
    <w:p w14:paraId="1BEC777A">
      <w:pPr>
        <w:spacing w:line="360" w:lineRule="auto"/>
        <w:rPr>
          <w:rFonts w:ascii="宋体" w:hAnsi="宋体"/>
          <w:bCs/>
          <w:sz w:val="24"/>
        </w:rPr>
      </w:pPr>
      <w:r>
        <w:rPr>
          <w:rFonts w:ascii="宋体" w:hAnsi="宋体"/>
          <w:bCs/>
          <w:sz w:val="24"/>
        </w:rPr>
        <w:t>致</w:t>
      </w:r>
      <w:r>
        <w:rPr>
          <w:rFonts w:hint="eastAsia" w:ascii="宋体" w:hAnsi="宋体"/>
          <w:b/>
          <w:bCs w:val="0"/>
          <w:sz w:val="24"/>
          <w:u w:val="single"/>
        </w:rPr>
        <w:t>连云港瑞桥建材科技有限公司</w:t>
      </w:r>
      <w:r>
        <w:rPr>
          <w:rFonts w:ascii="宋体" w:hAnsi="宋体"/>
          <w:bCs/>
          <w:sz w:val="24"/>
        </w:rPr>
        <w:t>：</w:t>
      </w:r>
    </w:p>
    <w:p w14:paraId="5A0719A8">
      <w:pPr>
        <w:spacing w:line="640" w:lineRule="exact"/>
        <w:ind w:left="479" w:leftChars="228" w:firstLine="204" w:firstLineChars="85"/>
        <w:rPr>
          <w:rFonts w:ascii="宋体" w:hAnsi="宋体"/>
          <w:sz w:val="24"/>
        </w:rPr>
      </w:pPr>
      <w:r>
        <w:rPr>
          <w:rFonts w:ascii="宋体" w:hAnsi="宋体"/>
          <w:sz w:val="24"/>
        </w:rPr>
        <w:t>位于</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w:t>
      </w:r>
      <w:r>
        <w:rPr>
          <w:rFonts w:hint="eastAsia" w:ascii="宋体" w:hAnsi="宋体"/>
          <w:sz w:val="24"/>
          <w:lang w:val="en-US" w:eastAsia="zh-CN"/>
        </w:rPr>
        <w:t>生产厂家</w:t>
      </w:r>
      <w:r>
        <w:rPr>
          <w:rFonts w:ascii="宋体" w:hAnsi="宋体"/>
          <w:sz w:val="24"/>
        </w:rPr>
        <w:t>地址)的</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w:t>
      </w:r>
      <w:r>
        <w:rPr>
          <w:rFonts w:hint="eastAsia" w:ascii="宋体" w:hAnsi="宋体"/>
          <w:sz w:val="24"/>
          <w:lang w:val="en-US" w:eastAsia="zh-CN"/>
        </w:rPr>
        <w:t>生产厂家</w:t>
      </w:r>
      <w:r>
        <w:rPr>
          <w:rFonts w:ascii="宋体" w:hAnsi="宋体"/>
          <w:sz w:val="24"/>
        </w:rPr>
        <w:t>名称)，在此授权</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w:t>
      </w:r>
      <w:r>
        <w:rPr>
          <w:rFonts w:hint="eastAsia" w:ascii="宋体" w:hAnsi="宋体"/>
          <w:sz w:val="24"/>
          <w:lang w:val="en-US" w:eastAsia="zh-CN"/>
        </w:rPr>
        <w:t>供货商</w:t>
      </w:r>
      <w:r>
        <w:rPr>
          <w:rFonts w:ascii="宋体" w:hAnsi="宋体"/>
          <w:sz w:val="24"/>
        </w:rPr>
        <w:t>名称)就</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项目的招标用我厂</w:t>
      </w:r>
      <w:r>
        <w:rPr>
          <w:rFonts w:hint="eastAsia" w:ascii="宋体" w:hAnsi="宋体"/>
          <w:sz w:val="24"/>
          <w:lang w:val="en-US" w:eastAsia="zh-CN"/>
        </w:rPr>
        <w:t>生产</w:t>
      </w:r>
      <w:r>
        <w:rPr>
          <w:rFonts w:ascii="宋体" w:hAnsi="宋体"/>
          <w:sz w:val="24"/>
        </w:rPr>
        <w:t>的货物递交投标书，与你方进行后续合同谈判和签定合同。</w:t>
      </w:r>
    </w:p>
    <w:p w14:paraId="4DDA840D">
      <w:pPr>
        <w:spacing w:line="640" w:lineRule="exact"/>
        <w:ind w:firstLine="600"/>
        <w:rPr>
          <w:rFonts w:ascii="宋体" w:hAnsi="宋体"/>
          <w:sz w:val="24"/>
        </w:rPr>
      </w:pPr>
      <w:r>
        <w:rPr>
          <w:rFonts w:ascii="宋体" w:hAnsi="宋体"/>
          <w:sz w:val="24"/>
        </w:rPr>
        <w:t>我方在此保证上述公司响应本次招标而提供的货物按照合同条款的规定提供全部质量保证。</w:t>
      </w:r>
    </w:p>
    <w:p w14:paraId="3F74B467">
      <w:pPr>
        <w:spacing w:line="640" w:lineRule="exact"/>
        <w:rPr>
          <w:rFonts w:ascii="宋体" w:hAnsi="宋体"/>
          <w:sz w:val="24"/>
          <w:u w:val="single"/>
        </w:rPr>
      </w:pPr>
    </w:p>
    <w:p w14:paraId="4CD38BEB">
      <w:pPr>
        <w:spacing w:line="640" w:lineRule="exact"/>
        <w:rPr>
          <w:rFonts w:ascii="宋体" w:hAnsi="宋体"/>
          <w:sz w:val="24"/>
          <w:u w:val="single"/>
        </w:rPr>
      </w:pPr>
    </w:p>
    <w:p w14:paraId="1604270F">
      <w:pPr>
        <w:spacing w:line="640" w:lineRule="exact"/>
        <w:ind w:firstLine="1200" w:firstLineChars="500"/>
        <w:rPr>
          <w:rFonts w:ascii="宋体" w:hAnsi="宋体"/>
          <w:sz w:val="24"/>
        </w:rPr>
      </w:pPr>
      <w:r>
        <w:rPr>
          <w:rFonts w:hint="eastAsia" w:ascii="宋体" w:hAnsi="宋体"/>
          <w:sz w:val="24"/>
          <w:u w:val="none"/>
          <w:lang w:eastAsia="zh-CN"/>
        </w:rPr>
        <w:t>厂家名称：</w:t>
      </w:r>
      <w:r>
        <w:rPr>
          <w:rFonts w:ascii="宋体" w:hAnsi="宋体"/>
          <w:sz w:val="24"/>
          <w:u w:val="single"/>
        </w:rPr>
        <w:t xml:space="preserve">                     </w:t>
      </w:r>
      <w:r>
        <w:rPr>
          <w:rFonts w:ascii="宋体" w:hAnsi="宋体"/>
          <w:sz w:val="24"/>
        </w:rPr>
        <w:t>(</w:t>
      </w:r>
      <w:r>
        <w:rPr>
          <w:rFonts w:hint="eastAsia" w:ascii="宋体" w:hAnsi="宋体"/>
          <w:sz w:val="24"/>
          <w:lang w:val="en-US" w:eastAsia="zh-CN"/>
        </w:rPr>
        <w:t>生产厂家</w:t>
      </w:r>
      <w:r>
        <w:rPr>
          <w:rFonts w:ascii="宋体" w:hAnsi="宋体"/>
          <w:sz w:val="24"/>
        </w:rPr>
        <w:t>名称并加盖印鉴章)</w:t>
      </w:r>
    </w:p>
    <w:p w14:paraId="6F7335F3">
      <w:pPr>
        <w:spacing w:line="640" w:lineRule="exact"/>
        <w:rPr>
          <w:rFonts w:ascii="宋体" w:hAnsi="宋体"/>
          <w:sz w:val="24"/>
        </w:rPr>
      </w:pPr>
      <w:r>
        <w:rPr>
          <w:rFonts w:ascii="宋体" w:hAnsi="宋体"/>
          <w:sz w:val="24"/>
        </w:rPr>
        <w:t xml:space="preserve">                                          年     月     日</w:t>
      </w:r>
    </w:p>
    <w:p w14:paraId="52496AA8">
      <w:pPr>
        <w:spacing w:line="640" w:lineRule="exact"/>
        <w:rPr>
          <w:rFonts w:ascii="宋体" w:hAnsi="宋体"/>
          <w:sz w:val="24"/>
        </w:rPr>
      </w:pPr>
    </w:p>
    <w:p w14:paraId="193A8025">
      <w:pPr>
        <w:spacing w:line="640" w:lineRule="exact"/>
        <w:rPr>
          <w:rFonts w:ascii="宋体" w:hAnsi="宋体"/>
          <w:sz w:val="24"/>
        </w:rPr>
      </w:pPr>
    </w:p>
    <w:p w14:paraId="14A7869B">
      <w:pPr>
        <w:spacing w:line="640" w:lineRule="exact"/>
        <w:rPr>
          <w:rFonts w:ascii="宋体" w:hAnsi="宋体"/>
          <w:sz w:val="24"/>
        </w:rPr>
      </w:pPr>
      <w:r>
        <w:rPr>
          <w:rFonts w:ascii="宋体" w:hAnsi="宋体"/>
          <w:sz w:val="24"/>
        </w:rPr>
        <w:t>注：投标人为</w:t>
      </w:r>
      <w:r>
        <w:rPr>
          <w:rFonts w:hint="eastAsia" w:ascii="宋体" w:hAnsi="宋体"/>
          <w:sz w:val="24"/>
          <w:lang w:val="en-US" w:eastAsia="zh-CN"/>
        </w:rPr>
        <w:t>生产厂家</w:t>
      </w:r>
      <w:r>
        <w:rPr>
          <w:rFonts w:ascii="宋体" w:hAnsi="宋体"/>
          <w:sz w:val="24"/>
        </w:rPr>
        <w:t>本身，可不填此表。</w:t>
      </w:r>
    </w:p>
    <w:p w14:paraId="116365CD">
      <w:pPr>
        <w:pStyle w:val="2"/>
        <w:rPr>
          <w:lang w:val="zh-CN"/>
        </w:rPr>
      </w:pPr>
    </w:p>
    <w:p w14:paraId="13A79E45">
      <w:pPr>
        <w:pStyle w:val="2"/>
        <w:rPr>
          <w:lang w:val="zh-CN"/>
        </w:rPr>
      </w:pPr>
    </w:p>
    <w:p w14:paraId="324B3467">
      <w:pPr>
        <w:pStyle w:val="3"/>
        <w:rPr>
          <w:rFonts w:hint="eastAsia"/>
          <w:lang w:val="zh-CN"/>
        </w:rPr>
      </w:pPr>
    </w:p>
    <w:p w14:paraId="5B32BBA7">
      <w:pPr>
        <w:rPr>
          <w:rFonts w:hint="eastAsia"/>
          <w:lang w:val="zh-CN"/>
        </w:rPr>
      </w:pPr>
    </w:p>
    <w:p w14:paraId="2FE25133">
      <w:pPr>
        <w:pStyle w:val="2"/>
        <w:rPr>
          <w:rFonts w:hint="eastAsia"/>
          <w:lang w:val="zh-CN"/>
        </w:rPr>
      </w:pPr>
    </w:p>
    <w:p w14:paraId="28CA621F">
      <w:pPr>
        <w:pStyle w:val="2"/>
        <w:rPr>
          <w:rFonts w:hint="eastAsia"/>
          <w:lang w:val="zh-CN"/>
        </w:rPr>
      </w:pPr>
    </w:p>
    <w:p w14:paraId="18EE0420">
      <w:pPr>
        <w:pStyle w:val="2"/>
        <w:rPr>
          <w:rFonts w:hint="eastAsia"/>
          <w:lang w:val="zh-CN"/>
        </w:rPr>
      </w:pPr>
    </w:p>
    <w:p w14:paraId="5806173A">
      <w:pPr>
        <w:tabs>
          <w:tab w:val="left" w:pos="360"/>
        </w:tabs>
        <w:spacing w:line="360" w:lineRule="auto"/>
        <w:jc w:val="left"/>
        <w:rPr>
          <w:rFonts w:hAnsi="宋体" w:cs="Times New Roman"/>
          <w:b/>
          <w:bCs/>
          <w:sz w:val="24"/>
          <w:lang w:val="zh-CN"/>
        </w:rPr>
      </w:pPr>
      <w:r>
        <w:rPr>
          <w:rFonts w:hint="eastAsia" w:hAnsi="宋体" w:cs="Times New Roman"/>
          <w:b/>
          <w:bCs/>
          <w:sz w:val="24"/>
          <w:lang w:val="zh-CN"/>
        </w:rPr>
        <w:t>附件</w:t>
      </w:r>
      <w:r>
        <w:rPr>
          <w:rFonts w:hint="eastAsia" w:hAnsi="宋体" w:cs="Times New Roman"/>
          <w:b/>
          <w:bCs/>
          <w:sz w:val="24"/>
        </w:rPr>
        <w:t>3</w:t>
      </w:r>
      <w:r>
        <w:rPr>
          <w:rFonts w:hint="eastAsia" w:hAnsi="宋体" w:cs="Times New Roman"/>
          <w:b/>
          <w:bCs/>
          <w:sz w:val="24"/>
          <w:lang w:val="zh-CN"/>
        </w:rPr>
        <w:t>：</w:t>
      </w:r>
      <w:r>
        <w:rPr>
          <w:rFonts w:hint="eastAsia" w:ascii="宋体" w:hAnsi="宋体" w:eastAsia="宋体" w:cs="宋体"/>
          <w:b/>
          <w:bCs/>
          <w:sz w:val="24"/>
          <w:szCs w:val="24"/>
        </w:rPr>
        <w:t>（如</w:t>
      </w:r>
      <w:r>
        <w:rPr>
          <w:rFonts w:hint="eastAsia" w:ascii="宋体" w:hAnsi="宋体" w:eastAsia="宋体" w:cs="宋体"/>
          <w:b/>
          <w:bCs/>
          <w:sz w:val="24"/>
          <w:szCs w:val="24"/>
          <w:lang w:eastAsia="zh-CN"/>
        </w:rPr>
        <w:t>需</w:t>
      </w:r>
      <w:r>
        <w:rPr>
          <w:rFonts w:hint="eastAsia" w:ascii="宋体" w:hAnsi="宋体" w:eastAsia="宋体" w:cs="宋体"/>
          <w:b/>
          <w:bCs/>
          <w:sz w:val="24"/>
          <w:szCs w:val="24"/>
        </w:rPr>
        <w:t>）</w:t>
      </w:r>
    </w:p>
    <w:p w14:paraId="581C4C77">
      <w:pPr>
        <w:spacing w:line="480" w:lineRule="exact"/>
        <w:jc w:val="center"/>
        <w:rPr>
          <w:rFonts w:ascii="宋体" w:hAnsi="宋体" w:eastAsia="宋体" w:cs="宋体"/>
          <w:b/>
          <w:sz w:val="32"/>
          <w:szCs w:val="32"/>
        </w:rPr>
      </w:pPr>
      <w:r>
        <w:rPr>
          <w:rFonts w:hint="eastAsia" w:ascii="宋体" w:hAnsi="宋体" w:eastAsia="宋体" w:cs="宋体"/>
          <w:b/>
          <w:sz w:val="32"/>
          <w:szCs w:val="32"/>
          <w:lang w:eastAsia="zh-CN"/>
        </w:rPr>
        <w:t>联合供应</w:t>
      </w:r>
      <w:r>
        <w:rPr>
          <w:rFonts w:hint="eastAsia" w:ascii="宋体" w:hAnsi="宋体" w:eastAsia="宋体" w:cs="宋体"/>
          <w:b/>
          <w:sz w:val="32"/>
          <w:szCs w:val="32"/>
        </w:rPr>
        <w:t>协议书</w:t>
      </w:r>
    </w:p>
    <w:p w14:paraId="2D25C5CC">
      <w:pPr>
        <w:spacing w:line="480" w:lineRule="exact"/>
        <w:jc w:val="left"/>
        <w:rPr>
          <w:rFonts w:ascii="宋体" w:hAnsi="宋体" w:eastAsia="宋体" w:cs="宋体"/>
          <w:bCs/>
          <w:sz w:val="24"/>
          <w:szCs w:val="24"/>
        </w:rPr>
      </w:pPr>
    </w:p>
    <w:p w14:paraId="68770C71">
      <w:pPr>
        <w:spacing w:line="480" w:lineRule="exact"/>
        <w:jc w:val="left"/>
        <w:rPr>
          <w:rFonts w:ascii="宋体" w:hAnsi="宋体" w:eastAsia="宋体" w:cs="宋体"/>
          <w:bCs/>
          <w:sz w:val="24"/>
          <w:szCs w:val="24"/>
          <w:u w:val="single"/>
        </w:rPr>
      </w:pPr>
      <w:r>
        <w:rPr>
          <w:rFonts w:hint="eastAsia" w:ascii="宋体" w:hAnsi="宋体" w:eastAsia="宋体" w:cs="宋体"/>
          <w:bCs/>
          <w:sz w:val="24"/>
          <w:szCs w:val="24"/>
        </w:rPr>
        <w:t>项目名称：</w:t>
      </w:r>
      <w:r>
        <w:rPr>
          <w:rFonts w:hint="eastAsia" w:ascii="宋体" w:hAnsi="宋体" w:eastAsia="宋体"/>
          <w:b w:val="0"/>
          <w:bCs w:val="0"/>
          <w:color w:val="000000" w:themeColor="text1"/>
          <w:sz w:val="24"/>
          <w:szCs w:val="24"/>
          <w:u w:val="single"/>
        </w:rPr>
        <w:t>202</w:t>
      </w:r>
      <w:r>
        <w:rPr>
          <w:rFonts w:hint="eastAsia" w:ascii="宋体" w:hAnsi="宋体" w:eastAsia="宋体"/>
          <w:b w:val="0"/>
          <w:bCs w:val="0"/>
          <w:color w:val="000000" w:themeColor="text1"/>
          <w:sz w:val="24"/>
          <w:szCs w:val="24"/>
          <w:u w:val="single"/>
          <w:lang w:val="en-US" w:eastAsia="zh-CN"/>
        </w:rPr>
        <w:t>5</w:t>
      </w:r>
      <w:r>
        <w:rPr>
          <w:rFonts w:hint="eastAsia" w:ascii="宋体" w:hAnsi="宋体" w:eastAsia="宋体"/>
          <w:b w:val="0"/>
          <w:bCs w:val="0"/>
          <w:color w:val="000000" w:themeColor="text1"/>
          <w:sz w:val="24"/>
          <w:szCs w:val="24"/>
          <w:u w:val="single"/>
        </w:rPr>
        <w:t>年瑞桥</w:t>
      </w:r>
      <w:r>
        <w:rPr>
          <w:rFonts w:hint="eastAsia" w:ascii="宋体" w:hAnsi="宋体" w:eastAsia="宋体"/>
          <w:b w:val="0"/>
          <w:bCs w:val="0"/>
          <w:color w:val="000000" w:themeColor="text1"/>
          <w:sz w:val="24"/>
          <w:szCs w:val="24"/>
          <w:u w:val="single"/>
          <w:lang w:val="en-US" w:eastAsia="zh-CN"/>
        </w:rPr>
        <w:t>公司</w:t>
      </w:r>
      <w:r>
        <w:rPr>
          <w:rFonts w:hint="eastAsia" w:ascii="宋体" w:hAnsi="宋体" w:eastAsia="宋体"/>
          <w:b w:val="0"/>
          <w:bCs w:val="0"/>
          <w:color w:val="000000" w:themeColor="text1"/>
          <w:sz w:val="24"/>
          <w:szCs w:val="24"/>
          <w:u w:val="single"/>
        </w:rPr>
        <w:t>第</w:t>
      </w:r>
      <w:r>
        <w:rPr>
          <w:rFonts w:hint="eastAsia" w:ascii="宋体" w:hAnsi="宋体" w:eastAsia="宋体"/>
          <w:b w:val="0"/>
          <w:bCs w:val="0"/>
          <w:color w:val="000000" w:themeColor="text1"/>
          <w:sz w:val="24"/>
          <w:szCs w:val="24"/>
          <w:u w:val="single"/>
          <w:lang w:val="en-US" w:eastAsia="zh-CN"/>
        </w:rPr>
        <w:t>二</w:t>
      </w:r>
      <w:r>
        <w:rPr>
          <w:rFonts w:hint="eastAsia" w:ascii="宋体" w:hAnsi="宋体" w:eastAsia="宋体"/>
          <w:b w:val="0"/>
          <w:bCs w:val="0"/>
          <w:color w:val="000000" w:themeColor="text1"/>
          <w:sz w:val="24"/>
          <w:szCs w:val="24"/>
          <w:u w:val="single"/>
        </w:rPr>
        <w:t>批</w:t>
      </w:r>
      <w:r>
        <w:rPr>
          <w:rFonts w:hint="eastAsia" w:ascii="宋体" w:hAnsi="宋体" w:eastAsia="宋体"/>
          <w:b w:val="0"/>
          <w:bCs w:val="0"/>
          <w:color w:val="000000" w:themeColor="text1"/>
          <w:sz w:val="24"/>
          <w:szCs w:val="24"/>
          <w:u w:val="single"/>
          <w:lang w:val="en-US" w:eastAsia="zh-CN"/>
        </w:rPr>
        <w:t>河砂</w:t>
      </w:r>
      <w:r>
        <w:rPr>
          <w:rFonts w:hint="eastAsia" w:ascii="宋体" w:hAnsi="宋体" w:eastAsia="宋体"/>
          <w:b w:val="0"/>
          <w:bCs w:val="0"/>
          <w:color w:val="000000" w:themeColor="text1"/>
          <w:sz w:val="24"/>
          <w:szCs w:val="24"/>
          <w:u w:val="single"/>
        </w:rPr>
        <w:t>采购</w:t>
      </w:r>
    </w:p>
    <w:p w14:paraId="45894046">
      <w:pPr>
        <w:spacing w:line="480" w:lineRule="exact"/>
        <w:rPr>
          <w:rFonts w:hint="default" w:ascii="宋体" w:hAnsi="宋体" w:eastAsia="宋体" w:cs="宋体"/>
          <w:sz w:val="24"/>
          <w:u w:val="single"/>
          <w:lang w:val="en-US" w:eastAsia="zh-CN"/>
        </w:rPr>
      </w:pPr>
      <w:r>
        <w:rPr>
          <w:rFonts w:hint="eastAsia" w:ascii="宋体" w:hAnsi="宋体" w:eastAsia="宋体" w:cs="宋体"/>
          <w:sz w:val="24"/>
          <w:lang w:eastAsia="zh-CN"/>
        </w:rPr>
        <w:t>联合供应</w:t>
      </w:r>
      <w:r>
        <w:rPr>
          <w:rFonts w:hint="eastAsia" w:ascii="宋体" w:hAnsi="宋体" w:eastAsia="宋体" w:cs="宋体"/>
          <w:sz w:val="24"/>
        </w:rPr>
        <w:t>牵头方</w:t>
      </w:r>
      <w:r>
        <w:rPr>
          <w:rFonts w:hint="eastAsia" w:ascii="宋体" w:hAnsi="宋体" w:eastAsia="宋体" w:cs="宋体"/>
          <w:sz w:val="24"/>
          <w:lang w:val="en-US" w:eastAsia="zh-CN"/>
        </w:rPr>
        <w:t>:</w:t>
      </w:r>
    </w:p>
    <w:p w14:paraId="6CDBC0F5">
      <w:pPr>
        <w:spacing w:line="480" w:lineRule="exact"/>
        <w:rPr>
          <w:rFonts w:hint="default" w:ascii="宋体" w:hAnsi="宋体" w:eastAsia="宋体" w:cs="宋体"/>
          <w:sz w:val="24"/>
          <w:u w:val="single"/>
          <w:lang w:val="en-US" w:eastAsia="zh-CN"/>
        </w:rPr>
      </w:pPr>
      <w:r>
        <w:rPr>
          <w:rFonts w:hint="eastAsia" w:ascii="宋体" w:hAnsi="宋体" w:eastAsia="宋体" w:cs="宋体"/>
          <w:sz w:val="24"/>
          <w:lang w:eastAsia="zh-CN"/>
        </w:rPr>
        <w:t>联合供应</w:t>
      </w:r>
      <w:r>
        <w:rPr>
          <w:rFonts w:hint="eastAsia" w:ascii="宋体" w:hAnsi="宋体" w:eastAsia="宋体" w:cs="宋体"/>
          <w:sz w:val="24"/>
        </w:rPr>
        <w:t>成员:</w:t>
      </w:r>
    </w:p>
    <w:p w14:paraId="6FCB6689">
      <w:pPr>
        <w:spacing w:line="480" w:lineRule="exact"/>
        <w:rPr>
          <w:rFonts w:ascii="宋体" w:hAnsi="宋体" w:eastAsia="宋体" w:cs="宋体"/>
          <w:sz w:val="24"/>
        </w:rPr>
      </w:pPr>
      <w:r>
        <w:rPr>
          <w:rFonts w:hint="eastAsia" w:ascii="宋体" w:hAnsi="宋体" w:eastAsia="宋体" w:cs="宋体"/>
          <w:sz w:val="24"/>
        </w:rPr>
        <w:t>自愿组成</w:t>
      </w:r>
      <w:r>
        <w:rPr>
          <w:rFonts w:hint="eastAsia" w:ascii="宋体" w:hAnsi="宋体" w:eastAsia="宋体" w:cs="宋体"/>
          <w:sz w:val="24"/>
          <w:lang w:eastAsia="zh-CN"/>
        </w:rPr>
        <w:t>联合供应</w:t>
      </w:r>
      <w:r>
        <w:rPr>
          <w:rFonts w:hint="eastAsia" w:ascii="宋体" w:hAnsi="宋体" w:eastAsia="宋体" w:cs="宋体"/>
          <w:sz w:val="24"/>
        </w:rPr>
        <w:t>,参加投标。现就有关事宜订立协议如下:</w:t>
      </w:r>
    </w:p>
    <w:p w14:paraId="6F7FA27E">
      <w:pPr>
        <w:numPr>
          <w:ilvl w:val="0"/>
          <w:numId w:val="3"/>
        </w:numPr>
        <w:spacing w:line="480" w:lineRule="exact"/>
        <w:rPr>
          <w:rFonts w:ascii="宋体" w:hAnsi="宋体" w:eastAsia="宋体" w:cs="宋体"/>
          <w:sz w:val="24"/>
        </w:rPr>
      </w:pPr>
      <w:r>
        <w:rPr>
          <w:rFonts w:hint="eastAsia" w:ascii="宋体" w:hAnsi="宋体" w:eastAsia="宋体" w:cs="宋体"/>
          <w:sz w:val="24"/>
        </w:rPr>
        <w:t>为</w:t>
      </w:r>
      <w:r>
        <w:rPr>
          <w:rFonts w:hint="eastAsia" w:ascii="宋体" w:hAnsi="宋体" w:eastAsia="宋体" w:cs="宋体"/>
          <w:sz w:val="24"/>
          <w:lang w:eastAsia="zh-CN"/>
        </w:rPr>
        <w:t>联合供应</w:t>
      </w:r>
      <w:r>
        <w:rPr>
          <w:rFonts w:hint="eastAsia" w:ascii="宋体" w:hAnsi="宋体" w:eastAsia="宋体" w:cs="宋体"/>
          <w:sz w:val="24"/>
        </w:rPr>
        <w:t>牵头方，为</w:t>
      </w:r>
      <w:r>
        <w:rPr>
          <w:rFonts w:hint="eastAsia" w:ascii="宋体" w:hAnsi="宋体" w:eastAsia="宋体" w:cs="宋体"/>
          <w:sz w:val="24"/>
          <w:lang w:eastAsia="zh-CN"/>
        </w:rPr>
        <w:t>联合供应</w:t>
      </w:r>
      <w:r>
        <w:rPr>
          <w:rFonts w:hint="eastAsia" w:ascii="宋体" w:hAnsi="宋体" w:eastAsia="宋体" w:cs="宋体"/>
          <w:sz w:val="24"/>
        </w:rPr>
        <w:t>成员；</w:t>
      </w:r>
    </w:p>
    <w:p w14:paraId="61E8C42A">
      <w:pPr>
        <w:numPr>
          <w:ilvl w:val="0"/>
          <w:numId w:val="3"/>
        </w:numPr>
        <w:spacing w:line="480" w:lineRule="exact"/>
        <w:rPr>
          <w:rFonts w:ascii="宋体" w:hAnsi="宋体" w:eastAsia="宋体" w:cs="宋体"/>
          <w:sz w:val="24"/>
        </w:rPr>
      </w:pPr>
      <w:r>
        <w:rPr>
          <w:rFonts w:hint="eastAsia" w:ascii="宋体" w:hAnsi="宋体" w:eastAsia="宋体" w:cs="宋体"/>
          <w:sz w:val="24"/>
          <w:lang w:eastAsia="zh-CN"/>
        </w:rPr>
        <w:t>联合供应</w:t>
      </w:r>
      <w:r>
        <w:rPr>
          <w:rFonts w:hint="eastAsia" w:ascii="宋体" w:hAnsi="宋体" w:eastAsia="宋体" w:cs="宋体"/>
          <w:sz w:val="24"/>
        </w:rPr>
        <w:t>内部有关事项规定如下：</w:t>
      </w:r>
    </w:p>
    <w:p w14:paraId="611C3D78">
      <w:pPr>
        <w:spacing w:line="480" w:lineRule="exac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联合供应</w:t>
      </w:r>
      <w:r>
        <w:rPr>
          <w:rFonts w:hint="eastAsia" w:ascii="宋体" w:hAnsi="宋体" w:eastAsia="宋体" w:cs="宋体"/>
          <w:sz w:val="24"/>
        </w:rPr>
        <w:t>由牵头方负责与采购人联系。</w:t>
      </w:r>
    </w:p>
    <w:p w14:paraId="2CBC0716">
      <w:pPr>
        <w:spacing w:line="480" w:lineRule="exact"/>
        <w:rPr>
          <w:rFonts w:ascii="宋体" w:hAnsi="宋体" w:eastAsia="宋体" w:cs="宋体"/>
          <w:sz w:val="24"/>
        </w:rPr>
      </w:pPr>
      <w:r>
        <w:rPr>
          <w:rFonts w:hint="eastAsia" w:ascii="宋体" w:hAnsi="宋体" w:eastAsia="宋体" w:cs="宋体"/>
          <w:sz w:val="24"/>
        </w:rPr>
        <w:t>（2）投标工作由</w:t>
      </w:r>
      <w:r>
        <w:rPr>
          <w:rFonts w:hint="eastAsia" w:ascii="宋体" w:hAnsi="宋体" w:eastAsia="宋体" w:cs="宋体"/>
          <w:sz w:val="24"/>
          <w:lang w:eastAsia="zh-CN"/>
        </w:rPr>
        <w:t>联合供应</w:t>
      </w:r>
      <w:r>
        <w:rPr>
          <w:rFonts w:hint="eastAsia" w:ascii="宋体" w:hAnsi="宋体" w:eastAsia="宋体" w:cs="宋体"/>
          <w:sz w:val="24"/>
        </w:rPr>
        <w:t>牵头方负责,由双方组成的投标小组具体实施;</w:t>
      </w:r>
      <w:r>
        <w:rPr>
          <w:rFonts w:hint="eastAsia" w:ascii="宋体" w:hAnsi="宋体" w:eastAsia="宋体" w:cs="宋体"/>
          <w:sz w:val="24"/>
          <w:lang w:eastAsia="zh-CN"/>
        </w:rPr>
        <w:t>联合供应</w:t>
      </w:r>
      <w:r>
        <w:rPr>
          <w:rFonts w:hint="eastAsia" w:ascii="宋体" w:hAnsi="宋体" w:eastAsia="宋体" w:cs="宋体"/>
          <w:sz w:val="24"/>
        </w:rPr>
        <w:t>牵头方代表</w:t>
      </w:r>
      <w:r>
        <w:rPr>
          <w:rFonts w:hint="eastAsia" w:ascii="宋体" w:hAnsi="宋体" w:eastAsia="宋体" w:cs="宋体"/>
          <w:sz w:val="24"/>
          <w:lang w:eastAsia="zh-CN"/>
        </w:rPr>
        <w:t>联合供应</w:t>
      </w:r>
      <w:r>
        <w:rPr>
          <w:rFonts w:hint="eastAsia" w:ascii="宋体" w:hAnsi="宋体" w:eastAsia="宋体" w:cs="宋体"/>
          <w:sz w:val="24"/>
        </w:rPr>
        <w:t>办理投标事宜,</w:t>
      </w:r>
      <w:r>
        <w:rPr>
          <w:rFonts w:hint="eastAsia" w:ascii="宋体" w:hAnsi="宋体" w:eastAsia="宋体" w:cs="宋体"/>
          <w:sz w:val="24"/>
          <w:lang w:eastAsia="zh-CN"/>
        </w:rPr>
        <w:t>联合供应</w:t>
      </w:r>
      <w:r>
        <w:rPr>
          <w:rFonts w:hint="eastAsia" w:ascii="宋体" w:hAnsi="宋体" w:eastAsia="宋体" w:cs="宋体"/>
          <w:sz w:val="24"/>
        </w:rPr>
        <w:t>牵头方在投标文件中的所有承诺均代表了</w:t>
      </w:r>
      <w:r>
        <w:rPr>
          <w:rFonts w:hint="eastAsia" w:ascii="宋体" w:hAnsi="宋体" w:eastAsia="宋体" w:cs="宋体"/>
          <w:sz w:val="24"/>
          <w:lang w:eastAsia="zh-CN"/>
        </w:rPr>
        <w:t>联合供应</w:t>
      </w:r>
      <w:r>
        <w:rPr>
          <w:rFonts w:hint="eastAsia" w:ascii="宋体" w:hAnsi="宋体" w:eastAsia="宋体" w:cs="宋体"/>
          <w:sz w:val="24"/>
        </w:rPr>
        <w:t>各成员。</w:t>
      </w:r>
    </w:p>
    <w:p w14:paraId="2CB02D8A">
      <w:pPr>
        <w:spacing w:line="480" w:lineRule="exact"/>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联合供应</w:t>
      </w:r>
      <w:r>
        <w:rPr>
          <w:rFonts w:hint="eastAsia" w:ascii="宋体" w:hAnsi="宋体" w:eastAsia="宋体" w:cs="宋体"/>
          <w:sz w:val="24"/>
        </w:rPr>
        <w:t>将严格按照招标文件的各项要求，递交投标文件,切实执行一切合同文件,共同承担合同规定的一切义务和责任，同时按照内部职责的划分，承担自身所负的责任和风险,在法律上承担连带责任。</w:t>
      </w:r>
    </w:p>
    <w:p w14:paraId="5BA9A5A0">
      <w:pPr>
        <w:spacing w:line="480" w:lineRule="exact"/>
        <w:rPr>
          <w:rFonts w:ascii="宋体" w:hAnsi="宋体" w:eastAsia="宋体" w:cs="宋体"/>
          <w:sz w:val="24"/>
        </w:rPr>
      </w:pPr>
      <w:r>
        <w:rPr>
          <w:rFonts w:hint="eastAsia" w:ascii="宋体" w:hAnsi="宋体" w:eastAsia="宋体" w:cs="宋体"/>
          <w:sz w:val="24"/>
        </w:rPr>
        <w:t>（4）如中标,</w:t>
      </w:r>
      <w:r>
        <w:rPr>
          <w:rFonts w:hint="eastAsia" w:ascii="宋体" w:hAnsi="宋体" w:eastAsia="宋体" w:cs="宋体"/>
          <w:sz w:val="24"/>
          <w:lang w:eastAsia="zh-CN"/>
        </w:rPr>
        <w:t>联合供应</w:t>
      </w:r>
      <w:r>
        <w:rPr>
          <w:rFonts w:hint="eastAsia" w:ascii="宋体" w:hAnsi="宋体" w:eastAsia="宋体" w:cs="宋体"/>
          <w:sz w:val="24"/>
        </w:rPr>
        <w:t>内部将遵守以下规定：</w:t>
      </w:r>
    </w:p>
    <w:p w14:paraId="460EA418">
      <w:pPr>
        <w:spacing w:line="480" w:lineRule="exact"/>
        <w:rPr>
          <w:rFonts w:ascii="宋体" w:hAnsi="宋体" w:eastAsia="宋体" w:cs="宋体"/>
          <w:sz w:val="24"/>
        </w:rPr>
      </w:pPr>
      <w:r>
        <w:rPr>
          <w:rFonts w:hint="eastAsia" w:ascii="宋体" w:hAnsi="宋体" w:eastAsia="宋体" w:cs="宋体"/>
          <w:sz w:val="24"/>
        </w:rPr>
        <w:t>ａ．</w:t>
      </w:r>
      <w:r>
        <w:rPr>
          <w:rFonts w:hint="eastAsia" w:ascii="宋体" w:hAnsi="宋体" w:eastAsia="宋体" w:cs="宋体"/>
          <w:sz w:val="24"/>
          <w:lang w:eastAsia="zh-CN"/>
        </w:rPr>
        <w:t>联合供应</w:t>
      </w:r>
      <w:r>
        <w:rPr>
          <w:rFonts w:hint="eastAsia" w:ascii="宋体" w:hAnsi="宋体" w:eastAsia="宋体" w:cs="宋体"/>
          <w:sz w:val="24"/>
        </w:rPr>
        <w:t>牵头方和成员共同与采购人签订合同书，并就中标项目向采购人负责有连带的和各自的法律责任。</w:t>
      </w:r>
    </w:p>
    <w:p w14:paraId="493CEA2C">
      <w:pPr>
        <w:spacing w:line="480" w:lineRule="exact"/>
        <w:rPr>
          <w:rFonts w:ascii="宋体" w:hAnsi="宋体" w:eastAsia="宋体" w:cs="宋体"/>
          <w:sz w:val="24"/>
        </w:rPr>
      </w:pPr>
      <w:r>
        <w:rPr>
          <w:rFonts w:hint="eastAsia" w:ascii="宋体" w:hAnsi="宋体" w:eastAsia="宋体" w:cs="宋体"/>
          <w:sz w:val="24"/>
        </w:rPr>
        <w:t>b.</w:t>
      </w:r>
      <w:r>
        <w:rPr>
          <w:rFonts w:hint="eastAsia" w:ascii="宋体" w:hAnsi="宋体" w:eastAsia="宋体" w:cs="宋体"/>
          <w:sz w:val="24"/>
          <w:lang w:eastAsia="zh-CN"/>
        </w:rPr>
        <w:t>联合供应</w:t>
      </w:r>
      <w:r>
        <w:rPr>
          <w:rFonts w:hint="eastAsia" w:ascii="宋体" w:hAnsi="宋体" w:eastAsia="宋体" w:cs="宋体"/>
          <w:sz w:val="24"/>
        </w:rPr>
        <w:t>牵头方代表</w:t>
      </w:r>
      <w:r>
        <w:rPr>
          <w:rFonts w:hint="eastAsia" w:ascii="宋体" w:hAnsi="宋体" w:eastAsia="宋体" w:cs="宋体"/>
          <w:sz w:val="24"/>
          <w:lang w:eastAsia="zh-CN"/>
        </w:rPr>
        <w:t>联合供应</w:t>
      </w:r>
      <w:r>
        <w:rPr>
          <w:rFonts w:hint="eastAsia" w:ascii="宋体" w:hAnsi="宋体" w:eastAsia="宋体" w:cs="宋体"/>
          <w:sz w:val="24"/>
        </w:rPr>
        <w:t>成员承担责任和接受采购人的指令、指示和通知，并且在整个合同实施过程中的事宜由</w:t>
      </w:r>
      <w:r>
        <w:rPr>
          <w:rFonts w:hint="eastAsia" w:ascii="宋体" w:hAnsi="宋体" w:eastAsia="宋体" w:cs="宋体"/>
          <w:sz w:val="24"/>
          <w:lang w:eastAsia="zh-CN"/>
        </w:rPr>
        <w:t>联合供应</w:t>
      </w:r>
      <w:r>
        <w:rPr>
          <w:rFonts w:hint="eastAsia" w:ascii="宋体" w:hAnsi="宋体" w:eastAsia="宋体" w:cs="宋体"/>
          <w:sz w:val="24"/>
        </w:rPr>
        <w:t>牵头方负责，</w:t>
      </w:r>
      <w:r>
        <w:rPr>
          <w:rFonts w:hint="eastAsia" w:ascii="宋体" w:hAnsi="宋体" w:eastAsia="宋体" w:cs="宋体"/>
          <w:b/>
          <w:bCs/>
          <w:sz w:val="24"/>
        </w:rPr>
        <w:t>甲方根据结算单向</w:t>
      </w:r>
      <w:r>
        <w:rPr>
          <w:rFonts w:hint="eastAsia" w:ascii="宋体" w:hAnsi="宋体" w:eastAsia="宋体" w:cs="宋体"/>
          <w:b/>
          <w:bCs/>
          <w:sz w:val="24"/>
          <w:lang w:eastAsia="zh-CN"/>
        </w:rPr>
        <w:t>联合供应</w:t>
      </w:r>
      <w:r>
        <w:rPr>
          <w:rFonts w:hint="eastAsia" w:ascii="宋体" w:hAnsi="宋体" w:eastAsia="宋体" w:cs="宋体"/>
          <w:b/>
          <w:bCs/>
          <w:sz w:val="24"/>
        </w:rPr>
        <w:t>实际供货方付款</w:t>
      </w:r>
      <w:r>
        <w:rPr>
          <w:rFonts w:hint="eastAsia" w:ascii="宋体" w:hAnsi="宋体" w:eastAsia="宋体" w:cs="宋体"/>
          <w:sz w:val="24"/>
        </w:rPr>
        <w:t>。</w:t>
      </w:r>
    </w:p>
    <w:p w14:paraId="627276F0">
      <w:pPr>
        <w:spacing w:line="480" w:lineRule="exact"/>
        <w:rPr>
          <w:rFonts w:ascii="宋体" w:hAnsi="宋体" w:eastAsia="宋体" w:cs="宋体"/>
          <w:sz w:val="24"/>
        </w:rPr>
      </w:pPr>
      <w:r>
        <w:rPr>
          <w:rFonts w:hint="eastAsia" w:ascii="宋体" w:hAnsi="宋体" w:eastAsia="宋体" w:cs="宋体"/>
          <w:sz w:val="24"/>
        </w:rPr>
        <w:t>c.</w:t>
      </w:r>
      <w:r>
        <w:rPr>
          <w:rFonts w:hint="eastAsia" w:ascii="宋体" w:hAnsi="宋体" w:eastAsia="宋体" w:cs="宋体"/>
          <w:sz w:val="24"/>
          <w:lang w:eastAsia="zh-CN"/>
        </w:rPr>
        <w:t>联合供应</w:t>
      </w:r>
      <w:r>
        <w:rPr>
          <w:rFonts w:hint="eastAsia" w:ascii="宋体" w:hAnsi="宋体" w:eastAsia="宋体" w:cs="宋体"/>
          <w:sz w:val="24"/>
        </w:rPr>
        <w:t>分工原则：</w:t>
      </w:r>
      <w:r>
        <w:rPr>
          <w:rFonts w:hint="eastAsia" w:ascii="宋体" w:hAnsi="宋体" w:eastAsia="宋体" w:cs="宋体"/>
          <w:sz w:val="24"/>
          <w:lang w:eastAsia="zh-CN"/>
        </w:rPr>
        <w:t>联合供应</w:t>
      </w:r>
      <w:r>
        <w:rPr>
          <w:rFonts w:hint="eastAsia" w:ascii="宋体" w:hAnsi="宋体" w:eastAsia="宋体" w:cs="宋体"/>
          <w:sz w:val="24"/>
        </w:rPr>
        <w:t>牵头方负责本采购项目招标范围及招标文件规定的所有内容，负责协调</w:t>
      </w:r>
      <w:r>
        <w:rPr>
          <w:rFonts w:hint="eastAsia" w:ascii="宋体" w:hAnsi="宋体" w:eastAsia="宋体" w:cs="宋体"/>
          <w:sz w:val="24"/>
          <w:lang w:eastAsia="zh-CN"/>
        </w:rPr>
        <w:t>联合供应</w:t>
      </w:r>
      <w:r>
        <w:rPr>
          <w:rFonts w:hint="eastAsia" w:ascii="宋体" w:hAnsi="宋体" w:eastAsia="宋体" w:cs="宋体"/>
          <w:sz w:val="24"/>
        </w:rPr>
        <w:t>内部事宜，</w:t>
      </w:r>
      <w:r>
        <w:rPr>
          <w:rFonts w:hint="eastAsia" w:ascii="宋体" w:hAnsi="宋体" w:eastAsia="宋体" w:cs="宋体"/>
          <w:sz w:val="24"/>
          <w:lang w:eastAsia="zh-CN"/>
        </w:rPr>
        <w:t>联合供应</w:t>
      </w:r>
      <w:r>
        <w:rPr>
          <w:rFonts w:hint="eastAsia" w:ascii="宋体" w:hAnsi="宋体" w:eastAsia="宋体" w:cs="宋体"/>
          <w:sz w:val="24"/>
        </w:rPr>
        <w:t>各成员负责本采购项目招标文件要求规定的各项工作。</w:t>
      </w:r>
    </w:p>
    <w:p w14:paraId="7DABD22D">
      <w:pPr>
        <w:spacing w:line="480" w:lineRule="exact"/>
        <w:rPr>
          <w:rFonts w:ascii="宋体" w:hAnsi="宋体" w:eastAsia="宋体" w:cs="宋体"/>
          <w:sz w:val="24"/>
        </w:rPr>
      </w:pPr>
      <w:r>
        <w:rPr>
          <w:rFonts w:hint="eastAsia" w:ascii="宋体" w:hAnsi="宋体" w:eastAsia="宋体" w:cs="宋体"/>
          <w:sz w:val="24"/>
        </w:rPr>
        <w:t>（5）投标工作和</w:t>
      </w:r>
      <w:r>
        <w:rPr>
          <w:rFonts w:hint="eastAsia" w:ascii="宋体" w:hAnsi="宋体" w:eastAsia="宋体" w:cs="宋体"/>
          <w:sz w:val="24"/>
          <w:lang w:eastAsia="zh-CN"/>
        </w:rPr>
        <w:t>联合供应</w:t>
      </w:r>
      <w:r>
        <w:rPr>
          <w:rFonts w:hint="eastAsia" w:ascii="宋体" w:hAnsi="宋体" w:eastAsia="宋体" w:cs="宋体"/>
          <w:sz w:val="24"/>
        </w:rPr>
        <w:t>在中标后供货过程中的有关费用由</w:t>
      </w:r>
      <w:r>
        <w:rPr>
          <w:rFonts w:hint="eastAsia" w:ascii="宋体" w:hAnsi="宋体" w:eastAsia="宋体" w:cs="宋体"/>
          <w:sz w:val="24"/>
          <w:lang w:eastAsia="zh-CN"/>
        </w:rPr>
        <w:t>联合供应</w:t>
      </w:r>
      <w:r>
        <w:rPr>
          <w:rFonts w:hint="eastAsia" w:ascii="宋体" w:hAnsi="宋体" w:eastAsia="宋体" w:cs="宋体"/>
          <w:sz w:val="24"/>
        </w:rPr>
        <w:t>牵头单位统一承担,</w:t>
      </w:r>
      <w:r>
        <w:rPr>
          <w:rFonts w:hint="eastAsia" w:ascii="宋体" w:hAnsi="宋体" w:eastAsia="宋体" w:cs="宋体"/>
          <w:sz w:val="24"/>
          <w:lang w:eastAsia="zh-CN"/>
        </w:rPr>
        <w:t>联合供应</w:t>
      </w:r>
      <w:r>
        <w:rPr>
          <w:rFonts w:hint="eastAsia" w:ascii="宋体" w:hAnsi="宋体" w:eastAsia="宋体" w:cs="宋体"/>
          <w:sz w:val="24"/>
        </w:rPr>
        <w:t>内部按各自承担的工作量分摊。</w:t>
      </w:r>
    </w:p>
    <w:p w14:paraId="01027661">
      <w:pPr>
        <w:spacing w:line="480" w:lineRule="exact"/>
        <w:rPr>
          <w:rFonts w:ascii="宋体" w:hAnsi="宋体" w:eastAsia="宋体" w:cs="宋体"/>
          <w:sz w:val="24"/>
        </w:rPr>
      </w:pPr>
      <w:r>
        <w:rPr>
          <w:rFonts w:hint="eastAsia" w:ascii="宋体" w:hAnsi="宋体" w:eastAsia="宋体" w:cs="宋体"/>
          <w:sz w:val="24"/>
        </w:rPr>
        <w:t>３、本协议书自签署之日起生效,在上述(4）ａ所述的合同书规定的期限之后自行失效；如中标后，</w:t>
      </w:r>
      <w:r>
        <w:rPr>
          <w:rFonts w:hint="eastAsia" w:ascii="宋体" w:hAnsi="宋体" w:eastAsia="宋体" w:cs="宋体"/>
          <w:sz w:val="24"/>
          <w:lang w:eastAsia="zh-CN"/>
        </w:rPr>
        <w:t>联合供应</w:t>
      </w:r>
      <w:r>
        <w:rPr>
          <w:rFonts w:hint="eastAsia" w:ascii="宋体" w:hAnsi="宋体" w:eastAsia="宋体" w:cs="宋体"/>
          <w:sz w:val="24"/>
        </w:rPr>
        <w:t>内部另有协议的,</w:t>
      </w:r>
      <w:r>
        <w:rPr>
          <w:rFonts w:hint="eastAsia" w:ascii="宋体" w:hAnsi="宋体" w:eastAsia="宋体" w:cs="宋体"/>
          <w:sz w:val="24"/>
          <w:lang w:eastAsia="zh-CN"/>
        </w:rPr>
        <w:t>联合供应</w:t>
      </w:r>
      <w:r>
        <w:rPr>
          <w:rFonts w:hint="eastAsia" w:ascii="宋体" w:hAnsi="宋体" w:eastAsia="宋体" w:cs="宋体"/>
          <w:sz w:val="24"/>
        </w:rPr>
        <w:t>牵头方应将该协议书送交采购人。</w:t>
      </w:r>
    </w:p>
    <w:p w14:paraId="1CBE8151">
      <w:pPr>
        <w:spacing w:line="480" w:lineRule="exact"/>
        <w:rPr>
          <w:rFonts w:ascii="宋体" w:hAnsi="宋体" w:eastAsia="宋体" w:cs="宋体"/>
          <w:sz w:val="24"/>
        </w:rPr>
      </w:pPr>
      <w:r>
        <w:rPr>
          <w:rFonts w:hint="eastAsia" w:ascii="宋体" w:hAnsi="宋体" w:eastAsia="宋体" w:cs="宋体"/>
          <w:sz w:val="24"/>
        </w:rPr>
        <w:t>（以下无正文）</w:t>
      </w:r>
    </w:p>
    <w:p w14:paraId="7BBB989B">
      <w:pPr>
        <w:spacing w:line="480" w:lineRule="exact"/>
        <w:rPr>
          <w:rFonts w:ascii="宋体" w:hAnsi="宋体" w:eastAsia="宋体" w:cs="宋体"/>
          <w:sz w:val="24"/>
        </w:rPr>
      </w:pPr>
    </w:p>
    <w:p w14:paraId="2AACB470">
      <w:pPr>
        <w:spacing w:line="480" w:lineRule="exact"/>
        <w:rPr>
          <w:rFonts w:ascii="宋体" w:hAnsi="宋体" w:eastAsia="宋体" w:cs="宋体"/>
          <w:sz w:val="24"/>
        </w:rPr>
      </w:pPr>
      <w:r>
        <w:rPr>
          <w:rFonts w:hint="eastAsia" w:ascii="宋体" w:hAnsi="宋体" w:eastAsia="宋体" w:cs="宋体"/>
          <w:sz w:val="24"/>
          <w:lang w:eastAsia="zh-CN"/>
        </w:rPr>
        <w:t>联合供应</w:t>
      </w:r>
      <w:r>
        <w:rPr>
          <w:rFonts w:hint="eastAsia" w:ascii="宋体" w:hAnsi="宋体" w:eastAsia="宋体" w:cs="宋体"/>
          <w:sz w:val="24"/>
        </w:rPr>
        <w:t xml:space="preserve">牵头方:（全称）（盖章）   　      　  </w:t>
      </w:r>
    </w:p>
    <w:p w14:paraId="5D57D03F">
      <w:pPr>
        <w:spacing w:line="480" w:lineRule="exact"/>
        <w:rPr>
          <w:rFonts w:ascii="宋体" w:hAnsi="宋体" w:eastAsia="宋体" w:cs="宋体"/>
          <w:sz w:val="24"/>
        </w:rPr>
      </w:pPr>
    </w:p>
    <w:p w14:paraId="78CD4956">
      <w:pPr>
        <w:spacing w:line="480" w:lineRule="exact"/>
        <w:rPr>
          <w:rFonts w:ascii="宋体" w:hAnsi="宋体" w:eastAsia="宋体" w:cs="宋体"/>
          <w:sz w:val="24"/>
        </w:rPr>
      </w:pPr>
      <w:r>
        <w:rPr>
          <w:rFonts w:hint="eastAsia" w:ascii="宋体" w:hAnsi="宋体" w:eastAsia="宋体" w:cs="宋体"/>
          <w:sz w:val="24"/>
        </w:rPr>
        <w:t>法定代表人：(签字或盖章)      　  　   　</w:t>
      </w:r>
    </w:p>
    <w:p w14:paraId="2B5ADA2F">
      <w:pPr>
        <w:spacing w:line="480" w:lineRule="exact"/>
        <w:jc w:val="left"/>
        <w:rPr>
          <w:rFonts w:ascii="宋体" w:hAnsi="宋体" w:eastAsia="宋体" w:cs="宋体"/>
          <w:sz w:val="24"/>
        </w:rPr>
      </w:pPr>
    </w:p>
    <w:p w14:paraId="48274ADF">
      <w:pPr>
        <w:spacing w:line="480" w:lineRule="exact"/>
        <w:jc w:val="left"/>
        <w:rPr>
          <w:rFonts w:ascii="宋体" w:hAnsi="宋体" w:eastAsia="宋体" w:cs="宋体"/>
          <w:sz w:val="24"/>
        </w:rPr>
      </w:pPr>
      <w:r>
        <w:rPr>
          <w:rFonts w:hint="eastAsia" w:ascii="宋体" w:hAnsi="宋体" w:eastAsia="宋体" w:cs="宋体"/>
          <w:sz w:val="24"/>
        </w:rPr>
        <w:t>年      月  　  日</w:t>
      </w:r>
    </w:p>
    <w:p w14:paraId="3907DA11">
      <w:pPr>
        <w:autoSpaceDE w:val="0"/>
        <w:autoSpaceDN w:val="0"/>
        <w:adjustRightInd w:val="0"/>
        <w:spacing w:line="480" w:lineRule="exact"/>
        <w:jc w:val="left"/>
        <w:rPr>
          <w:rFonts w:ascii="宋体" w:hAnsi="宋体" w:eastAsia="宋体" w:cs="宋体"/>
          <w:sz w:val="24"/>
        </w:rPr>
      </w:pPr>
    </w:p>
    <w:p w14:paraId="3CBA517C">
      <w:pPr>
        <w:autoSpaceDE w:val="0"/>
        <w:autoSpaceDN w:val="0"/>
        <w:adjustRightInd w:val="0"/>
        <w:spacing w:line="480" w:lineRule="exact"/>
        <w:jc w:val="left"/>
        <w:rPr>
          <w:rFonts w:ascii="宋体" w:hAnsi="宋体" w:eastAsia="宋体" w:cs="宋体"/>
          <w:sz w:val="24"/>
        </w:rPr>
      </w:pPr>
    </w:p>
    <w:p w14:paraId="5C20346D">
      <w:pPr>
        <w:autoSpaceDE w:val="0"/>
        <w:autoSpaceDN w:val="0"/>
        <w:adjustRightInd w:val="0"/>
        <w:spacing w:line="480" w:lineRule="exact"/>
        <w:jc w:val="left"/>
        <w:rPr>
          <w:rFonts w:ascii="宋体" w:hAnsi="宋体" w:eastAsia="宋体" w:cs="宋体"/>
          <w:b/>
          <w:bCs/>
          <w:sz w:val="36"/>
          <w:szCs w:val="36"/>
        </w:rPr>
      </w:pPr>
      <w:r>
        <w:rPr>
          <w:rFonts w:hint="eastAsia" w:ascii="宋体" w:hAnsi="宋体" w:eastAsia="宋体" w:cs="宋体"/>
          <w:sz w:val="24"/>
          <w:lang w:eastAsia="zh-CN"/>
        </w:rPr>
        <w:t>联合供应</w:t>
      </w:r>
      <w:r>
        <w:rPr>
          <w:rFonts w:hint="eastAsia" w:ascii="宋体" w:hAnsi="宋体" w:eastAsia="宋体" w:cs="宋体"/>
          <w:sz w:val="24"/>
        </w:rPr>
        <w:t>成员:(全称）（盖章)</w:t>
      </w:r>
    </w:p>
    <w:p w14:paraId="317AFC9B">
      <w:pPr>
        <w:autoSpaceDE w:val="0"/>
        <w:autoSpaceDN w:val="0"/>
        <w:adjustRightInd w:val="0"/>
        <w:spacing w:line="480" w:lineRule="exact"/>
        <w:jc w:val="left"/>
        <w:rPr>
          <w:rFonts w:ascii="宋体" w:hAnsi="宋体" w:eastAsia="宋体" w:cs="宋体"/>
          <w:sz w:val="24"/>
        </w:rPr>
      </w:pPr>
    </w:p>
    <w:p w14:paraId="506E8EDD">
      <w:pPr>
        <w:autoSpaceDE w:val="0"/>
        <w:autoSpaceDN w:val="0"/>
        <w:adjustRightInd w:val="0"/>
        <w:spacing w:line="480" w:lineRule="exact"/>
        <w:jc w:val="left"/>
        <w:rPr>
          <w:rFonts w:ascii="宋体" w:hAnsi="宋体" w:eastAsia="宋体" w:cs="宋体"/>
          <w:sz w:val="24"/>
        </w:rPr>
      </w:pPr>
    </w:p>
    <w:p w14:paraId="78A81FAC">
      <w:pPr>
        <w:autoSpaceDE w:val="0"/>
        <w:autoSpaceDN w:val="0"/>
        <w:adjustRightInd w:val="0"/>
        <w:spacing w:line="480" w:lineRule="exact"/>
        <w:jc w:val="left"/>
        <w:rPr>
          <w:rFonts w:ascii="宋体" w:hAnsi="宋体" w:eastAsia="宋体" w:cs="宋体"/>
          <w:b/>
          <w:bCs/>
          <w:sz w:val="36"/>
          <w:szCs w:val="36"/>
        </w:rPr>
      </w:pPr>
      <w:r>
        <w:rPr>
          <w:rFonts w:hint="eastAsia" w:ascii="宋体" w:hAnsi="宋体" w:eastAsia="宋体" w:cs="宋体"/>
          <w:sz w:val="24"/>
        </w:rPr>
        <w:t xml:space="preserve">法定代表人：(签字或盖章) </w:t>
      </w:r>
    </w:p>
    <w:p w14:paraId="0EAF8902">
      <w:pPr>
        <w:autoSpaceDE w:val="0"/>
        <w:autoSpaceDN w:val="0"/>
        <w:adjustRightInd w:val="0"/>
        <w:spacing w:line="480" w:lineRule="exact"/>
        <w:rPr>
          <w:rFonts w:ascii="宋体" w:hAnsi="宋体" w:eastAsia="宋体" w:cs="宋体"/>
          <w:sz w:val="24"/>
        </w:rPr>
      </w:pPr>
    </w:p>
    <w:p w14:paraId="4AA1627E">
      <w:pPr>
        <w:autoSpaceDE w:val="0"/>
        <w:autoSpaceDN w:val="0"/>
        <w:adjustRightInd w:val="0"/>
        <w:spacing w:line="480" w:lineRule="exact"/>
        <w:rPr>
          <w:rFonts w:ascii="宋体" w:hAnsi="宋体" w:eastAsia="宋体" w:cs="宋体"/>
          <w:b/>
          <w:bCs/>
          <w:sz w:val="36"/>
          <w:szCs w:val="36"/>
        </w:rPr>
      </w:pPr>
      <w:r>
        <w:rPr>
          <w:rFonts w:hint="eastAsia" w:ascii="宋体" w:hAnsi="宋体" w:eastAsia="宋体" w:cs="宋体"/>
          <w:sz w:val="24"/>
        </w:rPr>
        <w:t>年      月  　  日</w:t>
      </w:r>
    </w:p>
    <w:p w14:paraId="24588FBF">
      <w:pPr>
        <w:autoSpaceDE w:val="0"/>
        <w:autoSpaceDN w:val="0"/>
        <w:adjustRightInd w:val="0"/>
        <w:spacing w:line="480" w:lineRule="exact"/>
        <w:jc w:val="left"/>
        <w:rPr>
          <w:rFonts w:ascii="宋体" w:hAnsi="宋体" w:eastAsia="宋体" w:cs="宋体"/>
          <w:sz w:val="24"/>
        </w:rPr>
      </w:pPr>
    </w:p>
    <w:p w14:paraId="55A34E04">
      <w:pPr>
        <w:autoSpaceDE w:val="0"/>
        <w:autoSpaceDN w:val="0"/>
        <w:adjustRightInd w:val="0"/>
        <w:spacing w:line="480" w:lineRule="exact"/>
        <w:jc w:val="left"/>
        <w:rPr>
          <w:rFonts w:ascii="宋体" w:hAnsi="宋体" w:eastAsia="宋体" w:cs="宋体"/>
          <w:b/>
          <w:bCs/>
          <w:sz w:val="36"/>
          <w:szCs w:val="36"/>
        </w:rPr>
      </w:pPr>
      <w:r>
        <w:rPr>
          <w:rFonts w:hint="eastAsia" w:ascii="宋体" w:hAnsi="宋体" w:eastAsia="宋体" w:cs="宋体"/>
          <w:sz w:val="24"/>
          <w:lang w:eastAsia="zh-CN"/>
        </w:rPr>
        <w:t>联合供应</w:t>
      </w:r>
      <w:r>
        <w:rPr>
          <w:rFonts w:hint="eastAsia" w:ascii="宋体" w:hAnsi="宋体" w:eastAsia="宋体" w:cs="宋体"/>
          <w:sz w:val="24"/>
        </w:rPr>
        <w:t>成员：(全称）（盖章)</w:t>
      </w:r>
    </w:p>
    <w:p w14:paraId="0213AD46">
      <w:pPr>
        <w:autoSpaceDE w:val="0"/>
        <w:autoSpaceDN w:val="0"/>
        <w:adjustRightInd w:val="0"/>
        <w:spacing w:line="480" w:lineRule="exact"/>
        <w:jc w:val="left"/>
        <w:rPr>
          <w:rFonts w:ascii="宋体" w:hAnsi="宋体" w:eastAsia="宋体" w:cs="宋体"/>
          <w:sz w:val="24"/>
        </w:rPr>
      </w:pPr>
    </w:p>
    <w:p w14:paraId="6C1C99B4">
      <w:pPr>
        <w:autoSpaceDE w:val="0"/>
        <w:autoSpaceDN w:val="0"/>
        <w:adjustRightInd w:val="0"/>
        <w:spacing w:line="480" w:lineRule="exact"/>
        <w:jc w:val="left"/>
        <w:rPr>
          <w:rFonts w:ascii="宋体" w:hAnsi="宋体" w:eastAsia="宋体" w:cs="宋体"/>
          <w:sz w:val="24"/>
        </w:rPr>
      </w:pPr>
    </w:p>
    <w:p w14:paraId="18B18E30">
      <w:pPr>
        <w:autoSpaceDE w:val="0"/>
        <w:autoSpaceDN w:val="0"/>
        <w:adjustRightInd w:val="0"/>
        <w:spacing w:line="480" w:lineRule="exact"/>
        <w:jc w:val="left"/>
        <w:rPr>
          <w:rFonts w:ascii="宋体" w:hAnsi="宋体" w:eastAsia="宋体" w:cs="宋体"/>
          <w:b/>
          <w:bCs/>
          <w:sz w:val="36"/>
          <w:szCs w:val="36"/>
        </w:rPr>
      </w:pPr>
      <w:r>
        <w:rPr>
          <w:rFonts w:hint="eastAsia" w:ascii="宋体" w:hAnsi="宋体" w:eastAsia="宋体" w:cs="宋体"/>
          <w:sz w:val="24"/>
        </w:rPr>
        <w:t xml:space="preserve">法定代表人：(签字或盖章) </w:t>
      </w:r>
    </w:p>
    <w:p w14:paraId="0693AAB1">
      <w:pPr>
        <w:autoSpaceDE w:val="0"/>
        <w:autoSpaceDN w:val="0"/>
        <w:adjustRightInd w:val="0"/>
        <w:spacing w:line="480" w:lineRule="exact"/>
        <w:rPr>
          <w:rFonts w:ascii="宋体" w:hAnsi="宋体" w:eastAsia="宋体" w:cs="宋体"/>
          <w:sz w:val="24"/>
        </w:rPr>
      </w:pPr>
    </w:p>
    <w:p w14:paraId="0011DFA1">
      <w:pPr>
        <w:autoSpaceDE w:val="0"/>
        <w:autoSpaceDN w:val="0"/>
        <w:adjustRightInd w:val="0"/>
        <w:spacing w:line="480" w:lineRule="exact"/>
        <w:rPr>
          <w:rFonts w:ascii="宋体" w:hAnsi="宋体" w:eastAsia="宋体" w:cs="宋体"/>
          <w:b/>
          <w:bCs/>
          <w:sz w:val="36"/>
          <w:szCs w:val="36"/>
        </w:rPr>
      </w:pPr>
      <w:r>
        <w:rPr>
          <w:rFonts w:hint="eastAsia" w:ascii="宋体" w:hAnsi="宋体" w:eastAsia="宋体" w:cs="宋体"/>
          <w:sz w:val="24"/>
        </w:rPr>
        <w:t>年      月  　  日</w:t>
      </w:r>
    </w:p>
    <w:p w14:paraId="3E8EE4E8">
      <w:pPr>
        <w:spacing w:line="360" w:lineRule="auto"/>
        <w:jc w:val="left"/>
        <w:rPr>
          <w:rFonts w:ascii="宋体" w:hAnsi="宋体" w:eastAsia="宋体" w:cs="宋体"/>
          <w:sz w:val="24"/>
        </w:rPr>
      </w:pPr>
    </w:p>
    <w:p w14:paraId="0D2D06CF">
      <w:pPr>
        <w:pStyle w:val="7"/>
        <w:spacing w:line="560" w:lineRule="exact"/>
        <w:rPr>
          <w:b/>
          <w:bCs/>
          <w:u w:val="single"/>
        </w:rPr>
      </w:pPr>
      <w:r>
        <w:rPr>
          <w:rFonts w:hint="eastAsia" w:hAnsi="宋体" w:cs="宋体"/>
          <w:sz w:val="24"/>
        </w:rPr>
        <w:t>注：如需增加</w:t>
      </w:r>
      <w:r>
        <w:rPr>
          <w:rFonts w:hint="eastAsia" w:hAnsi="宋体" w:cs="宋体"/>
          <w:sz w:val="24"/>
          <w:lang w:eastAsia="zh-CN"/>
        </w:rPr>
        <w:t>联合供应</w:t>
      </w:r>
      <w:r>
        <w:rPr>
          <w:rFonts w:hint="eastAsia" w:hAnsi="宋体" w:cs="宋体"/>
          <w:sz w:val="24"/>
        </w:rPr>
        <w:t>成员，可自行增加公司名称，后附</w:t>
      </w:r>
      <w:r>
        <w:rPr>
          <w:rFonts w:hint="eastAsia" w:hAnsi="宋体" w:cs="宋体"/>
          <w:sz w:val="24"/>
          <w:lang w:eastAsia="zh-CN"/>
        </w:rPr>
        <w:t>联合供应</w:t>
      </w:r>
      <w:r>
        <w:rPr>
          <w:rFonts w:hint="eastAsia" w:hAnsi="宋体" w:cs="宋体"/>
          <w:sz w:val="24"/>
        </w:rPr>
        <w:t>成员</w:t>
      </w:r>
      <w:r>
        <w:rPr>
          <w:rFonts w:hint="eastAsia" w:hAnsi="宋体" w:cs="宋体"/>
          <w:b/>
          <w:bCs/>
          <w:sz w:val="24"/>
        </w:rPr>
        <w:t>企业营业执照、开户许可证（或基本账户信息）</w:t>
      </w:r>
      <w:r>
        <w:rPr>
          <w:rFonts w:hint="eastAsia" w:hAnsi="宋体" w:cs="宋体"/>
          <w:sz w:val="24"/>
        </w:rPr>
        <w:t>等相关证明材料</w:t>
      </w:r>
      <w:r>
        <w:rPr>
          <w:rFonts w:hint="eastAsia" w:hAnsi="宋体" w:cs="宋体"/>
          <w:b/>
          <w:bCs/>
          <w:sz w:val="24"/>
        </w:rPr>
        <w:t>（需加盖公章）</w:t>
      </w:r>
      <w:r>
        <w:rPr>
          <w:rFonts w:hint="eastAsia" w:hAnsi="宋体" w:cs="宋体"/>
          <w:sz w:val="24"/>
        </w:rPr>
        <w:t>。</w:t>
      </w:r>
    </w:p>
    <w:p w14:paraId="07B30110">
      <w:pPr>
        <w:pStyle w:val="7"/>
        <w:spacing w:line="560" w:lineRule="exact"/>
        <w:rPr>
          <w:b/>
          <w:bCs/>
          <w:color w:val="000000" w:themeColor="text1"/>
          <w:u w:val="singl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2C51">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814A887">
                <w:pPr>
                  <w:pStyle w:val="9"/>
                </w:pPr>
                <w:r>
                  <w:fldChar w:fldCharType="begin"/>
                </w:r>
                <w:r>
                  <w:instrText xml:space="preserve"> PAGE  \* MERGEFORMAT </w:instrText>
                </w:r>
                <w:r>
                  <w:fldChar w:fldCharType="separate"/>
                </w:r>
                <w:r>
                  <w:t>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3C506">
    <w:pPr>
      <w:pStyle w:val="10"/>
    </w:pPr>
  </w:p>
  <w:p w14:paraId="1B815C2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AD189"/>
    <w:multiLevelType w:val="singleLevel"/>
    <w:tmpl w:val="B1FAD189"/>
    <w:lvl w:ilvl="0" w:tentative="0">
      <w:start w:val="7"/>
      <w:numFmt w:val="decimal"/>
      <w:lvlText w:val="%1."/>
      <w:lvlJc w:val="left"/>
      <w:pPr>
        <w:tabs>
          <w:tab w:val="left" w:pos="312"/>
        </w:tabs>
      </w:pPr>
    </w:lvl>
  </w:abstractNum>
  <w:abstractNum w:abstractNumId="1">
    <w:nsid w:val="D75F33A9"/>
    <w:multiLevelType w:val="singleLevel"/>
    <w:tmpl w:val="D75F33A9"/>
    <w:lvl w:ilvl="0" w:tentative="0">
      <w:start w:val="1"/>
      <w:numFmt w:val="decimal"/>
      <w:suff w:val="nothing"/>
      <w:lvlText w:val="%1、"/>
      <w:lvlJc w:val="left"/>
    </w:lvl>
  </w:abstractNum>
  <w:abstractNum w:abstractNumId="2">
    <w:nsid w:val="4459CF05"/>
    <w:multiLevelType w:val="singleLevel"/>
    <w:tmpl w:val="4459CF0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5ZmY1NTgwYjkyMTk5MTQzM2FiNzU1YzkyZmJiN2EifQ=="/>
  </w:docVars>
  <w:rsids>
    <w:rsidRoot w:val="00604549"/>
    <w:rsid w:val="00004F0E"/>
    <w:rsid w:val="00026792"/>
    <w:rsid w:val="000C217C"/>
    <w:rsid w:val="000C4677"/>
    <w:rsid w:val="000D558B"/>
    <w:rsid w:val="000E7A55"/>
    <w:rsid w:val="00103E09"/>
    <w:rsid w:val="00122316"/>
    <w:rsid w:val="00143350"/>
    <w:rsid w:val="001620FE"/>
    <w:rsid w:val="0017187F"/>
    <w:rsid w:val="0017697D"/>
    <w:rsid w:val="001815C2"/>
    <w:rsid w:val="00185EC8"/>
    <w:rsid w:val="001E7AFE"/>
    <w:rsid w:val="002066DB"/>
    <w:rsid w:val="00216431"/>
    <w:rsid w:val="002634CA"/>
    <w:rsid w:val="002C7E07"/>
    <w:rsid w:val="002F43AD"/>
    <w:rsid w:val="0032543C"/>
    <w:rsid w:val="00327CB1"/>
    <w:rsid w:val="0033233E"/>
    <w:rsid w:val="0033627F"/>
    <w:rsid w:val="003514A4"/>
    <w:rsid w:val="003532FE"/>
    <w:rsid w:val="003A4D50"/>
    <w:rsid w:val="003F6B84"/>
    <w:rsid w:val="00401C33"/>
    <w:rsid w:val="004342D3"/>
    <w:rsid w:val="004631ED"/>
    <w:rsid w:val="0049393E"/>
    <w:rsid w:val="004D1A4C"/>
    <w:rsid w:val="005073EB"/>
    <w:rsid w:val="005A7F2E"/>
    <w:rsid w:val="005C1872"/>
    <w:rsid w:val="00604549"/>
    <w:rsid w:val="00610FB2"/>
    <w:rsid w:val="0064044F"/>
    <w:rsid w:val="0065723B"/>
    <w:rsid w:val="006B363E"/>
    <w:rsid w:val="006E1A8A"/>
    <w:rsid w:val="007418ED"/>
    <w:rsid w:val="00742065"/>
    <w:rsid w:val="0075620C"/>
    <w:rsid w:val="00782FDB"/>
    <w:rsid w:val="00785072"/>
    <w:rsid w:val="007C4DE3"/>
    <w:rsid w:val="007D364E"/>
    <w:rsid w:val="0081795A"/>
    <w:rsid w:val="00847877"/>
    <w:rsid w:val="0085234C"/>
    <w:rsid w:val="008620E8"/>
    <w:rsid w:val="0088407C"/>
    <w:rsid w:val="00926FC5"/>
    <w:rsid w:val="009B7449"/>
    <w:rsid w:val="009B7C6D"/>
    <w:rsid w:val="009D0EDD"/>
    <w:rsid w:val="009D591F"/>
    <w:rsid w:val="009E4B06"/>
    <w:rsid w:val="00A123E9"/>
    <w:rsid w:val="00A70D03"/>
    <w:rsid w:val="00A82D0A"/>
    <w:rsid w:val="00A94A9E"/>
    <w:rsid w:val="00AA2ECA"/>
    <w:rsid w:val="00AF26FF"/>
    <w:rsid w:val="00AF53F8"/>
    <w:rsid w:val="00AF78A1"/>
    <w:rsid w:val="00B30B2D"/>
    <w:rsid w:val="00B345C6"/>
    <w:rsid w:val="00B416D9"/>
    <w:rsid w:val="00B5102C"/>
    <w:rsid w:val="00B95A99"/>
    <w:rsid w:val="00BA1C55"/>
    <w:rsid w:val="00C128C2"/>
    <w:rsid w:val="00C145DD"/>
    <w:rsid w:val="00C15B41"/>
    <w:rsid w:val="00C21FCE"/>
    <w:rsid w:val="00C27D22"/>
    <w:rsid w:val="00C52550"/>
    <w:rsid w:val="00C53F91"/>
    <w:rsid w:val="00C65789"/>
    <w:rsid w:val="00CF1372"/>
    <w:rsid w:val="00D2213B"/>
    <w:rsid w:val="00E118B5"/>
    <w:rsid w:val="00E17CC8"/>
    <w:rsid w:val="00E43C7A"/>
    <w:rsid w:val="00E747BD"/>
    <w:rsid w:val="00E84E7C"/>
    <w:rsid w:val="00EC4978"/>
    <w:rsid w:val="00ED09F9"/>
    <w:rsid w:val="00F00A07"/>
    <w:rsid w:val="00F12EAF"/>
    <w:rsid w:val="00F2447D"/>
    <w:rsid w:val="00F27B10"/>
    <w:rsid w:val="00F36B3D"/>
    <w:rsid w:val="00F57447"/>
    <w:rsid w:val="00F82EAA"/>
    <w:rsid w:val="00F92879"/>
    <w:rsid w:val="00FB62F5"/>
    <w:rsid w:val="00FF59E2"/>
    <w:rsid w:val="010C0502"/>
    <w:rsid w:val="0110328E"/>
    <w:rsid w:val="011E2F80"/>
    <w:rsid w:val="015A0F32"/>
    <w:rsid w:val="01D65557"/>
    <w:rsid w:val="026E7876"/>
    <w:rsid w:val="02B200B1"/>
    <w:rsid w:val="02C4748B"/>
    <w:rsid w:val="02CD6FBE"/>
    <w:rsid w:val="02ED17D6"/>
    <w:rsid w:val="03653CF9"/>
    <w:rsid w:val="03892EAD"/>
    <w:rsid w:val="038D16A3"/>
    <w:rsid w:val="03CA1FAF"/>
    <w:rsid w:val="043178C4"/>
    <w:rsid w:val="045A4E95"/>
    <w:rsid w:val="04A671DF"/>
    <w:rsid w:val="04C74740"/>
    <w:rsid w:val="04FE4219"/>
    <w:rsid w:val="05E97064"/>
    <w:rsid w:val="060D6091"/>
    <w:rsid w:val="06290BDF"/>
    <w:rsid w:val="062C6F51"/>
    <w:rsid w:val="069F61D9"/>
    <w:rsid w:val="06D12304"/>
    <w:rsid w:val="07944D56"/>
    <w:rsid w:val="07CA0CFB"/>
    <w:rsid w:val="07DE24CD"/>
    <w:rsid w:val="080F0F2F"/>
    <w:rsid w:val="085B02DE"/>
    <w:rsid w:val="089C240D"/>
    <w:rsid w:val="089F64BA"/>
    <w:rsid w:val="08D25C57"/>
    <w:rsid w:val="08DD09D6"/>
    <w:rsid w:val="08F57ACE"/>
    <w:rsid w:val="08FD7D91"/>
    <w:rsid w:val="095E585D"/>
    <w:rsid w:val="09C93BE1"/>
    <w:rsid w:val="09DF52E4"/>
    <w:rsid w:val="09FC50B7"/>
    <w:rsid w:val="0A302B08"/>
    <w:rsid w:val="0A570314"/>
    <w:rsid w:val="0A5B34D7"/>
    <w:rsid w:val="0A9F271A"/>
    <w:rsid w:val="0AC866C4"/>
    <w:rsid w:val="0B356618"/>
    <w:rsid w:val="0B3D3745"/>
    <w:rsid w:val="0B8B471A"/>
    <w:rsid w:val="0BB702E7"/>
    <w:rsid w:val="0C346B5F"/>
    <w:rsid w:val="0C6C7243"/>
    <w:rsid w:val="0CAF12D9"/>
    <w:rsid w:val="0CC2245D"/>
    <w:rsid w:val="0CFF0F1B"/>
    <w:rsid w:val="0D7F0BA2"/>
    <w:rsid w:val="0D8975E3"/>
    <w:rsid w:val="0DC81D3F"/>
    <w:rsid w:val="0DDE4504"/>
    <w:rsid w:val="0DF849A5"/>
    <w:rsid w:val="0E08339B"/>
    <w:rsid w:val="0E643CD8"/>
    <w:rsid w:val="0E8E7925"/>
    <w:rsid w:val="0EBB70C4"/>
    <w:rsid w:val="0ED67ED3"/>
    <w:rsid w:val="0F5F63F2"/>
    <w:rsid w:val="10553D83"/>
    <w:rsid w:val="10625539"/>
    <w:rsid w:val="106F4608"/>
    <w:rsid w:val="10B14C22"/>
    <w:rsid w:val="112A0531"/>
    <w:rsid w:val="112B3AC8"/>
    <w:rsid w:val="115636C4"/>
    <w:rsid w:val="11692E07"/>
    <w:rsid w:val="11891815"/>
    <w:rsid w:val="11CD085A"/>
    <w:rsid w:val="11D434DA"/>
    <w:rsid w:val="12770157"/>
    <w:rsid w:val="131B0BF9"/>
    <w:rsid w:val="13290A4A"/>
    <w:rsid w:val="136F72A5"/>
    <w:rsid w:val="13D32029"/>
    <w:rsid w:val="14445DAD"/>
    <w:rsid w:val="1459294C"/>
    <w:rsid w:val="14A5684C"/>
    <w:rsid w:val="14C10062"/>
    <w:rsid w:val="156904D0"/>
    <w:rsid w:val="15EE0F17"/>
    <w:rsid w:val="161751EF"/>
    <w:rsid w:val="16665774"/>
    <w:rsid w:val="167F31C0"/>
    <w:rsid w:val="169F6C3F"/>
    <w:rsid w:val="16D76A65"/>
    <w:rsid w:val="17257E04"/>
    <w:rsid w:val="17490079"/>
    <w:rsid w:val="18026A53"/>
    <w:rsid w:val="18411FD8"/>
    <w:rsid w:val="18A5781E"/>
    <w:rsid w:val="18E92328"/>
    <w:rsid w:val="198C04CB"/>
    <w:rsid w:val="19F3051D"/>
    <w:rsid w:val="1A347978"/>
    <w:rsid w:val="1A9F789A"/>
    <w:rsid w:val="1B080750"/>
    <w:rsid w:val="1B765D40"/>
    <w:rsid w:val="1B8674DA"/>
    <w:rsid w:val="1B970EB9"/>
    <w:rsid w:val="1BB12B4E"/>
    <w:rsid w:val="1BEF283F"/>
    <w:rsid w:val="1D16215F"/>
    <w:rsid w:val="1D6E275B"/>
    <w:rsid w:val="1DFD1A7A"/>
    <w:rsid w:val="1E1436A8"/>
    <w:rsid w:val="1EA47B74"/>
    <w:rsid w:val="1F68582D"/>
    <w:rsid w:val="1FB77434"/>
    <w:rsid w:val="1FB96DD5"/>
    <w:rsid w:val="1FF16DE9"/>
    <w:rsid w:val="20466400"/>
    <w:rsid w:val="20797677"/>
    <w:rsid w:val="20982DC9"/>
    <w:rsid w:val="20B80AC2"/>
    <w:rsid w:val="213F0D21"/>
    <w:rsid w:val="21ED1832"/>
    <w:rsid w:val="22252726"/>
    <w:rsid w:val="22BC62FB"/>
    <w:rsid w:val="23036889"/>
    <w:rsid w:val="23AD1279"/>
    <w:rsid w:val="23C87E61"/>
    <w:rsid w:val="23E40A13"/>
    <w:rsid w:val="23EF170C"/>
    <w:rsid w:val="24595D22"/>
    <w:rsid w:val="24B256B5"/>
    <w:rsid w:val="24C46F0A"/>
    <w:rsid w:val="24E261DB"/>
    <w:rsid w:val="24E27145"/>
    <w:rsid w:val="24FF467F"/>
    <w:rsid w:val="25141728"/>
    <w:rsid w:val="25262C70"/>
    <w:rsid w:val="25317C88"/>
    <w:rsid w:val="254959F5"/>
    <w:rsid w:val="258E6E89"/>
    <w:rsid w:val="25E21569"/>
    <w:rsid w:val="25F748E8"/>
    <w:rsid w:val="25FE4199"/>
    <w:rsid w:val="26582864"/>
    <w:rsid w:val="26AF5308"/>
    <w:rsid w:val="27020D93"/>
    <w:rsid w:val="27133109"/>
    <w:rsid w:val="28251EE0"/>
    <w:rsid w:val="282C4737"/>
    <w:rsid w:val="28C233F0"/>
    <w:rsid w:val="292C177A"/>
    <w:rsid w:val="2A230D9D"/>
    <w:rsid w:val="2A471424"/>
    <w:rsid w:val="2A6428AE"/>
    <w:rsid w:val="2B2C7D4B"/>
    <w:rsid w:val="2BB533C1"/>
    <w:rsid w:val="2BF67536"/>
    <w:rsid w:val="2C385DA0"/>
    <w:rsid w:val="2C7B44AF"/>
    <w:rsid w:val="2C8B3B21"/>
    <w:rsid w:val="2CC4355F"/>
    <w:rsid w:val="2CC633AC"/>
    <w:rsid w:val="2D2A389B"/>
    <w:rsid w:val="2DFD104F"/>
    <w:rsid w:val="2E0A4DDE"/>
    <w:rsid w:val="2E172EE7"/>
    <w:rsid w:val="2E3961DB"/>
    <w:rsid w:val="2E7F3A90"/>
    <w:rsid w:val="2EB32145"/>
    <w:rsid w:val="2EFE6E2D"/>
    <w:rsid w:val="2F10090E"/>
    <w:rsid w:val="2F1403FE"/>
    <w:rsid w:val="2F152863"/>
    <w:rsid w:val="2F231196"/>
    <w:rsid w:val="2F544FD0"/>
    <w:rsid w:val="2F565E40"/>
    <w:rsid w:val="2FEF6776"/>
    <w:rsid w:val="301D7787"/>
    <w:rsid w:val="306453B6"/>
    <w:rsid w:val="30AA08EF"/>
    <w:rsid w:val="30E16A06"/>
    <w:rsid w:val="30E86E6B"/>
    <w:rsid w:val="313D2E87"/>
    <w:rsid w:val="31CE5AFF"/>
    <w:rsid w:val="31E7004C"/>
    <w:rsid w:val="31F35FFB"/>
    <w:rsid w:val="324F5BF1"/>
    <w:rsid w:val="326612E6"/>
    <w:rsid w:val="328404B3"/>
    <w:rsid w:val="32870EE7"/>
    <w:rsid w:val="330C3297"/>
    <w:rsid w:val="332A6DF3"/>
    <w:rsid w:val="3333447F"/>
    <w:rsid w:val="3371304C"/>
    <w:rsid w:val="3386730E"/>
    <w:rsid w:val="33B370A9"/>
    <w:rsid w:val="34847341"/>
    <w:rsid w:val="348C7FC4"/>
    <w:rsid w:val="34AB35B3"/>
    <w:rsid w:val="34CF320B"/>
    <w:rsid w:val="34F52CBC"/>
    <w:rsid w:val="35517FB2"/>
    <w:rsid w:val="35A97DAE"/>
    <w:rsid w:val="35B5220F"/>
    <w:rsid w:val="35BF6A12"/>
    <w:rsid w:val="35D129CE"/>
    <w:rsid w:val="362B7B2B"/>
    <w:rsid w:val="36B056E6"/>
    <w:rsid w:val="3732671F"/>
    <w:rsid w:val="376F7363"/>
    <w:rsid w:val="378906D4"/>
    <w:rsid w:val="380773FF"/>
    <w:rsid w:val="3872263A"/>
    <w:rsid w:val="388F19C7"/>
    <w:rsid w:val="38C70591"/>
    <w:rsid w:val="38D77E15"/>
    <w:rsid w:val="391562DB"/>
    <w:rsid w:val="392B4179"/>
    <w:rsid w:val="394F76A2"/>
    <w:rsid w:val="395113B4"/>
    <w:rsid w:val="39930ABA"/>
    <w:rsid w:val="39D92C3F"/>
    <w:rsid w:val="39DC5D65"/>
    <w:rsid w:val="39E3342C"/>
    <w:rsid w:val="3A733A8E"/>
    <w:rsid w:val="3A96260F"/>
    <w:rsid w:val="3AED68DF"/>
    <w:rsid w:val="3B172AF9"/>
    <w:rsid w:val="3B6532D9"/>
    <w:rsid w:val="3B65347E"/>
    <w:rsid w:val="3B776CBC"/>
    <w:rsid w:val="3B8B7C9A"/>
    <w:rsid w:val="3BB52C5E"/>
    <w:rsid w:val="3BBD7F48"/>
    <w:rsid w:val="3BCA412D"/>
    <w:rsid w:val="3BD5511E"/>
    <w:rsid w:val="3C2D4483"/>
    <w:rsid w:val="3C9A4F77"/>
    <w:rsid w:val="3CBC6B50"/>
    <w:rsid w:val="3D393276"/>
    <w:rsid w:val="3DE6565C"/>
    <w:rsid w:val="3DFF5E11"/>
    <w:rsid w:val="3E315B3B"/>
    <w:rsid w:val="3E3F3FB3"/>
    <w:rsid w:val="3E832CA5"/>
    <w:rsid w:val="3ED23D2B"/>
    <w:rsid w:val="3F1E4982"/>
    <w:rsid w:val="3F9E1DBB"/>
    <w:rsid w:val="400E49F6"/>
    <w:rsid w:val="40152228"/>
    <w:rsid w:val="402E048B"/>
    <w:rsid w:val="41153DB1"/>
    <w:rsid w:val="416746E0"/>
    <w:rsid w:val="419B675D"/>
    <w:rsid w:val="42521512"/>
    <w:rsid w:val="42D261AF"/>
    <w:rsid w:val="42FC45AB"/>
    <w:rsid w:val="43443F88"/>
    <w:rsid w:val="43650257"/>
    <w:rsid w:val="43B45FD6"/>
    <w:rsid w:val="4413420E"/>
    <w:rsid w:val="441A0C25"/>
    <w:rsid w:val="443423D4"/>
    <w:rsid w:val="447A4D50"/>
    <w:rsid w:val="452C30F4"/>
    <w:rsid w:val="45486BFC"/>
    <w:rsid w:val="455515EA"/>
    <w:rsid w:val="455866BC"/>
    <w:rsid w:val="461C3A99"/>
    <w:rsid w:val="466A20A6"/>
    <w:rsid w:val="468B6CC8"/>
    <w:rsid w:val="46976EC4"/>
    <w:rsid w:val="46CB50C4"/>
    <w:rsid w:val="472114B3"/>
    <w:rsid w:val="473064B5"/>
    <w:rsid w:val="47F40975"/>
    <w:rsid w:val="48457052"/>
    <w:rsid w:val="48876D66"/>
    <w:rsid w:val="48981C49"/>
    <w:rsid w:val="48D06054"/>
    <w:rsid w:val="4929464F"/>
    <w:rsid w:val="493D634C"/>
    <w:rsid w:val="496438D9"/>
    <w:rsid w:val="49AB661A"/>
    <w:rsid w:val="49B410A5"/>
    <w:rsid w:val="49F64E79"/>
    <w:rsid w:val="4A547B2C"/>
    <w:rsid w:val="4ABF517C"/>
    <w:rsid w:val="4B37764D"/>
    <w:rsid w:val="4B3D6AD7"/>
    <w:rsid w:val="4B4A4234"/>
    <w:rsid w:val="4B871B00"/>
    <w:rsid w:val="4BCF57F6"/>
    <w:rsid w:val="4CC45E3A"/>
    <w:rsid w:val="4CC4764D"/>
    <w:rsid w:val="4D251398"/>
    <w:rsid w:val="4D5705AE"/>
    <w:rsid w:val="4DCB2178"/>
    <w:rsid w:val="4DCD4AE3"/>
    <w:rsid w:val="4E252A9B"/>
    <w:rsid w:val="4E9E02C9"/>
    <w:rsid w:val="4EA60F48"/>
    <w:rsid w:val="4EAA4F41"/>
    <w:rsid w:val="4EE073AF"/>
    <w:rsid w:val="4F417BDE"/>
    <w:rsid w:val="4F4F3845"/>
    <w:rsid w:val="4F6B5BA6"/>
    <w:rsid w:val="4FA233AD"/>
    <w:rsid w:val="4FBE1F01"/>
    <w:rsid w:val="505226DD"/>
    <w:rsid w:val="507068B9"/>
    <w:rsid w:val="508F5618"/>
    <w:rsid w:val="50A32F39"/>
    <w:rsid w:val="50D57AC3"/>
    <w:rsid w:val="50ED0FBD"/>
    <w:rsid w:val="50FB0FC7"/>
    <w:rsid w:val="51382A12"/>
    <w:rsid w:val="518834C8"/>
    <w:rsid w:val="52245053"/>
    <w:rsid w:val="5257222D"/>
    <w:rsid w:val="525E3395"/>
    <w:rsid w:val="529C40E3"/>
    <w:rsid w:val="52B91BF5"/>
    <w:rsid w:val="52E8647A"/>
    <w:rsid w:val="534076A9"/>
    <w:rsid w:val="53444DF4"/>
    <w:rsid w:val="534E613B"/>
    <w:rsid w:val="534F57A0"/>
    <w:rsid w:val="5386258E"/>
    <w:rsid w:val="546450D5"/>
    <w:rsid w:val="54990F94"/>
    <w:rsid w:val="54AA546C"/>
    <w:rsid w:val="54BF2D8E"/>
    <w:rsid w:val="54F83E79"/>
    <w:rsid w:val="55313209"/>
    <w:rsid w:val="55433589"/>
    <w:rsid w:val="558E065B"/>
    <w:rsid w:val="566040EB"/>
    <w:rsid w:val="56982D41"/>
    <w:rsid w:val="58084289"/>
    <w:rsid w:val="583709E3"/>
    <w:rsid w:val="584A7506"/>
    <w:rsid w:val="587B14A7"/>
    <w:rsid w:val="589F252A"/>
    <w:rsid w:val="58A563FE"/>
    <w:rsid w:val="58EA2F16"/>
    <w:rsid w:val="59044790"/>
    <w:rsid w:val="59335573"/>
    <w:rsid w:val="599222BB"/>
    <w:rsid w:val="5A867B53"/>
    <w:rsid w:val="5AC43E1B"/>
    <w:rsid w:val="5AE82DB7"/>
    <w:rsid w:val="5B1E3045"/>
    <w:rsid w:val="5BA30291"/>
    <w:rsid w:val="5C2D6F13"/>
    <w:rsid w:val="5C541125"/>
    <w:rsid w:val="5C6F743D"/>
    <w:rsid w:val="5C981539"/>
    <w:rsid w:val="5CE748E7"/>
    <w:rsid w:val="5D20158B"/>
    <w:rsid w:val="5D287C6F"/>
    <w:rsid w:val="5D465F0F"/>
    <w:rsid w:val="5DAD5D8B"/>
    <w:rsid w:val="5DF30B0F"/>
    <w:rsid w:val="5E565A8E"/>
    <w:rsid w:val="5E834730"/>
    <w:rsid w:val="5EB62164"/>
    <w:rsid w:val="5F2C67EF"/>
    <w:rsid w:val="5F400577"/>
    <w:rsid w:val="5FB40CBE"/>
    <w:rsid w:val="60252C36"/>
    <w:rsid w:val="608F5287"/>
    <w:rsid w:val="6094008C"/>
    <w:rsid w:val="60EF330A"/>
    <w:rsid w:val="61124F64"/>
    <w:rsid w:val="612E684E"/>
    <w:rsid w:val="61643174"/>
    <w:rsid w:val="625E13B5"/>
    <w:rsid w:val="62941FFD"/>
    <w:rsid w:val="62D57D5C"/>
    <w:rsid w:val="62D96C8E"/>
    <w:rsid w:val="62FD43A6"/>
    <w:rsid w:val="635772F9"/>
    <w:rsid w:val="637908B5"/>
    <w:rsid w:val="63886B37"/>
    <w:rsid w:val="639130C5"/>
    <w:rsid w:val="639D7CBB"/>
    <w:rsid w:val="63F56E7F"/>
    <w:rsid w:val="643C5B87"/>
    <w:rsid w:val="646677E1"/>
    <w:rsid w:val="64AC31D6"/>
    <w:rsid w:val="65B507A1"/>
    <w:rsid w:val="65DC0341"/>
    <w:rsid w:val="66600922"/>
    <w:rsid w:val="66877A2A"/>
    <w:rsid w:val="669D6D12"/>
    <w:rsid w:val="672524A2"/>
    <w:rsid w:val="67346B89"/>
    <w:rsid w:val="675D25AC"/>
    <w:rsid w:val="67CB3049"/>
    <w:rsid w:val="682F11A4"/>
    <w:rsid w:val="68323665"/>
    <w:rsid w:val="683926A8"/>
    <w:rsid w:val="6843080A"/>
    <w:rsid w:val="68570442"/>
    <w:rsid w:val="68AB2E7A"/>
    <w:rsid w:val="68C161FA"/>
    <w:rsid w:val="68F62348"/>
    <w:rsid w:val="68F95994"/>
    <w:rsid w:val="69432140"/>
    <w:rsid w:val="697B0A9F"/>
    <w:rsid w:val="69A022B3"/>
    <w:rsid w:val="69FF321F"/>
    <w:rsid w:val="6A1B4553"/>
    <w:rsid w:val="6A4574AF"/>
    <w:rsid w:val="6ADF5463"/>
    <w:rsid w:val="6AE54422"/>
    <w:rsid w:val="6B7F0757"/>
    <w:rsid w:val="6BA8370B"/>
    <w:rsid w:val="6BC71D79"/>
    <w:rsid w:val="6C215FBB"/>
    <w:rsid w:val="6C78404A"/>
    <w:rsid w:val="6CB23210"/>
    <w:rsid w:val="6CB47140"/>
    <w:rsid w:val="6CBF29B1"/>
    <w:rsid w:val="6CD02EB0"/>
    <w:rsid w:val="6CD921A6"/>
    <w:rsid w:val="6CF21601"/>
    <w:rsid w:val="6D5366C0"/>
    <w:rsid w:val="6D690EFF"/>
    <w:rsid w:val="6D727DBB"/>
    <w:rsid w:val="6D836174"/>
    <w:rsid w:val="6E0E3C8F"/>
    <w:rsid w:val="6E4F56A6"/>
    <w:rsid w:val="6E680442"/>
    <w:rsid w:val="6EA66293"/>
    <w:rsid w:val="6EAE5472"/>
    <w:rsid w:val="6FCD0A30"/>
    <w:rsid w:val="6FD90076"/>
    <w:rsid w:val="70855514"/>
    <w:rsid w:val="71102427"/>
    <w:rsid w:val="712437CA"/>
    <w:rsid w:val="715045BF"/>
    <w:rsid w:val="71BE59CD"/>
    <w:rsid w:val="71C254BD"/>
    <w:rsid w:val="721B3794"/>
    <w:rsid w:val="724C2F88"/>
    <w:rsid w:val="739A34E5"/>
    <w:rsid w:val="73BF44B7"/>
    <w:rsid w:val="74AC7186"/>
    <w:rsid w:val="74B54E29"/>
    <w:rsid w:val="75524DAA"/>
    <w:rsid w:val="75690B4E"/>
    <w:rsid w:val="75846F2D"/>
    <w:rsid w:val="75A75142"/>
    <w:rsid w:val="75FB6980"/>
    <w:rsid w:val="76944F4E"/>
    <w:rsid w:val="76A87395"/>
    <w:rsid w:val="77295775"/>
    <w:rsid w:val="777F516A"/>
    <w:rsid w:val="779D6865"/>
    <w:rsid w:val="77AC6E55"/>
    <w:rsid w:val="77BE6726"/>
    <w:rsid w:val="780879A1"/>
    <w:rsid w:val="784F38FE"/>
    <w:rsid w:val="78B418D7"/>
    <w:rsid w:val="78C67E9C"/>
    <w:rsid w:val="78CF04BF"/>
    <w:rsid w:val="78E65F7C"/>
    <w:rsid w:val="791D747D"/>
    <w:rsid w:val="79885A9C"/>
    <w:rsid w:val="79D833A4"/>
    <w:rsid w:val="7A3E5108"/>
    <w:rsid w:val="7A5263CC"/>
    <w:rsid w:val="7A7E66AD"/>
    <w:rsid w:val="7B4D75B4"/>
    <w:rsid w:val="7B574B5E"/>
    <w:rsid w:val="7C174657"/>
    <w:rsid w:val="7C181456"/>
    <w:rsid w:val="7C3159D2"/>
    <w:rsid w:val="7C3F3BAE"/>
    <w:rsid w:val="7CC3033B"/>
    <w:rsid w:val="7D4F35E7"/>
    <w:rsid w:val="7D584F27"/>
    <w:rsid w:val="7DE93453"/>
    <w:rsid w:val="7DEC7A68"/>
    <w:rsid w:val="7E237EC5"/>
    <w:rsid w:val="7E4B05E8"/>
    <w:rsid w:val="7EC55F8A"/>
    <w:rsid w:val="7ECF26D9"/>
    <w:rsid w:val="7F313C41"/>
    <w:rsid w:val="7F9F6E3D"/>
    <w:rsid w:val="7FB75A17"/>
    <w:rsid w:val="7FC776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after="10" w:line="360" w:lineRule="auto"/>
      <w:jc w:val="center"/>
      <w:outlineLvl w:val="0"/>
    </w:pPr>
    <w:rPr>
      <w:b/>
      <w:bCs/>
      <w:color w:val="000000"/>
      <w:kern w:val="44"/>
      <w:sz w:val="36"/>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8"/>
      <w:szCs w:val="24"/>
    </w:rPr>
  </w:style>
  <w:style w:type="paragraph" w:styleId="3">
    <w:name w:val="Body Text"/>
    <w:basedOn w:val="1"/>
    <w:next w:val="1"/>
    <w:link w:val="21"/>
    <w:unhideWhenUsed/>
    <w:qFormat/>
    <w:uiPriority w:val="99"/>
    <w:pPr>
      <w:spacing w:after="120"/>
    </w:pPr>
  </w:style>
  <w:style w:type="paragraph" w:styleId="5">
    <w:name w:val="Normal Indent"/>
    <w:basedOn w:val="1"/>
    <w:qFormat/>
    <w:uiPriority w:val="0"/>
    <w:pPr>
      <w:widowControl/>
      <w:ind w:firstLine="420"/>
      <w:jc w:val="left"/>
    </w:pPr>
    <w:rPr>
      <w:sz w:val="20"/>
    </w:rPr>
  </w:style>
  <w:style w:type="paragraph" w:styleId="6">
    <w:name w:val="annotation text"/>
    <w:basedOn w:val="1"/>
    <w:semiHidden/>
    <w:unhideWhenUsed/>
    <w:qFormat/>
    <w:uiPriority w:val="99"/>
    <w:pPr>
      <w:jc w:val="left"/>
    </w:pPr>
  </w:style>
  <w:style w:type="paragraph" w:styleId="7">
    <w:name w:val="Plain Text"/>
    <w:basedOn w:val="1"/>
    <w:link w:val="22"/>
    <w:unhideWhenUsed/>
    <w:qFormat/>
    <w:uiPriority w:val="99"/>
    <w:rPr>
      <w:rFonts w:ascii="宋体" w:hAnsi="Courier New" w:eastAsia="宋体" w:cs="Courier New"/>
      <w:szCs w:val="21"/>
    </w:rPr>
  </w:style>
  <w:style w:type="paragraph" w:styleId="8">
    <w:name w:val="Body Text Indent 2"/>
    <w:basedOn w:val="1"/>
    <w:link w:val="19"/>
    <w:qFormat/>
    <w:uiPriority w:val="0"/>
    <w:pPr>
      <w:ind w:firstLine="412" w:firstLineChars="196"/>
    </w:pPr>
    <w:rPr>
      <w:szCs w:val="24"/>
    </w:rPr>
  </w:style>
  <w:style w:type="paragraph" w:styleId="9">
    <w:name w:val="footer"/>
    <w:basedOn w:val="1"/>
    <w:link w:val="17"/>
    <w:unhideWhenUsed/>
    <w:qFormat/>
    <w:uiPriority w:val="99"/>
    <w:pPr>
      <w:widowControl/>
      <w:tabs>
        <w:tab w:val="center" w:pos="4153"/>
        <w:tab w:val="right" w:pos="8306"/>
      </w:tabs>
      <w:snapToGrid w:val="0"/>
      <w:jc w:val="left"/>
    </w:pPr>
    <w:rPr>
      <w:rFonts w:ascii="Times New Roman" w:hAnsi="Times New Roman" w:cs="Times New Roman"/>
      <w:kern w:val="0"/>
      <w:sz w:val="18"/>
      <w:szCs w:val="18"/>
      <w:lang w:eastAsia="en-US"/>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semiHidden/>
    <w:unhideWhenUsed/>
    <w:qFormat/>
    <w:uiPriority w:val="99"/>
    <w:rPr>
      <w:color w:val="0000FF"/>
      <w:u w:val="single"/>
    </w:rPr>
  </w:style>
  <w:style w:type="character" w:customStyle="1" w:styleId="17">
    <w:name w:val="页脚 Char"/>
    <w:basedOn w:val="14"/>
    <w:link w:val="9"/>
    <w:qFormat/>
    <w:uiPriority w:val="99"/>
    <w:rPr>
      <w:rFonts w:ascii="Times New Roman" w:hAnsi="Times New Roman" w:cs="Times New Roman"/>
      <w:kern w:val="0"/>
      <w:sz w:val="18"/>
      <w:szCs w:val="18"/>
      <w:lang w:eastAsia="en-US"/>
    </w:rPr>
  </w:style>
  <w:style w:type="paragraph" w:customStyle="1" w:styleId="18">
    <w:name w:val="默认"/>
    <w:qFormat/>
    <w:uiPriority w:val="0"/>
    <w:rPr>
      <w:rFonts w:hint="eastAsia" w:ascii="Arial Unicode MS" w:hAnsi="Arial Unicode MS" w:eastAsia="Arial Unicode MS" w:cs="Arial Unicode MS"/>
      <w:color w:val="000000"/>
      <w:sz w:val="22"/>
      <w:szCs w:val="22"/>
      <w:lang w:val="zh-CN" w:eastAsia="zh-CN" w:bidi="ar-SA"/>
    </w:rPr>
  </w:style>
  <w:style w:type="character" w:customStyle="1" w:styleId="19">
    <w:name w:val="正文文本缩进 2 Char"/>
    <w:link w:val="8"/>
    <w:qFormat/>
    <w:uiPriority w:val="0"/>
    <w:rPr>
      <w:szCs w:val="24"/>
    </w:rPr>
  </w:style>
  <w:style w:type="character" w:customStyle="1" w:styleId="20">
    <w:name w:val="正文文本缩进 2 Char1"/>
    <w:basedOn w:val="14"/>
    <w:semiHidden/>
    <w:qFormat/>
    <w:uiPriority w:val="99"/>
  </w:style>
  <w:style w:type="character" w:customStyle="1" w:styleId="21">
    <w:name w:val="正文文本 Char"/>
    <w:basedOn w:val="14"/>
    <w:link w:val="3"/>
    <w:qFormat/>
    <w:uiPriority w:val="99"/>
  </w:style>
  <w:style w:type="character" w:customStyle="1" w:styleId="22">
    <w:name w:val="纯文本 Char"/>
    <w:basedOn w:val="14"/>
    <w:link w:val="7"/>
    <w:semiHidden/>
    <w:qFormat/>
    <w:uiPriority w:val="99"/>
    <w:rPr>
      <w:rFonts w:ascii="宋体" w:hAnsi="Courier New" w:eastAsia="宋体" w:cs="Courier New"/>
      <w:szCs w:val="21"/>
    </w:rPr>
  </w:style>
  <w:style w:type="paragraph" w:customStyle="1" w:styleId="23">
    <w:name w:val="Table Paragraph"/>
    <w:basedOn w:val="1"/>
    <w:qFormat/>
    <w:uiPriority w:val="1"/>
    <w:pPr>
      <w:ind w:left="105"/>
    </w:pPr>
  </w:style>
  <w:style w:type="character" w:customStyle="1" w:styleId="24">
    <w:name w:val="font11"/>
    <w:basedOn w:val="14"/>
    <w:qFormat/>
    <w:uiPriority w:val="0"/>
    <w:rPr>
      <w:rFonts w:hint="eastAsia" w:ascii="宋体" w:hAnsi="宋体" w:eastAsia="宋体" w:cs="宋体"/>
      <w:color w:val="000000"/>
      <w:sz w:val="22"/>
      <w:szCs w:val="22"/>
      <w:u w:val="none"/>
    </w:rPr>
  </w:style>
  <w:style w:type="paragraph" w:customStyle="1" w:styleId="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Char"/>
    <w:basedOn w:val="1"/>
    <w:qFormat/>
    <w:uiPriority w:val="0"/>
    <w:rPr>
      <w:rFonts w:ascii="Tahoma" w:hAnsi="Tahoma"/>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2469</Words>
  <Characters>2666</Characters>
  <Lines>25</Lines>
  <Paragraphs>7</Paragraphs>
  <TotalTime>2</TotalTime>
  <ScaleCrop>false</ScaleCrop>
  <LinksUpToDate>false</LinksUpToDate>
  <CharactersWithSpaces>2688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2020-08-11T02:24:00Z</dcterms:created>
  <dc:creator>宋颜君</dc:creator>
  <cp:lastModifiedBy>穆萍萍</cp:lastModifiedBy>
  <dcterms:modified xsi:type="dcterms:W3CDTF">2025-08-23T04:34:12Z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DC0E976557C9434F9035859AB525CAC6</vt:lpwstr>
  </property>
  <property fmtid="{D5CDD505-2E9C-101B-9397-08002B2CF9AE}" pid="4" name="KSOTemplateDocerSaveRecord">
    <vt:lpwstr>eyJoZGlkIjoiMTk0MmQ1N2QzZDQzZTJmMDBiOWM1ZGEwYjQzMTdkZmMiLCJ1c2VySWQiOiIxNDU0MjkwNjIwIn0=</vt:lpwstr>
  </property>
</Properties>
</file>