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B055A">
      <w:pPr>
        <w:spacing w:line="500" w:lineRule="exact"/>
        <w:jc w:val="left"/>
        <w:rPr>
          <w:rFonts w:ascii="Times New Roman" w:hAnsi="Times New Roman" w:eastAsia="方正仿宋_GBK" w:cs="Times New Roman"/>
          <w:b/>
          <w:bCs/>
          <w:color w:val="000000" w:themeColor="text1"/>
          <w:sz w:val="32"/>
          <w:szCs w:val="32"/>
        </w:rPr>
      </w:pPr>
      <w:bookmarkStart w:id="0" w:name="_Toc16330"/>
      <w:r>
        <w:rPr>
          <w:rFonts w:hint="eastAsia" w:ascii="Times New Roman" w:hAnsi="Times New Roman" w:eastAsia="方正仿宋_GBK" w:cs="Times New Roman"/>
          <w:b/>
          <w:bCs/>
          <w:color w:val="000000" w:themeColor="text1"/>
          <w:sz w:val="32"/>
          <w:szCs w:val="32"/>
        </w:rPr>
        <w:t>合同编号：</w:t>
      </w:r>
    </w:p>
    <w:p w14:paraId="21D462FE">
      <w:pPr>
        <w:spacing w:line="500" w:lineRule="exact"/>
        <w:jc w:val="left"/>
        <w:rPr>
          <w:rFonts w:ascii="仿宋" w:hAnsi="仿宋" w:eastAsia="仿宋" w:cs="仿宋"/>
          <w:color w:val="000000" w:themeColor="text1"/>
          <w:sz w:val="28"/>
          <w:szCs w:val="28"/>
        </w:rPr>
      </w:pPr>
    </w:p>
    <w:p w14:paraId="058C8C3B">
      <w:pPr>
        <w:pStyle w:val="9"/>
        <w:ind w:right="-336" w:rightChars="-160"/>
        <w:rPr>
          <w:rFonts w:ascii="仿宋" w:hAnsi="仿宋" w:eastAsia="仿宋" w:cs="仿宋"/>
          <w:b/>
          <w:color w:val="000000" w:themeColor="text1"/>
          <w:sz w:val="40"/>
          <w:szCs w:val="40"/>
        </w:rPr>
      </w:pPr>
    </w:p>
    <w:p w14:paraId="34693997">
      <w:pPr>
        <w:pStyle w:val="9"/>
        <w:spacing w:line="480" w:lineRule="auto"/>
        <w:ind w:right="-336" w:rightChars="-160"/>
        <w:rPr>
          <w:rFonts w:ascii="仿宋" w:hAnsi="仿宋" w:eastAsia="仿宋" w:cs="仿宋"/>
          <w:b/>
          <w:color w:val="000000" w:themeColor="text1"/>
          <w:sz w:val="28"/>
          <w:szCs w:val="28"/>
        </w:rPr>
      </w:pPr>
    </w:p>
    <w:p w14:paraId="4AA7C6AE">
      <w:pPr>
        <w:pStyle w:val="9"/>
        <w:spacing w:line="480" w:lineRule="auto"/>
        <w:ind w:right="-336" w:rightChars="-160"/>
        <w:rPr>
          <w:rFonts w:ascii="仿宋" w:hAnsi="仿宋" w:eastAsia="仿宋" w:cs="仿宋"/>
          <w:b/>
          <w:color w:val="000000" w:themeColor="text1"/>
          <w:sz w:val="28"/>
          <w:szCs w:val="28"/>
        </w:rPr>
      </w:pPr>
    </w:p>
    <w:p w14:paraId="215D0DFC">
      <w:pPr>
        <w:pStyle w:val="9"/>
        <w:spacing w:line="480" w:lineRule="auto"/>
        <w:ind w:right="-336" w:rightChars="-160"/>
        <w:rPr>
          <w:rFonts w:ascii="仿宋" w:hAnsi="仿宋" w:eastAsia="仿宋" w:cs="仿宋"/>
          <w:b/>
          <w:color w:val="000000" w:themeColor="text1"/>
          <w:sz w:val="48"/>
          <w:szCs w:val="48"/>
        </w:rPr>
      </w:pPr>
    </w:p>
    <w:p w14:paraId="6FAF45E0">
      <w:pPr>
        <w:pStyle w:val="9"/>
        <w:spacing w:line="480" w:lineRule="auto"/>
        <w:ind w:right="-336" w:rightChars="-160"/>
        <w:rPr>
          <w:rFonts w:ascii="仿宋" w:hAnsi="仿宋" w:eastAsia="仿宋" w:cs="仿宋"/>
          <w:b/>
          <w:color w:val="000000" w:themeColor="text1"/>
          <w:sz w:val="48"/>
          <w:szCs w:val="48"/>
        </w:rPr>
      </w:pPr>
    </w:p>
    <w:p w14:paraId="40CD0C4F">
      <w:pPr>
        <w:pStyle w:val="9"/>
        <w:spacing w:line="480" w:lineRule="auto"/>
        <w:ind w:right="-336" w:rightChars="-160"/>
        <w:rPr>
          <w:rFonts w:ascii="仿宋" w:hAnsi="仿宋" w:eastAsia="仿宋" w:cs="仿宋"/>
          <w:b/>
          <w:color w:val="000000" w:themeColor="text1"/>
          <w:sz w:val="48"/>
          <w:szCs w:val="48"/>
        </w:rPr>
      </w:pPr>
    </w:p>
    <w:p w14:paraId="26AA22A1">
      <w:pPr>
        <w:pStyle w:val="9"/>
        <w:spacing w:line="480" w:lineRule="auto"/>
        <w:ind w:left="-178" w:leftChars="-171" w:right="-336" w:rightChars="-160" w:hanging="181"/>
        <w:jc w:val="center"/>
        <w:rPr>
          <w:rFonts w:hint="eastAsia" w:ascii="Times New Roman" w:hAnsi="Times New Roman" w:eastAsia="方正小标宋简体"/>
          <w:color w:val="000000" w:themeColor="text1"/>
          <w:sz w:val="44"/>
          <w:szCs w:val="44"/>
        </w:rPr>
      </w:pPr>
      <w:r>
        <w:rPr>
          <w:rFonts w:hint="eastAsia" w:ascii="Times New Roman" w:hAnsi="Times New Roman" w:eastAsia="方正小标宋简体"/>
          <w:color w:val="000000" w:themeColor="text1"/>
          <w:sz w:val="44"/>
          <w:szCs w:val="44"/>
          <w:lang w:val="en-US" w:eastAsia="zh-CN"/>
        </w:rPr>
        <w:t>2025年瑞桥公司第二批河砂采购合同</w:t>
      </w:r>
    </w:p>
    <w:p w14:paraId="5B207A5E">
      <w:pPr>
        <w:pStyle w:val="9"/>
        <w:spacing w:line="480" w:lineRule="auto"/>
        <w:ind w:left="-178" w:leftChars="-171" w:right="-336" w:rightChars="-160" w:hanging="181"/>
        <w:jc w:val="center"/>
        <w:rPr>
          <w:rFonts w:hint="eastAsia" w:ascii="Times New Roman" w:hAnsi="Times New Roman" w:eastAsia="方正小标宋简体"/>
          <w:color w:val="000000" w:themeColor="text1"/>
          <w:sz w:val="44"/>
          <w:szCs w:val="44"/>
          <w:lang w:val="en-US" w:eastAsia="zh-CN"/>
        </w:rPr>
      </w:pPr>
    </w:p>
    <w:p w14:paraId="592E5D10">
      <w:pPr>
        <w:pStyle w:val="9"/>
        <w:spacing w:line="480" w:lineRule="auto"/>
        <w:ind w:left="-178" w:leftChars="-171" w:right="-336" w:rightChars="-160" w:hanging="181"/>
        <w:jc w:val="center"/>
        <w:rPr>
          <w:rFonts w:hint="eastAsia" w:ascii="Times New Roman" w:hAnsi="Times New Roman" w:eastAsia="方正小标宋简体"/>
          <w:color w:val="000000" w:themeColor="text1"/>
          <w:sz w:val="44"/>
          <w:szCs w:val="44"/>
        </w:rPr>
      </w:pPr>
    </w:p>
    <w:p w14:paraId="21A62D19">
      <w:pPr>
        <w:pStyle w:val="9"/>
        <w:spacing w:line="480" w:lineRule="auto"/>
        <w:ind w:left="-178" w:leftChars="-171" w:right="-336" w:rightChars="-160" w:hanging="181"/>
        <w:jc w:val="center"/>
        <w:rPr>
          <w:rFonts w:hint="eastAsia" w:ascii="Times New Roman" w:hAnsi="Times New Roman" w:eastAsia="方正小标宋简体"/>
          <w:color w:val="000000" w:themeColor="text1"/>
          <w:sz w:val="44"/>
          <w:szCs w:val="44"/>
        </w:rPr>
      </w:pPr>
    </w:p>
    <w:p w14:paraId="3A81BA5E">
      <w:pPr>
        <w:spacing w:line="500" w:lineRule="exact"/>
        <w:ind w:firstLine="200"/>
        <w:jc w:val="center"/>
        <w:rPr>
          <w:rFonts w:ascii="仿宋" w:hAnsi="仿宋" w:eastAsia="仿宋" w:cs="仿宋"/>
          <w:b/>
          <w:bCs/>
          <w:color w:val="000000" w:themeColor="text1"/>
          <w:sz w:val="52"/>
          <w:szCs w:val="52"/>
        </w:rPr>
      </w:pPr>
    </w:p>
    <w:p w14:paraId="58D08137">
      <w:pPr>
        <w:spacing w:line="500" w:lineRule="exact"/>
        <w:rPr>
          <w:rFonts w:ascii="仿宋" w:hAnsi="仿宋" w:eastAsia="仿宋" w:cs="仿宋"/>
          <w:b/>
          <w:bCs/>
          <w:color w:val="000000" w:themeColor="text1"/>
          <w:sz w:val="32"/>
          <w:szCs w:val="32"/>
        </w:rPr>
      </w:pPr>
    </w:p>
    <w:p w14:paraId="0A15199C">
      <w:pPr>
        <w:spacing w:line="500" w:lineRule="exact"/>
        <w:rPr>
          <w:rFonts w:ascii="仿宋" w:hAnsi="仿宋" w:eastAsia="仿宋" w:cs="仿宋"/>
          <w:b/>
          <w:bCs/>
          <w:color w:val="000000" w:themeColor="text1"/>
          <w:sz w:val="32"/>
          <w:szCs w:val="32"/>
        </w:rPr>
      </w:pPr>
    </w:p>
    <w:p w14:paraId="4F11A69E">
      <w:pPr>
        <w:spacing w:line="500" w:lineRule="exact"/>
        <w:rPr>
          <w:rFonts w:ascii="仿宋" w:hAnsi="仿宋" w:eastAsia="仿宋" w:cs="仿宋"/>
          <w:b/>
          <w:bCs/>
          <w:color w:val="000000" w:themeColor="text1"/>
          <w:sz w:val="32"/>
          <w:szCs w:val="32"/>
        </w:rPr>
      </w:pPr>
    </w:p>
    <w:p w14:paraId="0460230F">
      <w:pPr>
        <w:pStyle w:val="2"/>
        <w:rPr>
          <w:rFonts w:ascii="仿宋" w:hAnsi="仿宋" w:eastAsia="仿宋" w:cs="仿宋"/>
          <w:b/>
          <w:bCs/>
          <w:color w:val="000000" w:themeColor="text1"/>
          <w:sz w:val="32"/>
          <w:szCs w:val="32"/>
        </w:rPr>
      </w:pPr>
    </w:p>
    <w:p w14:paraId="0C086A69">
      <w:pPr>
        <w:spacing w:line="500" w:lineRule="exact"/>
        <w:rPr>
          <w:rFonts w:ascii="仿宋" w:hAnsi="仿宋" w:eastAsia="仿宋" w:cs="仿宋"/>
          <w:b/>
          <w:bCs/>
          <w:color w:val="000000" w:themeColor="text1"/>
          <w:sz w:val="32"/>
          <w:szCs w:val="32"/>
        </w:rPr>
      </w:pPr>
    </w:p>
    <w:p w14:paraId="1D3B91D7">
      <w:pPr>
        <w:spacing w:line="720" w:lineRule="exact"/>
        <w:ind w:firstLine="361" w:firstLineChars="100"/>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甲方（需方）</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sz w:val="36"/>
          <w:szCs w:val="36"/>
          <w:u w:val="single"/>
        </w:rPr>
        <w:t>连云港瑞桥</w:t>
      </w:r>
      <w:r>
        <w:rPr>
          <w:rFonts w:hint="eastAsia" w:ascii="仿宋" w:hAnsi="仿宋" w:eastAsia="仿宋" w:cs="仿宋"/>
          <w:b/>
          <w:bCs/>
          <w:color w:val="000000" w:themeColor="text1"/>
          <w:sz w:val="36"/>
          <w:szCs w:val="36"/>
          <w:u w:val="single"/>
          <w:lang w:val="en-US" w:eastAsia="zh-CN"/>
        </w:rPr>
        <w:t>建材科技</w:t>
      </w:r>
      <w:r>
        <w:rPr>
          <w:rFonts w:hint="eastAsia" w:ascii="仿宋" w:hAnsi="仿宋" w:eastAsia="仿宋" w:cs="仿宋"/>
          <w:b/>
          <w:bCs/>
          <w:color w:val="000000" w:themeColor="text1"/>
          <w:sz w:val="36"/>
          <w:szCs w:val="36"/>
          <w:u w:val="single"/>
        </w:rPr>
        <w:t>有限公司</w:t>
      </w:r>
    </w:p>
    <w:p w14:paraId="28939180">
      <w:pPr>
        <w:spacing w:line="720" w:lineRule="exact"/>
        <w:ind w:firstLine="361" w:firstLineChars="100"/>
        <w:rPr>
          <w:rFonts w:hint="eastAsia" w:ascii="仿宋" w:hAnsi="仿宋" w:eastAsia="仿宋" w:cs="仿宋"/>
          <w:b/>
          <w:bCs/>
          <w:color w:val="000000" w:themeColor="text1"/>
          <w:sz w:val="36"/>
          <w:szCs w:val="36"/>
          <w:u w:val="none"/>
          <w:lang w:val="en-US" w:eastAsia="zh-CN"/>
        </w:rPr>
      </w:pPr>
      <w:r>
        <w:rPr>
          <w:rFonts w:hint="eastAsia" w:ascii="仿宋" w:hAnsi="仿宋" w:eastAsia="仿宋" w:cs="仿宋"/>
          <w:b/>
          <w:bCs/>
          <w:color w:val="000000" w:themeColor="text1"/>
          <w:sz w:val="36"/>
          <w:szCs w:val="36"/>
        </w:rPr>
        <w:t>乙方（供方）：</w:t>
      </w:r>
      <w:r>
        <w:rPr>
          <w:rFonts w:hint="eastAsia" w:ascii="仿宋" w:hAnsi="仿宋" w:eastAsia="仿宋" w:cs="仿宋"/>
          <w:b/>
          <w:bCs/>
          <w:color w:val="000000" w:themeColor="text1"/>
          <w:sz w:val="36"/>
          <w:szCs w:val="36"/>
          <w:u w:val="single"/>
          <w:lang w:val="en-US" w:eastAsia="zh-CN"/>
        </w:rPr>
        <w:t xml:space="preserve">                          </w:t>
      </w:r>
      <w:r>
        <w:rPr>
          <w:rFonts w:hint="eastAsia" w:ascii="仿宋" w:hAnsi="仿宋" w:eastAsia="仿宋" w:cs="仿宋"/>
          <w:b/>
          <w:bCs/>
          <w:color w:val="000000" w:themeColor="text1"/>
          <w:sz w:val="36"/>
          <w:szCs w:val="36"/>
          <w:u w:val="none"/>
          <w:lang w:val="en-US" w:eastAsia="zh-CN"/>
        </w:rPr>
        <w:t xml:space="preserve"> </w:t>
      </w:r>
    </w:p>
    <w:p w14:paraId="4C19434D">
      <w:pPr>
        <w:spacing w:line="720" w:lineRule="exact"/>
        <w:ind w:firstLine="361" w:firstLineChars="100"/>
        <w:rPr>
          <w:rFonts w:ascii="仿宋" w:hAnsi="仿宋" w:eastAsia="仿宋" w:cs="仿宋"/>
          <w:b/>
          <w:color w:val="000000" w:themeColor="text1"/>
          <w:sz w:val="36"/>
          <w:szCs w:val="36"/>
        </w:rPr>
      </w:pPr>
      <w:r>
        <w:rPr>
          <w:rFonts w:hint="eastAsia" w:ascii="仿宋" w:hAnsi="仿宋" w:eastAsia="仿宋" w:cs="仿宋"/>
          <w:b/>
          <w:bCs/>
          <w:color w:val="000000" w:themeColor="text1"/>
          <w:sz w:val="36"/>
          <w:szCs w:val="36"/>
        </w:rPr>
        <w:t>合同签订日期：</w:t>
      </w:r>
      <w:r>
        <w:rPr>
          <w:rFonts w:hint="eastAsia" w:ascii="仿宋" w:hAnsi="仿宋" w:eastAsia="仿宋" w:cs="仿宋"/>
          <w:b/>
          <w:bCs/>
          <w:color w:val="000000" w:themeColor="text1"/>
          <w:sz w:val="36"/>
          <w:szCs w:val="36"/>
          <w:u w:val="single"/>
        </w:rPr>
        <w:t xml:space="preserve">      年    月   日</w:t>
      </w:r>
    </w:p>
    <w:p w14:paraId="04968704">
      <w:pPr>
        <w:spacing w:line="520" w:lineRule="exact"/>
        <w:rPr>
          <w:rFonts w:ascii="仿宋" w:hAnsi="仿宋" w:eastAsia="仿宋" w:cs="仿宋"/>
          <w:b/>
          <w:bCs/>
          <w:color w:val="000000" w:themeColor="text1"/>
          <w:sz w:val="30"/>
          <w:szCs w:val="30"/>
        </w:rPr>
        <w:sectPr>
          <w:pgSz w:w="11906" w:h="16838"/>
          <w:pgMar w:top="2007" w:right="1463" w:bottom="1440" w:left="1800" w:header="851" w:footer="992" w:gutter="0"/>
          <w:cols w:space="425" w:num="1"/>
          <w:docGrid w:type="lines" w:linePitch="312" w:charSpace="0"/>
        </w:sectPr>
      </w:pPr>
    </w:p>
    <w:p w14:paraId="4ACF69C2">
      <w:pPr>
        <w:spacing w:line="520" w:lineRule="exact"/>
        <w:rPr>
          <w:rFonts w:ascii="仿宋" w:hAnsi="仿宋" w:eastAsia="仿宋" w:cs="仿宋"/>
          <w:b/>
          <w:bCs/>
          <w:color w:val="000000" w:themeColor="text1"/>
          <w:sz w:val="30"/>
          <w:szCs w:val="30"/>
          <w:u w:val="single"/>
        </w:rPr>
      </w:pPr>
      <w:r>
        <w:rPr>
          <w:rFonts w:hint="eastAsia" w:ascii="仿宋" w:hAnsi="仿宋" w:eastAsia="仿宋" w:cs="仿宋"/>
          <w:b/>
          <w:bCs/>
          <w:color w:val="000000" w:themeColor="text1"/>
          <w:sz w:val="30"/>
          <w:szCs w:val="30"/>
        </w:rPr>
        <w:t>甲方（需方）：</w:t>
      </w:r>
      <w:r>
        <w:rPr>
          <w:rFonts w:hint="eastAsia" w:ascii="仿宋" w:hAnsi="仿宋" w:eastAsia="仿宋" w:cs="仿宋"/>
          <w:b/>
          <w:bCs/>
          <w:color w:val="000000" w:themeColor="text1"/>
          <w:sz w:val="30"/>
          <w:szCs w:val="30"/>
          <w:u w:val="single"/>
        </w:rPr>
        <w:t>连云港瑞桥</w:t>
      </w:r>
      <w:r>
        <w:rPr>
          <w:rFonts w:hint="eastAsia" w:ascii="仿宋" w:hAnsi="仿宋" w:eastAsia="仿宋" w:cs="仿宋"/>
          <w:b/>
          <w:bCs/>
          <w:color w:val="000000" w:themeColor="text1"/>
          <w:sz w:val="30"/>
          <w:szCs w:val="30"/>
          <w:u w:val="single"/>
          <w:lang w:val="en-US" w:eastAsia="zh-CN"/>
        </w:rPr>
        <w:t>建材科技</w:t>
      </w:r>
      <w:r>
        <w:rPr>
          <w:rFonts w:hint="eastAsia" w:ascii="仿宋" w:hAnsi="仿宋" w:eastAsia="仿宋" w:cs="仿宋"/>
          <w:b/>
          <w:bCs/>
          <w:color w:val="000000" w:themeColor="text1"/>
          <w:sz w:val="30"/>
          <w:szCs w:val="30"/>
          <w:u w:val="single"/>
        </w:rPr>
        <w:t>有限公司</w:t>
      </w:r>
    </w:p>
    <w:p w14:paraId="42AFCA47">
      <w:pPr>
        <w:spacing w:line="720" w:lineRule="exact"/>
        <w:rPr>
          <w:rFonts w:hint="default"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rPr>
        <w:t>乙方（供方）：</w:t>
      </w:r>
      <w:r>
        <w:rPr>
          <w:rFonts w:hint="eastAsia" w:ascii="仿宋" w:hAnsi="仿宋" w:eastAsia="仿宋" w:cs="仿宋"/>
          <w:b/>
          <w:bCs/>
          <w:color w:val="000000" w:themeColor="text1"/>
          <w:sz w:val="30"/>
          <w:szCs w:val="30"/>
          <w:u w:val="single"/>
          <w:lang w:val="en-US" w:eastAsia="zh-CN"/>
        </w:rPr>
        <w:t xml:space="preserve">                          </w:t>
      </w:r>
    </w:p>
    <w:p w14:paraId="3DF40E25">
      <w:pPr>
        <w:spacing w:line="52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依照《中华人民共和国民法典》及其他相关法律法规，根据</w:t>
      </w:r>
      <w:r>
        <w:rPr>
          <w:rFonts w:hint="eastAsia" w:ascii="仿宋" w:hAnsi="仿宋" w:eastAsia="仿宋" w:cs="仿宋"/>
          <w:color w:val="000000" w:themeColor="text1"/>
          <w:sz w:val="30"/>
          <w:szCs w:val="30"/>
          <w:u w:val="single"/>
        </w:rPr>
        <w:t>202</w:t>
      </w:r>
      <w:r>
        <w:rPr>
          <w:rFonts w:hint="eastAsia" w:ascii="仿宋" w:hAnsi="仿宋" w:eastAsia="仿宋" w:cs="仿宋"/>
          <w:color w:val="000000" w:themeColor="text1"/>
          <w:sz w:val="30"/>
          <w:szCs w:val="30"/>
          <w:u w:val="single"/>
          <w:lang w:val="en-US" w:eastAsia="zh-CN"/>
        </w:rPr>
        <w:t>5</w:t>
      </w:r>
      <w:r>
        <w:rPr>
          <w:rFonts w:hint="eastAsia" w:ascii="仿宋" w:hAnsi="仿宋" w:eastAsia="仿宋" w:cs="仿宋"/>
          <w:color w:val="000000" w:themeColor="text1"/>
          <w:sz w:val="30"/>
          <w:szCs w:val="30"/>
          <w:u w:val="single"/>
        </w:rPr>
        <w:t>年瑞桥</w:t>
      </w:r>
      <w:r>
        <w:rPr>
          <w:rFonts w:hint="eastAsia" w:ascii="仿宋" w:hAnsi="仿宋" w:eastAsia="仿宋" w:cs="仿宋"/>
          <w:color w:val="000000" w:themeColor="text1"/>
          <w:sz w:val="30"/>
          <w:szCs w:val="30"/>
          <w:u w:val="single"/>
          <w:lang w:val="en-US" w:eastAsia="zh-CN"/>
        </w:rPr>
        <w:t>公司</w:t>
      </w:r>
      <w:r>
        <w:rPr>
          <w:rFonts w:hint="eastAsia" w:ascii="仿宋" w:hAnsi="仿宋" w:eastAsia="仿宋" w:cs="仿宋"/>
          <w:color w:val="000000" w:themeColor="text1"/>
          <w:sz w:val="30"/>
          <w:szCs w:val="30"/>
          <w:u w:val="single"/>
        </w:rPr>
        <w:t>第</w:t>
      </w:r>
      <w:r>
        <w:rPr>
          <w:rFonts w:hint="eastAsia" w:ascii="仿宋" w:hAnsi="仿宋" w:eastAsia="仿宋" w:cs="仿宋"/>
          <w:color w:val="000000" w:themeColor="text1"/>
          <w:sz w:val="30"/>
          <w:szCs w:val="30"/>
          <w:u w:val="single"/>
          <w:lang w:val="en-US" w:eastAsia="zh-CN"/>
        </w:rPr>
        <w:t>二</w:t>
      </w:r>
      <w:r>
        <w:rPr>
          <w:rFonts w:hint="eastAsia" w:ascii="仿宋" w:hAnsi="仿宋" w:eastAsia="仿宋" w:cs="仿宋"/>
          <w:color w:val="000000" w:themeColor="text1"/>
          <w:sz w:val="30"/>
          <w:szCs w:val="30"/>
          <w:u w:val="single"/>
        </w:rPr>
        <w:t>批</w:t>
      </w:r>
      <w:r>
        <w:rPr>
          <w:rFonts w:hint="eastAsia" w:ascii="仿宋" w:hAnsi="仿宋" w:eastAsia="仿宋" w:cs="仿宋"/>
          <w:color w:val="000000" w:themeColor="text1"/>
          <w:sz w:val="30"/>
          <w:szCs w:val="30"/>
          <w:u w:val="single"/>
          <w:lang w:val="en-US" w:eastAsia="zh-CN"/>
        </w:rPr>
        <w:t>河砂</w:t>
      </w:r>
      <w:r>
        <w:rPr>
          <w:rFonts w:hint="eastAsia" w:ascii="仿宋" w:hAnsi="仿宋" w:eastAsia="仿宋" w:cs="仿宋"/>
          <w:color w:val="000000" w:themeColor="text1"/>
          <w:sz w:val="30"/>
          <w:szCs w:val="30"/>
          <w:u w:val="single"/>
        </w:rPr>
        <w:t>采购</w:t>
      </w:r>
      <w:r>
        <w:rPr>
          <w:rFonts w:hint="eastAsia" w:ascii="仿宋" w:hAnsi="仿宋" w:eastAsia="仿宋" w:cs="仿宋"/>
          <w:sz w:val="30"/>
          <w:szCs w:val="30"/>
        </w:rPr>
        <w:t>招投标结果</w:t>
      </w:r>
      <w:r>
        <w:rPr>
          <w:rFonts w:hint="eastAsia" w:ascii="仿宋" w:hAnsi="仿宋" w:eastAsia="仿宋" w:cs="仿宋"/>
          <w:color w:val="000000" w:themeColor="text1"/>
          <w:sz w:val="30"/>
          <w:szCs w:val="30"/>
        </w:rPr>
        <w:t>，双方遵循平等、自愿和诚实信用的原则，达成本合同，具体内容如下：</w:t>
      </w:r>
    </w:p>
    <w:p w14:paraId="0E9A58A3">
      <w:pPr>
        <w:pStyle w:val="2"/>
        <w:spacing w:after="0"/>
        <w:ind w:firstLine="0" w:firstLineChars="0"/>
      </w:pPr>
    </w:p>
    <w:tbl>
      <w:tblPr>
        <w:tblStyle w:val="14"/>
        <w:tblW w:w="8878" w:type="dxa"/>
        <w:jc w:val="center"/>
        <w:tblLayout w:type="fixed"/>
        <w:tblCellMar>
          <w:top w:w="0" w:type="dxa"/>
          <w:left w:w="108" w:type="dxa"/>
          <w:bottom w:w="0" w:type="dxa"/>
          <w:right w:w="108" w:type="dxa"/>
        </w:tblCellMar>
      </w:tblPr>
      <w:tblGrid>
        <w:gridCol w:w="774"/>
        <w:gridCol w:w="1200"/>
        <w:gridCol w:w="863"/>
        <w:gridCol w:w="1181"/>
        <w:gridCol w:w="1106"/>
        <w:gridCol w:w="1125"/>
        <w:gridCol w:w="1182"/>
        <w:gridCol w:w="1447"/>
      </w:tblGrid>
      <w:tr w14:paraId="0860F5AE">
        <w:tblPrEx>
          <w:tblCellMar>
            <w:top w:w="0" w:type="dxa"/>
            <w:left w:w="108" w:type="dxa"/>
            <w:bottom w:w="0" w:type="dxa"/>
            <w:right w:w="108" w:type="dxa"/>
          </w:tblCellMar>
        </w:tblPrEx>
        <w:trPr>
          <w:trHeight w:val="1113"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2937F">
            <w:pPr>
              <w:widowControl/>
              <w:jc w:val="center"/>
              <w:rPr>
                <w:rFonts w:ascii="宋体" w:hAnsi="宋体" w:eastAsia="宋体" w:cs="Calibri"/>
                <w:b/>
                <w:bCs/>
                <w:kern w:val="0"/>
                <w:sz w:val="22"/>
              </w:rPr>
            </w:pPr>
            <w:r>
              <w:rPr>
                <w:rFonts w:hint="eastAsia" w:ascii="宋体" w:hAnsi="宋体" w:eastAsia="宋体" w:cs="Calibri"/>
                <w:b/>
                <w:bCs/>
                <w:kern w:val="0"/>
                <w:sz w:val="22"/>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3377ED3F">
            <w:pPr>
              <w:widowControl/>
              <w:jc w:val="center"/>
              <w:rPr>
                <w:rFonts w:ascii="宋体" w:hAnsi="宋体" w:eastAsia="宋体" w:cs="Calibri"/>
                <w:b/>
                <w:bCs/>
                <w:kern w:val="0"/>
                <w:sz w:val="22"/>
              </w:rPr>
            </w:pPr>
            <w:r>
              <w:rPr>
                <w:rFonts w:hint="eastAsia" w:ascii="宋体" w:hAnsi="宋体" w:eastAsia="宋体" w:cs="Calibri"/>
                <w:b/>
                <w:bCs/>
                <w:kern w:val="0"/>
                <w:sz w:val="22"/>
              </w:rPr>
              <w:t>使用区域</w:t>
            </w:r>
          </w:p>
        </w:tc>
        <w:tc>
          <w:tcPr>
            <w:tcW w:w="863" w:type="dxa"/>
            <w:tcBorders>
              <w:top w:val="single" w:color="auto" w:sz="4" w:space="0"/>
              <w:left w:val="nil"/>
              <w:bottom w:val="single" w:color="auto" w:sz="4" w:space="0"/>
              <w:right w:val="single" w:color="auto" w:sz="4" w:space="0"/>
            </w:tcBorders>
            <w:shd w:val="clear" w:color="auto" w:fill="auto"/>
            <w:noWrap/>
            <w:vAlign w:val="center"/>
          </w:tcPr>
          <w:p w14:paraId="5E7E6541">
            <w:pPr>
              <w:widowControl/>
              <w:jc w:val="center"/>
              <w:rPr>
                <w:rFonts w:ascii="宋体" w:hAnsi="宋体" w:eastAsia="宋体" w:cs="Calibri"/>
                <w:b/>
                <w:bCs/>
                <w:kern w:val="0"/>
                <w:sz w:val="22"/>
              </w:rPr>
            </w:pPr>
            <w:r>
              <w:rPr>
                <w:rFonts w:hint="eastAsia" w:ascii="宋体" w:hAnsi="宋体" w:eastAsia="宋体" w:cs="Calibri"/>
                <w:b/>
                <w:bCs/>
                <w:kern w:val="0"/>
                <w:sz w:val="22"/>
              </w:rPr>
              <w:t>商品名称</w:t>
            </w:r>
          </w:p>
        </w:tc>
        <w:tc>
          <w:tcPr>
            <w:tcW w:w="1181" w:type="dxa"/>
            <w:tcBorders>
              <w:top w:val="single" w:color="auto" w:sz="4" w:space="0"/>
              <w:left w:val="nil"/>
              <w:bottom w:val="single" w:color="auto" w:sz="4" w:space="0"/>
              <w:right w:val="single" w:color="auto" w:sz="4" w:space="0"/>
            </w:tcBorders>
            <w:shd w:val="clear" w:color="auto" w:fill="auto"/>
            <w:noWrap/>
            <w:vAlign w:val="center"/>
          </w:tcPr>
          <w:p w14:paraId="1025E2DC">
            <w:pPr>
              <w:widowControl/>
              <w:jc w:val="center"/>
              <w:rPr>
                <w:rFonts w:ascii="宋体" w:hAnsi="宋体" w:eastAsia="宋体" w:cs="Calibri"/>
                <w:b/>
                <w:bCs/>
                <w:kern w:val="0"/>
                <w:sz w:val="22"/>
              </w:rPr>
            </w:pPr>
            <w:r>
              <w:rPr>
                <w:rFonts w:hint="eastAsia" w:ascii="宋体" w:hAnsi="宋体" w:eastAsia="宋体" w:cs="Calibri"/>
                <w:b/>
                <w:bCs/>
                <w:kern w:val="0"/>
                <w:sz w:val="22"/>
              </w:rPr>
              <w:t>规格型号</w:t>
            </w:r>
          </w:p>
        </w:tc>
        <w:tc>
          <w:tcPr>
            <w:tcW w:w="1106" w:type="dxa"/>
            <w:tcBorders>
              <w:top w:val="single" w:color="auto" w:sz="4" w:space="0"/>
              <w:left w:val="nil"/>
              <w:bottom w:val="single" w:color="auto" w:sz="4" w:space="0"/>
              <w:right w:val="single" w:color="auto" w:sz="4" w:space="0"/>
            </w:tcBorders>
            <w:shd w:val="clear" w:color="auto" w:fill="auto"/>
            <w:noWrap/>
            <w:vAlign w:val="center"/>
          </w:tcPr>
          <w:p w14:paraId="224EBF43">
            <w:pPr>
              <w:widowControl/>
              <w:jc w:val="center"/>
              <w:rPr>
                <w:rFonts w:hint="default" w:ascii="宋体" w:hAnsi="宋体" w:eastAsia="宋体" w:cs="Calibri"/>
                <w:b/>
                <w:bCs/>
                <w:kern w:val="0"/>
                <w:sz w:val="22"/>
                <w:lang w:val="en-US" w:eastAsia="zh-CN"/>
              </w:rPr>
            </w:pPr>
            <w:r>
              <w:rPr>
                <w:rFonts w:hint="eastAsia" w:ascii="宋体" w:hAnsi="宋体" w:eastAsia="宋体" w:cs="Calibri"/>
                <w:b/>
                <w:bCs/>
                <w:kern w:val="0"/>
                <w:sz w:val="22"/>
                <w:lang w:val="en-US" w:eastAsia="zh-CN"/>
              </w:rPr>
              <w:t>工期（天）</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04D1AAA">
            <w:pPr>
              <w:widowControl/>
              <w:jc w:val="center"/>
              <w:rPr>
                <w:rFonts w:ascii="宋体" w:hAnsi="宋体" w:eastAsia="宋体" w:cs="Calibri"/>
                <w:b/>
                <w:bCs/>
                <w:kern w:val="0"/>
                <w:sz w:val="22"/>
              </w:rPr>
            </w:pPr>
            <w:r>
              <w:rPr>
                <w:rFonts w:hint="eastAsia" w:ascii="宋体" w:hAnsi="宋体" w:eastAsia="宋体" w:cs="Calibri"/>
                <w:b/>
                <w:bCs/>
                <w:kern w:val="0"/>
                <w:sz w:val="22"/>
              </w:rPr>
              <w:t>综合含税</w:t>
            </w:r>
          </w:p>
          <w:p w14:paraId="2E1DF446">
            <w:pPr>
              <w:widowControl/>
              <w:jc w:val="center"/>
              <w:rPr>
                <w:rFonts w:hint="eastAsia" w:ascii="宋体" w:hAnsi="宋体" w:eastAsia="宋体" w:cs="Calibri"/>
                <w:b/>
                <w:bCs/>
                <w:kern w:val="0"/>
                <w:sz w:val="22"/>
              </w:rPr>
            </w:pPr>
            <w:r>
              <w:rPr>
                <w:rFonts w:hint="eastAsia" w:ascii="宋体" w:hAnsi="宋体" w:eastAsia="宋体" w:cs="Calibri"/>
                <w:b/>
                <w:bCs/>
                <w:kern w:val="0"/>
                <w:sz w:val="22"/>
              </w:rPr>
              <w:t>单价（元/吨）</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3DB45D01">
            <w:pPr>
              <w:widowControl/>
              <w:jc w:val="center"/>
              <w:rPr>
                <w:rFonts w:ascii="宋体" w:hAnsi="宋体" w:eastAsia="宋体" w:cs="Calibri"/>
                <w:b/>
                <w:bCs/>
                <w:kern w:val="0"/>
                <w:sz w:val="22"/>
              </w:rPr>
            </w:pPr>
            <w:r>
              <w:rPr>
                <w:rFonts w:hint="eastAsia" w:ascii="宋体" w:hAnsi="宋体" w:eastAsia="宋体" w:cs="Calibri"/>
                <w:b/>
                <w:bCs/>
                <w:kern w:val="0"/>
                <w:sz w:val="22"/>
              </w:rPr>
              <w:t>税率</w:t>
            </w:r>
          </w:p>
        </w:tc>
        <w:tc>
          <w:tcPr>
            <w:tcW w:w="1447" w:type="dxa"/>
            <w:tcBorders>
              <w:top w:val="single" w:color="auto" w:sz="4" w:space="0"/>
              <w:left w:val="nil"/>
              <w:bottom w:val="single" w:color="auto" w:sz="4" w:space="0"/>
              <w:right w:val="single" w:color="auto" w:sz="4" w:space="0"/>
            </w:tcBorders>
            <w:shd w:val="clear" w:color="auto" w:fill="auto"/>
            <w:noWrap/>
            <w:vAlign w:val="center"/>
          </w:tcPr>
          <w:p w14:paraId="49124DE5">
            <w:pPr>
              <w:widowControl/>
              <w:jc w:val="center"/>
              <w:rPr>
                <w:rFonts w:ascii="宋体" w:hAnsi="宋体" w:eastAsia="宋体" w:cs="Calibri"/>
                <w:b/>
                <w:bCs/>
                <w:kern w:val="0"/>
                <w:sz w:val="22"/>
              </w:rPr>
            </w:pPr>
            <w:r>
              <w:rPr>
                <w:rFonts w:hint="eastAsia" w:ascii="宋体" w:hAnsi="宋体" w:eastAsia="宋体" w:cs="Calibri"/>
                <w:b/>
                <w:bCs/>
                <w:kern w:val="0"/>
                <w:sz w:val="22"/>
              </w:rPr>
              <w:t>备注</w:t>
            </w:r>
          </w:p>
        </w:tc>
      </w:tr>
      <w:tr w14:paraId="2C2FB3E1">
        <w:tblPrEx>
          <w:tblCellMar>
            <w:top w:w="0" w:type="dxa"/>
            <w:left w:w="108" w:type="dxa"/>
            <w:bottom w:w="0" w:type="dxa"/>
            <w:right w:w="108" w:type="dxa"/>
          </w:tblCellMar>
        </w:tblPrEx>
        <w:trPr>
          <w:trHeight w:val="989"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2A547">
            <w:pPr>
              <w:widowControl/>
              <w:jc w:val="center"/>
              <w:rPr>
                <w:rFonts w:ascii="Calibri" w:hAnsi="Calibri" w:eastAsia="宋体" w:cs="Calibri"/>
                <w:kern w:val="0"/>
                <w:sz w:val="22"/>
              </w:rPr>
            </w:pPr>
            <w:r>
              <w:rPr>
                <w:rFonts w:ascii="Calibri" w:hAnsi="Calibri" w:eastAsia="宋体" w:cs="Calibri"/>
                <w:kern w:val="0"/>
                <w:sz w:val="22"/>
              </w:rPr>
              <w:t>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57D07">
            <w:pPr>
              <w:widowControl/>
              <w:jc w:val="center"/>
              <w:rPr>
                <w:rFonts w:ascii="宋体" w:hAnsi="宋体" w:eastAsia="宋体" w:cs="Calibri"/>
                <w:kern w:val="0"/>
                <w:sz w:val="22"/>
              </w:rPr>
            </w:pPr>
            <w:r>
              <w:rPr>
                <w:rFonts w:hint="eastAsia" w:ascii="宋体" w:hAnsi="宋体" w:eastAsia="宋体" w:cs="Calibri"/>
                <w:kern w:val="0"/>
                <w:sz w:val="22"/>
              </w:rPr>
              <w:t>商混</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489F3">
            <w:pPr>
              <w:widowControl/>
              <w:jc w:val="center"/>
              <w:rPr>
                <w:rFonts w:hint="eastAsia" w:ascii="宋体" w:hAnsi="宋体" w:eastAsia="宋体" w:cs="Calibri"/>
                <w:kern w:val="0"/>
                <w:sz w:val="22"/>
                <w:lang w:val="en-US" w:eastAsia="zh-CN"/>
              </w:rPr>
            </w:pPr>
            <w:r>
              <w:rPr>
                <w:rFonts w:hint="eastAsia" w:ascii="宋体" w:hAnsi="宋体" w:eastAsia="宋体" w:cs="Calibri"/>
                <w:kern w:val="0"/>
                <w:sz w:val="22"/>
                <w:lang w:val="en-US" w:eastAsia="zh-CN"/>
              </w:rPr>
              <w:t>河砂</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013AD20C">
            <w:pPr>
              <w:widowControl/>
              <w:jc w:val="center"/>
              <w:rPr>
                <w:rFonts w:ascii="宋体" w:hAnsi="宋体" w:eastAsia="宋体" w:cs="Calibri"/>
                <w:kern w:val="0"/>
                <w:sz w:val="22"/>
              </w:rPr>
            </w:pPr>
            <w:r>
              <w:rPr>
                <w:rFonts w:hint="eastAsia" w:ascii="宋体" w:hAnsi="宋体" w:eastAsia="宋体" w:cs="Calibri"/>
                <w:kern w:val="0"/>
                <w:sz w:val="22"/>
              </w:rPr>
              <w:t>见技术及质量要求</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08D3C">
            <w:pPr>
              <w:widowControl/>
              <w:jc w:val="center"/>
              <w:rPr>
                <w:rFonts w:hint="default" w:ascii="Calibri" w:hAnsi="Calibri" w:eastAsia="宋体" w:cs="Calibri"/>
                <w:b w:val="0"/>
                <w:bCs w:val="0"/>
                <w:kern w:val="0"/>
                <w:sz w:val="22"/>
                <w:lang w:val="en-US" w:eastAsia="zh-CN"/>
              </w:rPr>
            </w:pPr>
            <w:r>
              <w:rPr>
                <w:rFonts w:hint="eastAsia" w:ascii="Calibri" w:hAnsi="Calibri" w:eastAsia="宋体" w:cs="Calibri"/>
                <w:b w:val="0"/>
                <w:bCs w:val="0"/>
                <w:kern w:val="0"/>
                <w:sz w:val="22"/>
                <w:lang w:val="en-US" w:eastAsia="zh-CN"/>
              </w:rPr>
              <w:t>365</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8FB5F">
            <w:pPr>
              <w:widowControl/>
              <w:jc w:val="center"/>
              <w:rPr>
                <w:rFonts w:hint="eastAsia" w:ascii="Calibri" w:hAnsi="Calibri" w:eastAsia="宋体" w:cs="Calibri"/>
                <w:b w:val="0"/>
                <w:bCs w:val="0"/>
                <w:kern w:val="0"/>
                <w:sz w:val="22"/>
                <w:u w:val="single"/>
                <w:lang w:val="en-US" w:eastAsia="zh-CN"/>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04AB1">
            <w:pPr>
              <w:widowControl/>
              <w:jc w:val="center"/>
              <w:rPr>
                <w:rFonts w:ascii="Calibri" w:hAnsi="Calibri" w:eastAsia="宋体" w:cs="Calibri"/>
                <w:b w:val="0"/>
                <w:bCs w:val="0"/>
                <w:kern w:val="0"/>
                <w:sz w:val="22"/>
              </w:rPr>
            </w:pPr>
            <w:r>
              <w:rPr>
                <w:rFonts w:hint="eastAsia" w:ascii="Calibri" w:hAnsi="Calibri" w:eastAsia="宋体" w:cs="Calibri"/>
                <w:b w:val="0"/>
                <w:bCs w:val="0"/>
                <w:kern w:val="0"/>
                <w:sz w:val="22"/>
                <w:u w:val="single"/>
                <w:lang w:val="en-US" w:eastAsia="zh-CN"/>
              </w:rPr>
              <w:t xml:space="preserve">    </w:t>
            </w:r>
            <w:r>
              <w:rPr>
                <w:rFonts w:hint="eastAsia" w:ascii="Calibri" w:hAnsi="Calibri" w:eastAsia="宋体" w:cs="Calibri"/>
                <w:b w:val="0"/>
                <w:bCs w:val="0"/>
                <w:kern w:val="0"/>
                <w:sz w:val="22"/>
                <w:lang w:val="en-US" w:eastAsia="zh-CN"/>
              </w:rPr>
              <w:t>%</w:t>
            </w:r>
            <w:r>
              <w:rPr>
                <w:rFonts w:ascii="Calibri" w:hAnsi="Calibri" w:eastAsia="宋体" w:cs="Calibri"/>
                <w:b w:val="0"/>
                <w:bCs w:val="0"/>
                <w:kern w:val="0"/>
                <w:sz w:val="22"/>
              </w:rPr>
              <w:t>　</w:t>
            </w:r>
          </w:p>
        </w:tc>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C7046">
            <w:pPr>
              <w:widowControl/>
              <w:jc w:val="center"/>
              <w:rPr>
                <w:rFonts w:ascii="Calibri" w:hAnsi="Calibri" w:eastAsia="宋体" w:cs="Calibri"/>
                <w:b w:val="0"/>
                <w:bCs w:val="0"/>
                <w:kern w:val="0"/>
                <w:sz w:val="22"/>
              </w:rPr>
            </w:pPr>
            <w:r>
              <w:rPr>
                <w:rFonts w:hint="eastAsia" w:ascii="宋体" w:hAnsi="宋体" w:eastAsia="宋体" w:cs="宋体"/>
                <w:b w:val="0"/>
                <w:bCs w:val="0"/>
                <w:sz w:val="22"/>
              </w:rPr>
              <w:t>具体按实际供货量结算。</w:t>
            </w:r>
          </w:p>
        </w:tc>
      </w:tr>
    </w:tbl>
    <w:p w14:paraId="23D459DA">
      <w:pPr>
        <w:spacing w:line="400" w:lineRule="exact"/>
        <w:ind w:firstLine="240" w:firstLineChars="100"/>
        <w:rPr>
          <w:rFonts w:hint="eastAsia" w:ascii="仿宋" w:hAnsi="仿宋" w:eastAsia="仿宋" w:cs="仿宋"/>
          <w:color w:val="000000" w:themeColor="text1"/>
          <w:sz w:val="24"/>
        </w:rPr>
      </w:pPr>
    </w:p>
    <w:p w14:paraId="73D6B965">
      <w:pPr>
        <w:spacing w:line="400" w:lineRule="exact"/>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注：</w:t>
      </w:r>
    </w:p>
    <w:p w14:paraId="5FA8251A">
      <w:pPr>
        <w:numPr>
          <w:ilvl w:val="0"/>
          <w:numId w:val="1"/>
        </w:numPr>
        <w:spacing w:line="400" w:lineRule="exact"/>
        <w:ind w:firstLine="480" w:firstLineChars="200"/>
        <w:rPr>
          <w:rFonts w:hint="eastAsia" w:ascii="仿宋" w:hAnsi="仿宋" w:eastAsia="仿宋" w:cs="仿宋"/>
          <w:color w:val="000000" w:themeColor="text1"/>
          <w:sz w:val="24"/>
        </w:rPr>
      </w:pPr>
      <w:r>
        <w:rPr>
          <w:rFonts w:hint="eastAsia" w:ascii="仿宋" w:hAnsi="仿宋" w:eastAsia="仿宋" w:cs="仿宋"/>
          <w:b w:val="0"/>
          <w:bCs w:val="0"/>
          <w:color w:val="000000" w:themeColor="text1"/>
          <w:sz w:val="24"/>
        </w:rPr>
        <w:t>本采购项目为单价合同</w:t>
      </w:r>
      <w:r>
        <w:rPr>
          <w:rFonts w:hint="eastAsia" w:ascii="仿宋" w:hAnsi="仿宋" w:eastAsia="仿宋" w:cs="仿宋"/>
          <w:b/>
          <w:bCs/>
          <w:color w:val="000000" w:themeColor="text1"/>
          <w:sz w:val="24"/>
          <w:lang w:eastAsia="zh-CN"/>
        </w:rPr>
        <w:t>，</w:t>
      </w:r>
      <w:r>
        <w:rPr>
          <w:rFonts w:hint="eastAsia" w:ascii="仿宋" w:hAnsi="仿宋" w:eastAsia="仿宋" w:cs="仿宋"/>
          <w:color w:val="000000" w:themeColor="text1"/>
          <w:sz w:val="24"/>
        </w:rPr>
        <w:t>以上单价为含税全费用综合单价，全费用综合单价包含原料、生产、制造、包装费、运杂费（运抵现场）、装卸费、运输保险费、材料检测费、税金等一切费用。</w:t>
      </w:r>
    </w:p>
    <w:p w14:paraId="29DE1A08">
      <w:pPr>
        <w:pStyle w:val="21"/>
        <w:spacing w:line="360" w:lineRule="auto"/>
        <w:ind w:firstLine="480" w:firstLineChars="200"/>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2、第一中标候选人优先供货2万吨（锁价），后续供货量每2万吨由入围的框架单位进行比价，最低价者进行供货。</w:t>
      </w:r>
      <w:bookmarkStart w:id="1" w:name="_GoBack"/>
      <w:bookmarkEnd w:id="1"/>
    </w:p>
    <w:p w14:paraId="79E841AB">
      <w:pPr>
        <w:tabs>
          <w:tab w:val="left" w:pos="360"/>
        </w:tabs>
        <w:spacing w:line="40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Times New Roman" w:hAnsi="Times New Roman" w:eastAsia="方正仿宋_GBK"/>
          <w:color w:val="000000" w:themeColor="text1"/>
          <w:sz w:val="32"/>
          <w:szCs w:val="32"/>
        </w:rPr>
        <w:t>．</w:t>
      </w:r>
      <w:r>
        <w:rPr>
          <w:rFonts w:hint="eastAsia" w:ascii="仿宋" w:hAnsi="仿宋" w:eastAsia="仿宋" w:cs="仿宋"/>
          <w:color w:val="000000" w:themeColor="text1"/>
          <w:sz w:val="24"/>
        </w:rPr>
        <w:t>技术及质量要求：</w:t>
      </w:r>
      <w:r>
        <w:rPr>
          <w:rFonts w:hint="eastAsia" w:ascii="仿宋" w:hAnsi="仿宋" w:eastAsia="仿宋" w:cs="仿宋"/>
          <w:color w:val="000000" w:themeColor="text1"/>
          <w:sz w:val="24"/>
          <w:lang w:val="en-US" w:eastAsia="zh-CN"/>
        </w:rPr>
        <w:t>应</w:t>
      </w:r>
      <w:r>
        <w:rPr>
          <w:rFonts w:hint="eastAsia" w:ascii="仿宋" w:hAnsi="仿宋" w:eastAsia="仿宋" w:cs="仿宋"/>
          <w:color w:val="000000" w:themeColor="text1"/>
          <w:sz w:val="24"/>
        </w:rPr>
        <w:t>满足JGJ52-2006《普通混凝土用砂、石质量及检验方法标准》</w:t>
      </w:r>
      <w:r>
        <w:rPr>
          <w:rFonts w:hint="eastAsia" w:ascii="仿宋" w:hAnsi="仿宋" w:eastAsia="仿宋" w:cs="仿宋"/>
          <w:color w:val="000000" w:themeColor="text1"/>
          <w:sz w:val="24"/>
          <w:lang w:val="en-US" w:eastAsia="zh-CN"/>
        </w:rPr>
        <w:t>及GB/T14684-2022</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建设用砂</w:t>
      </w:r>
      <w:r>
        <w:rPr>
          <w:rFonts w:hint="eastAsia" w:ascii="仿宋" w:hAnsi="仿宋" w:eastAsia="仿宋" w:cs="仿宋"/>
          <w:color w:val="000000" w:themeColor="text1"/>
          <w:sz w:val="24"/>
        </w:rPr>
        <w:t>》规范</w:t>
      </w:r>
      <w:r>
        <w:rPr>
          <w:rFonts w:hint="eastAsia" w:ascii="仿宋" w:hAnsi="仿宋" w:eastAsia="仿宋" w:cs="仿宋"/>
          <w:color w:val="000000" w:themeColor="text1"/>
          <w:sz w:val="24"/>
          <w:lang w:val="en-US" w:eastAsia="zh-CN"/>
        </w:rPr>
        <w:t>规定</w:t>
      </w:r>
      <w:r>
        <w:rPr>
          <w:rFonts w:hint="eastAsia" w:ascii="仿宋" w:hAnsi="仿宋" w:eastAsia="仿宋" w:cs="仿宋"/>
          <w:color w:val="000000" w:themeColor="text1"/>
          <w:sz w:val="24"/>
        </w:rPr>
        <w:t>要求。</w:t>
      </w:r>
    </w:p>
    <w:p w14:paraId="64E177EE">
      <w:pPr>
        <w:tabs>
          <w:tab w:val="left" w:pos="360"/>
        </w:tabs>
        <w:spacing w:line="40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Times New Roman" w:hAnsi="Times New Roman" w:eastAsia="方正仿宋_GBK"/>
          <w:color w:val="000000" w:themeColor="text1"/>
          <w:sz w:val="32"/>
          <w:szCs w:val="32"/>
        </w:rPr>
        <w:t>．</w:t>
      </w:r>
      <w:r>
        <w:rPr>
          <w:rFonts w:hint="eastAsia" w:ascii="仿宋" w:hAnsi="仿宋" w:eastAsia="仿宋" w:cs="仿宋"/>
          <w:color w:val="000000" w:themeColor="text1"/>
          <w:sz w:val="24"/>
        </w:rPr>
        <w:t>含水率以瑞桥实验室实测为准，含水率不得超过</w:t>
      </w: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%，超出部分按当天实际供货总量在当月结算中全额扣除。扣除吨位=（实测抽检含水率-</w:t>
      </w: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%）*当天实际供货总量。</w:t>
      </w:r>
    </w:p>
    <w:p w14:paraId="248D9A5C">
      <w:pPr>
        <w:spacing w:line="40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5</w:t>
      </w:r>
      <w:r>
        <w:rPr>
          <w:rFonts w:hint="eastAsia" w:ascii="Times New Roman" w:hAnsi="Times New Roman" w:eastAsia="方正仿宋_GBK"/>
          <w:color w:val="000000" w:themeColor="text1"/>
          <w:sz w:val="32"/>
          <w:szCs w:val="32"/>
        </w:rPr>
        <w:t>．</w:t>
      </w:r>
      <w:r>
        <w:rPr>
          <w:rFonts w:hint="eastAsia" w:ascii="仿宋" w:hAnsi="仿宋" w:eastAsia="仿宋" w:cs="仿宋"/>
          <w:color w:val="000000" w:themeColor="text1"/>
          <w:sz w:val="24"/>
        </w:rPr>
        <w:t>乙方需履行保供义务，乙方在供货期间除不可抗因素外</w:t>
      </w:r>
      <w:r>
        <w:rPr>
          <w:rFonts w:hint="eastAsia" w:ascii="仿宋" w:hAnsi="仿宋" w:eastAsia="仿宋" w:cs="仿宋"/>
          <w:color w:val="000000" w:themeColor="text1"/>
          <w:sz w:val="24"/>
          <w:lang w:val="en-US" w:eastAsia="zh-CN"/>
        </w:rPr>
        <w:t>必</w:t>
      </w:r>
      <w:r>
        <w:rPr>
          <w:rFonts w:hint="eastAsia" w:ascii="仿宋" w:hAnsi="仿宋" w:eastAsia="仿宋" w:cs="仿宋"/>
          <w:color w:val="000000" w:themeColor="text1"/>
          <w:sz w:val="24"/>
        </w:rPr>
        <w:t>须保障甲方生产供应，若因乙方断供造成甲方停产甲方有权采取相关措施补充保供，由此产生的价差由乙方足额承担，并且甲方保留追究其他因断供停产造成损失赔偿的权利，并扣除履约保证金。</w:t>
      </w:r>
    </w:p>
    <w:p w14:paraId="5EE6C016">
      <w:pPr>
        <w:tabs>
          <w:tab w:val="left" w:pos="360"/>
        </w:tabs>
        <w:spacing w:line="520" w:lineRule="exact"/>
        <w:ind w:firstLine="446" w:firstLineChars="148"/>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第二条  供货时间</w:t>
      </w:r>
    </w:p>
    <w:p w14:paraId="119FBFB0">
      <w:pPr>
        <w:spacing w:line="52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1</w:t>
      </w:r>
      <w:r>
        <w:rPr>
          <w:rFonts w:hint="eastAsia" w:ascii="Times New Roman" w:hAnsi="Times New Roman" w:eastAsia="方正仿宋_GBK"/>
          <w:color w:val="000000" w:themeColor="text1"/>
          <w:sz w:val="32"/>
          <w:szCs w:val="32"/>
        </w:rPr>
        <w:t>．</w:t>
      </w:r>
      <w:r>
        <w:rPr>
          <w:rFonts w:hint="eastAsia" w:ascii="仿宋" w:hAnsi="仿宋" w:eastAsia="仿宋" w:cs="仿宋"/>
          <w:color w:val="000000" w:themeColor="text1"/>
          <w:sz w:val="30"/>
          <w:szCs w:val="30"/>
        </w:rPr>
        <w:t>以甲方通知时间为准，甲方应提前</w:t>
      </w:r>
      <w:r>
        <w:rPr>
          <w:rFonts w:hint="eastAsia" w:ascii="仿宋" w:hAnsi="仿宋" w:eastAsia="仿宋" w:cs="仿宋"/>
          <w:color w:val="000000" w:themeColor="text1"/>
          <w:sz w:val="30"/>
          <w:szCs w:val="30"/>
          <w:u w:val="single"/>
        </w:rPr>
        <w:t xml:space="preserve"> 一天 </w:t>
      </w:r>
      <w:r>
        <w:rPr>
          <w:rFonts w:hint="eastAsia" w:ascii="仿宋" w:hAnsi="仿宋" w:eastAsia="仿宋" w:cs="仿宋"/>
          <w:color w:val="000000" w:themeColor="text1"/>
          <w:sz w:val="30"/>
          <w:szCs w:val="30"/>
        </w:rPr>
        <w:t>通知乙方，以确定供应货的数量、规格和质量要求。</w:t>
      </w:r>
    </w:p>
    <w:p w14:paraId="248F9101">
      <w:pPr>
        <w:pStyle w:val="3"/>
        <w:ind w:firstLine="600" w:firstLineChars="200"/>
        <w:rPr>
          <w:rFonts w:hint="eastAsia" w:ascii="仿宋" w:hAnsi="仿宋" w:eastAsia="仿宋" w:cs="仿宋"/>
          <w:color w:val="000000" w:themeColor="text1"/>
          <w:sz w:val="30"/>
          <w:szCs w:val="30"/>
          <w:lang w:val="en-US" w:eastAsia="zh-CN"/>
        </w:rPr>
      </w:pPr>
      <w:r>
        <w:rPr>
          <w:rFonts w:hint="eastAsia" w:ascii="仿宋" w:hAnsi="仿宋" w:eastAsia="仿宋" w:cs="仿宋"/>
          <w:color w:val="000000" w:themeColor="text1"/>
          <w:sz w:val="30"/>
          <w:szCs w:val="30"/>
        </w:rPr>
        <w:t>2</w:t>
      </w:r>
      <w:r>
        <w:rPr>
          <w:rFonts w:hint="eastAsia" w:ascii="Times New Roman" w:hAnsi="Times New Roman" w:eastAsia="方正仿宋_GBK"/>
          <w:color w:val="000000" w:themeColor="text1"/>
          <w:sz w:val="32"/>
          <w:szCs w:val="32"/>
        </w:rPr>
        <w:t>．</w:t>
      </w:r>
      <w:r>
        <w:rPr>
          <w:rFonts w:hint="eastAsia" w:ascii="仿宋" w:hAnsi="仿宋" w:eastAsia="仿宋" w:cs="仿宋"/>
          <w:color w:val="000000" w:themeColor="text1"/>
          <w:sz w:val="30"/>
          <w:szCs w:val="30"/>
        </w:rPr>
        <w:t>供货时间：</w:t>
      </w:r>
      <w:r>
        <w:rPr>
          <w:rFonts w:hint="eastAsia" w:ascii="仿宋" w:hAnsi="仿宋" w:eastAsia="仿宋" w:cs="仿宋"/>
          <w:color w:val="000000" w:themeColor="text1"/>
          <w:sz w:val="30"/>
          <w:szCs w:val="30"/>
          <w:lang w:val="en-US" w:eastAsia="zh-CN"/>
        </w:rPr>
        <w:t>365日历天，自</w:t>
      </w:r>
      <w:r>
        <w:rPr>
          <w:rFonts w:hint="eastAsia" w:ascii="仿宋" w:hAnsi="仿宋" w:eastAsia="仿宋" w:cs="仿宋"/>
          <w:color w:val="000000" w:themeColor="text1"/>
          <w:sz w:val="30"/>
          <w:szCs w:val="30"/>
          <w:u w:val="single"/>
          <w:lang w:val="en-US" w:eastAsia="zh-CN"/>
        </w:rPr>
        <w:t xml:space="preserve">    </w:t>
      </w:r>
      <w:r>
        <w:rPr>
          <w:rFonts w:hint="eastAsia" w:ascii="仿宋" w:hAnsi="仿宋" w:eastAsia="仿宋" w:cs="仿宋"/>
          <w:color w:val="000000" w:themeColor="text1"/>
          <w:sz w:val="30"/>
          <w:szCs w:val="30"/>
          <w:lang w:val="en-US" w:eastAsia="zh-CN"/>
        </w:rPr>
        <w:t>年</w:t>
      </w:r>
      <w:r>
        <w:rPr>
          <w:rFonts w:hint="eastAsia" w:ascii="仿宋" w:hAnsi="仿宋" w:eastAsia="仿宋" w:cs="仿宋"/>
          <w:color w:val="000000" w:themeColor="text1"/>
          <w:sz w:val="30"/>
          <w:szCs w:val="30"/>
          <w:u w:val="single"/>
          <w:lang w:val="en-US" w:eastAsia="zh-CN"/>
        </w:rPr>
        <w:t xml:space="preserve">    </w:t>
      </w:r>
      <w:r>
        <w:rPr>
          <w:rFonts w:hint="eastAsia" w:ascii="仿宋" w:hAnsi="仿宋" w:eastAsia="仿宋" w:cs="仿宋"/>
          <w:color w:val="000000" w:themeColor="text1"/>
          <w:sz w:val="30"/>
          <w:szCs w:val="30"/>
          <w:lang w:val="en-US" w:eastAsia="zh-CN"/>
        </w:rPr>
        <w:t>月</w:t>
      </w:r>
      <w:r>
        <w:rPr>
          <w:rFonts w:hint="eastAsia" w:ascii="仿宋" w:hAnsi="仿宋" w:eastAsia="仿宋" w:cs="仿宋"/>
          <w:color w:val="000000" w:themeColor="text1"/>
          <w:sz w:val="30"/>
          <w:szCs w:val="30"/>
          <w:u w:val="single"/>
          <w:lang w:val="en-US" w:eastAsia="zh-CN"/>
        </w:rPr>
        <w:t xml:space="preserve">    </w:t>
      </w:r>
      <w:r>
        <w:rPr>
          <w:rFonts w:hint="eastAsia" w:ascii="仿宋" w:hAnsi="仿宋" w:eastAsia="仿宋" w:cs="仿宋"/>
          <w:color w:val="000000" w:themeColor="text1"/>
          <w:sz w:val="30"/>
          <w:szCs w:val="30"/>
          <w:lang w:val="en-US" w:eastAsia="zh-CN"/>
        </w:rPr>
        <w:t>日至</w:t>
      </w:r>
      <w:r>
        <w:rPr>
          <w:rFonts w:hint="eastAsia" w:ascii="仿宋" w:hAnsi="仿宋" w:eastAsia="仿宋" w:cs="仿宋"/>
          <w:color w:val="000000" w:themeColor="text1"/>
          <w:sz w:val="30"/>
          <w:szCs w:val="30"/>
          <w:u w:val="single"/>
          <w:lang w:val="en-US" w:eastAsia="zh-CN"/>
        </w:rPr>
        <w:t xml:space="preserve">    </w:t>
      </w:r>
      <w:r>
        <w:rPr>
          <w:rFonts w:hint="eastAsia" w:ascii="仿宋" w:hAnsi="仿宋" w:eastAsia="仿宋" w:cs="仿宋"/>
          <w:color w:val="000000" w:themeColor="text1"/>
          <w:sz w:val="30"/>
          <w:szCs w:val="30"/>
          <w:lang w:val="en-US" w:eastAsia="zh-CN"/>
        </w:rPr>
        <w:t>年    月</w:t>
      </w:r>
      <w:r>
        <w:rPr>
          <w:rFonts w:hint="eastAsia" w:ascii="仿宋" w:hAnsi="仿宋" w:eastAsia="仿宋" w:cs="仿宋"/>
          <w:color w:val="000000" w:themeColor="text1"/>
          <w:sz w:val="30"/>
          <w:szCs w:val="30"/>
          <w:u w:val="single"/>
          <w:lang w:val="en-US" w:eastAsia="zh-CN"/>
        </w:rPr>
        <w:t xml:space="preserve">    </w:t>
      </w:r>
      <w:r>
        <w:rPr>
          <w:rFonts w:hint="eastAsia" w:ascii="仿宋" w:hAnsi="仿宋" w:eastAsia="仿宋" w:cs="仿宋"/>
          <w:color w:val="000000" w:themeColor="text1"/>
          <w:sz w:val="30"/>
          <w:szCs w:val="30"/>
          <w:lang w:val="en-US" w:eastAsia="zh-CN"/>
        </w:rPr>
        <w:t>日止。</w:t>
      </w:r>
    </w:p>
    <w:p w14:paraId="2ECDBA15">
      <w:pPr>
        <w:pStyle w:val="3"/>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w:t>
      </w:r>
      <w:r>
        <w:rPr>
          <w:rFonts w:hint="eastAsia" w:ascii="Times New Roman" w:hAnsi="Times New Roman" w:eastAsia="方正仿宋_GBK"/>
          <w:color w:val="000000" w:themeColor="text1"/>
          <w:sz w:val="32"/>
          <w:szCs w:val="32"/>
        </w:rPr>
        <w:t>．</w:t>
      </w:r>
      <w:r>
        <w:rPr>
          <w:rFonts w:hint="eastAsia" w:ascii="仿宋" w:hAnsi="仿宋" w:eastAsia="仿宋" w:cs="仿宋"/>
          <w:color w:val="000000" w:themeColor="text1"/>
          <w:sz w:val="30"/>
          <w:szCs w:val="30"/>
        </w:rPr>
        <w:t>供货周期以实际供货量为准。</w:t>
      </w:r>
    </w:p>
    <w:p w14:paraId="55074DAB">
      <w:pPr>
        <w:spacing w:line="520" w:lineRule="exact"/>
        <w:ind w:firstLine="593" w:firstLineChars="197"/>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第三条  质量要求</w:t>
      </w:r>
    </w:p>
    <w:p w14:paraId="74B3EA07">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乙方在甲方用货前需提供材料样品，由乙方提供产品合格证、检测报告等证明材料，证明材料提供给甲方存档使用，乙方供给甲方同样质量的产品。乙方必须保证原材料为合格产品，应满足施工要求，并且符合国家现行标准及规范要求。</w:t>
      </w:r>
    </w:p>
    <w:p w14:paraId="0E91E135">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因乙方材料质量而给甲方造成的损失，由乙方承担全部责任，造成的损失在乙方每月的结算货款中扣除。</w:t>
      </w:r>
    </w:p>
    <w:p w14:paraId="2E692F1E">
      <w:pPr>
        <w:spacing w:line="520" w:lineRule="exact"/>
        <w:ind w:firstLine="596" w:firstLineChars="198"/>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第四条  交货及卸料要求</w:t>
      </w:r>
    </w:p>
    <w:p w14:paraId="3E048C61">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1．材料的运输由乙方全部负责，期间一切事务与甲方无关。</w:t>
      </w:r>
    </w:p>
    <w:p w14:paraId="3D1E343F">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2．乙方应在指定时间内，将合同约定的材料运输到甲方指定地点，乙方进出场运输车辆、人员应听从甲方现场指挥人员指挥调度，严禁违章操作。</w:t>
      </w:r>
    </w:p>
    <w:p w14:paraId="11959063">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3．乙方原材料运输车辆在等待卸料期间应遵守中华人民共和国道路交通安全法相关条例，严禁在厂区门口随意停车，因乙方原因造成的违法行为均由乙方自行承担。</w:t>
      </w:r>
    </w:p>
    <w:p w14:paraId="1FDC1559">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4．乙方原材料运输车辆在等待及卸料途中，厂区内及门口市政道路产生生活垃圾及物料抛洒等情况的，扣除当事车辆所载货物（1至10吨，视情节轻重所定）。</w:t>
      </w:r>
    </w:p>
    <w:p w14:paraId="3C0C1C22">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5．乙方原材料运输车辆在厂区内不得超速行驶（5km/h），出厂区后均应经过轮胎冲洗装置冲洗干净后方可出厂，杜绝车辆“拖泥带水”上路。如未遵守该规定的扣除当事车辆所载货物1至10吨或将该车辆列入公司收料黑名单不得进入厂内，具体处罚视情节轻重所定。</w:t>
      </w:r>
    </w:p>
    <w:p w14:paraId="425B2446">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6．乙方完成卸料任务后不得长时间逗留于厂区内及厂区门口市政道路，须立即离开。如出现长时间逗留妨碍生产如未遵守该规定的扣除当事车辆所载货物1至10吨或将该车辆列入公司收料黑名单不得进入厂内，具体处罚视情节轻重所定。</w:t>
      </w:r>
    </w:p>
    <w:p w14:paraId="6479364D">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7．乙方运输车辆在进入厂区等待过磅期间，应服从磅房工作人员指令，依次上磅称重，排队期间乙方运输车辆不得妨碍交通及厂区内生产秩序，如未遵守该规定的扣除当事车辆所载货物1至10吨或将该车辆列入公司收料黑名单不得进入厂内，具体处罚视情节轻重所定。</w:t>
      </w:r>
    </w:p>
    <w:p w14:paraId="2C680B69">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8．乙方无消防急救设备设施或存在故障的运输车辆不得进入厂区，甲方有权拒绝乙方该车辆进行过磅。</w:t>
      </w:r>
    </w:p>
    <w:p w14:paraId="585A939B">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9．在厂区内，因乙方原因导致车辆损坏、人员受伤的，由乙方承担责任。</w:t>
      </w:r>
    </w:p>
    <w:p w14:paraId="1A45ABDC">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10．在卸料期间，如乙方人员不配合甲方工作，辱骂、推搡甲方工作人员的，如未遵守该规定的扣除当事车辆所载货物1至10吨或将该车辆列入公司收料黑名单不得进入厂内，具体处罚视情节轻重所定。</w:t>
      </w:r>
    </w:p>
    <w:p w14:paraId="180A8E76">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11．卸料期间，乙方驾驶员下车前应按甲方要求配齐配全并正确佩戴劳动保护用品，如安全带、安全帽、保鞋等，登高作业（1.2米及以上）需配备标准爬梯（严禁使用木梯或自制登高器材），未经允许不得在厂房内临时接电，如未遵守该规定的扣除当事车辆所载货物1至10吨或将该车辆列入公司收料黑名单不得进入厂内，具体处罚视情节轻重所定。</w:t>
      </w:r>
    </w:p>
    <w:p w14:paraId="524A0CF4">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12.乙方对材料运输车辆负有一切管理责任，因乙方运输车辆责任导致甲方厂区内器材设备、厂房结构等损坏的，乙方应在8小时内迅速做出修复或理赔方案并经过甲方同意。如超时未做出反应，甲方有权自行组织修复，所产生一切费用（包含维修费、因停工停产所产生的其他额外费用）将全部由乙方承担，必要时甲方可从材料款中直接抵扣。</w:t>
      </w:r>
    </w:p>
    <w:p w14:paraId="36C01B53">
      <w:pPr>
        <w:spacing w:line="520" w:lineRule="exact"/>
        <w:ind w:left="561" w:leftChars="267"/>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注：</w:t>
      </w:r>
    </w:p>
    <w:p w14:paraId="1EFD4482">
      <w:pPr>
        <w:spacing w:line="520" w:lineRule="exact"/>
        <w:ind w:left="561" w:leftChars="267"/>
        <w:rPr>
          <w:rFonts w:ascii="Times New Roman" w:hAnsi="Times New Roman" w:eastAsia="方正仿宋_GBK"/>
          <w:color w:val="000000" w:themeColor="text1"/>
          <w:sz w:val="32"/>
          <w:szCs w:val="32"/>
          <w:u w:val="single"/>
        </w:rPr>
      </w:pPr>
      <w:r>
        <w:rPr>
          <w:rFonts w:hint="eastAsia" w:ascii="Times New Roman" w:hAnsi="Times New Roman" w:eastAsia="方正仿宋_GBK"/>
          <w:color w:val="000000" w:themeColor="text1"/>
          <w:sz w:val="32"/>
          <w:szCs w:val="32"/>
          <w:u w:val="single"/>
        </w:rPr>
        <w:t>1.违反上述有关要求的，一经发现，甲方有权将该运输车</w:t>
      </w:r>
    </w:p>
    <w:p w14:paraId="4B7792AF">
      <w:pPr>
        <w:spacing w:line="520" w:lineRule="exact"/>
        <w:rPr>
          <w:rFonts w:ascii="Times New Roman" w:hAnsi="Times New Roman" w:eastAsia="方正仿宋_GBK"/>
          <w:color w:val="000000" w:themeColor="text1"/>
          <w:sz w:val="32"/>
          <w:szCs w:val="32"/>
          <w:u w:val="single"/>
        </w:rPr>
      </w:pPr>
      <w:r>
        <w:rPr>
          <w:rFonts w:hint="eastAsia" w:ascii="Times New Roman" w:hAnsi="Times New Roman" w:eastAsia="方正仿宋_GBK"/>
          <w:color w:val="000000" w:themeColor="text1"/>
          <w:sz w:val="32"/>
          <w:szCs w:val="32"/>
          <w:u w:val="single"/>
        </w:rPr>
        <w:t>辆过磅单据进行扣留；</w:t>
      </w:r>
    </w:p>
    <w:p w14:paraId="2C738075">
      <w:pPr>
        <w:spacing w:line="520" w:lineRule="exact"/>
        <w:ind w:firstLine="640" w:firstLineChars="200"/>
        <w:rPr>
          <w:rFonts w:ascii="Times New Roman" w:hAnsi="Times New Roman" w:eastAsia="方正仿宋_GBK"/>
          <w:color w:val="000000" w:themeColor="text1"/>
          <w:sz w:val="32"/>
          <w:szCs w:val="32"/>
          <w:u w:val="single"/>
        </w:rPr>
      </w:pPr>
      <w:r>
        <w:rPr>
          <w:rFonts w:hint="eastAsia" w:ascii="Times New Roman" w:hAnsi="Times New Roman" w:eastAsia="方正仿宋_GBK"/>
          <w:color w:val="000000" w:themeColor="text1"/>
          <w:sz w:val="32"/>
          <w:szCs w:val="32"/>
          <w:u w:val="single"/>
        </w:rPr>
        <w:t>2.安环部、采购部共同在磅单签字并注明原因作为处罚依据；</w:t>
      </w:r>
    </w:p>
    <w:p w14:paraId="4BF727BC">
      <w:pPr>
        <w:spacing w:line="520" w:lineRule="exact"/>
        <w:ind w:firstLine="640" w:firstLineChars="200"/>
        <w:rPr>
          <w:rFonts w:ascii="Times New Roman" w:hAnsi="Times New Roman" w:eastAsia="方正仿宋_GBK"/>
          <w:color w:val="000000" w:themeColor="text1"/>
          <w:sz w:val="32"/>
          <w:szCs w:val="32"/>
          <w:u w:val="single"/>
        </w:rPr>
      </w:pPr>
      <w:r>
        <w:rPr>
          <w:rFonts w:hint="eastAsia" w:ascii="Times New Roman" w:hAnsi="Times New Roman" w:eastAsia="方正仿宋_GBK"/>
          <w:color w:val="000000" w:themeColor="text1"/>
          <w:sz w:val="32"/>
          <w:szCs w:val="32"/>
          <w:u w:val="single"/>
        </w:rPr>
        <w:t>3. 违反上述安全环保要求的，造成人员伤亡或财产损失，均由乙方自行承担后果，甲方不承担任何责任。</w:t>
      </w:r>
    </w:p>
    <w:p w14:paraId="6E28E397">
      <w:pPr>
        <w:spacing w:line="520" w:lineRule="exact"/>
        <w:ind w:left="597" w:leftChars="284" w:hanging="1"/>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 xml:space="preserve">第五条  产品的验收 </w:t>
      </w:r>
    </w:p>
    <w:p w14:paraId="2905AAA6">
      <w:pPr>
        <w:spacing w:line="52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1、验收标准、方法及提岀异议期限</w:t>
      </w:r>
    </w:p>
    <w:p w14:paraId="34F7C899">
      <w:pPr>
        <w:spacing w:line="52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以</w:t>
      </w:r>
      <w:r>
        <w:rPr>
          <w:rFonts w:hint="eastAsia" w:ascii="仿宋" w:hAnsi="仿宋" w:eastAsia="仿宋" w:cs="仿宋"/>
          <w:color w:val="000000" w:themeColor="text1"/>
          <w:sz w:val="30"/>
          <w:szCs w:val="30"/>
          <w:u w:val="single"/>
        </w:rPr>
        <w:t>卖方同批号原材料的检验报告</w:t>
      </w:r>
      <w:r>
        <w:rPr>
          <w:rFonts w:hint="eastAsia" w:ascii="仿宋" w:hAnsi="仿宋" w:eastAsia="仿宋" w:cs="仿宋"/>
          <w:color w:val="000000" w:themeColor="text1"/>
          <w:sz w:val="30"/>
          <w:szCs w:val="30"/>
        </w:rPr>
        <w:t>为验收依据，发货前乙方在</w:t>
      </w:r>
      <w:r>
        <w:rPr>
          <w:rFonts w:hint="eastAsia" w:ascii="仿宋" w:hAnsi="仿宋" w:eastAsia="仿宋" w:cs="仿宋"/>
          <w:color w:val="000000" w:themeColor="text1"/>
          <w:sz w:val="30"/>
          <w:szCs w:val="30"/>
          <w:u w:val="single"/>
        </w:rPr>
        <w:t>同批号原材料中</w:t>
      </w:r>
      <w:r>
        <w:rPr>
          <w:rFonts w:hint="eastAsia" w:ascii="仿宋" w:hAnsi="仿宋" w:eastAsia="仿宋" w:cs="仿宋"/>
          <w:color w:val="000000" w:themeColor="text1"/>
          <w:sz w:val="30"/>
          <w:szCs w:val="30"/>
        </w:rPr>
        <w:t>提取之式样并签封。在</w:t>
      </w:r>
      <w:r>
        <w:rPr>
          <w:rFonts w:hint="eastAsia" w:ascii="仿宋" w:hAnsi="仿宋" w:eastAsia="仿宋" w:cs="仿宋"/>
          <w:color w:val="000000" w:themeColor="text1"/>
          <w:sz w:val="30"/>
          <w:szCs w:val="30"/>
          <w:u w:val="single"/>
        </w:rPr>
        <w:t>2</w:t>
      </w:r>
      <w:r>
        <w:rPr>
          <w:rFonts w:hint="eastAsia" w:ascii="仿宋" w:hAnsi="仿宋" w:eastAsia="仿宋" w:cs="仿宋"/>
          <w:color w:val="000000" w:themeColor="text1"/>
          <w:sz w:val="30"/>
          <w:szCs w:val="30"/>
        </w:rPr>
        <w:t>月签封期限内，甲方对货物质量有疑问的，双方共同将上述式样送到</w:t>
      </w:r>
      <w:r>
        <w:rPr>
          <w:rFonts w:hint="eastAsia" w:ascii="仿宋" w:hAnsi="仿宋" w:eastAsia="仿宋" w:cs="仿宋"/>
          <w:color w:val="000000" w:themeColor="text1"/>
          <w:sz w:val="30"/>
          <w:szCs w:val="30"/>
          <w:u w:val="single"/>
        </w:rPr>
        <w:t>双方共同认可的具有资质的检测机构</w:t>
      </w:r>
      <w:r>
        <w:rPr>
          <w:rFonts w:hint="eastAsia" w:ascii="仿宋" w:hAnsi="仿宋" w:eastAsia="仿宋" w:cs="仿宋"/>
          <w:color w:val="000000" w:themeColor="text1"/>
          <w:sz w:val="30"/>
          <w:szCs w:val="30"/>
        </w:rPr>
        <w:t>进行检验。</w:t>
      </w:r>
    </w:p>
    <w:p w14:paraId="52D45C2B">
      <w:pPr>
        <w:spacing w:line="52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仲裁检验时，由乙方预付仲裁费用。经仲裁检验货物质量符合国家标准，全部仲裁费用由甲方承担，否则由乙方承担。</w:t>
      </w:r>
    </w:p>
    <w:p w14:paraId="1FE6FC05">
      <w:pPr>
        <w:spacing w:line="520" w:lineRule="exact"/>
        <w:ind w:firstLine="600" w:firstLineChars="200"/>
        <w:rPr>
          <w:rFonts w:ascii="仿宋" w:hAnsi="仿宋" w:eastAsia="仿宋" w:cs="仿宋"/>
          <w:b/>
          <w:color w:val="000000" w:themeColor="text1"/>
          <w:sz w:val="30"/>
          <w:szCs w:val="30"/>
        </w:rPr>
      </w:pPr>
      <w:r>
        <w:rPr>
          <w:rFonts w:hint="eastAsia" w:ascii="仿宋" w:hAnsi="仿宋" w:eastAsia="仿宋" w:cs="仿宋"/>
          <w:color w:val="000000" w:themeColor="text1"/>
          <w:sz w:val="30"/>
          <w:szCs w:val="30"/>
          <w:lang w:val="en-US" w:eastAsia="zh-CN"/>
        </w:rPr>
        <w:t>2、</w:t>
      </w:r>
      <w:r>
        <w:rPr>
          <w:rFonts w:hint="eastAsia" w:ascii="仿宋" w:hAnsi="仿宋" w:eastAsia="仿宋" w:cs="仿宋"/>
          <w:color w:val="000000" w:themeColor="text1"/>
          <w:sz w:val="30"/>
          <w:szCs w:val="30"/>
        </w:rPr>
        <w:t>甲方在乙方交货的同时进行验收，如发现材料的品种、规</w:t>
      </w:r>
    </w:p>
    <w:p w14:paraId="7F8059AA">
      <w:pPr>
        <w:spacing w:line="520" w:lineRule="exac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格、数量不符合双方约定的条件；乙方并应按照甲方要求，积极对材料进行退回、调换。</w:t>
      </w:r>
    </w:p>
    <w:p w14:paraId="3F3A8654">
      <w:pPr>
        <w:pStyle w:val="3"/>
        <w:ind w:firstLine="600" w:firstLineChars="200"/>
        <w:rPr>
          <w:color w:val="000000" w:themeColor="text1"/>
        </w:rPr>
      </w:pPr>
      <w:r>
        <w:rPr>
          <w:rFonts w:hint="eastAsia" w:ascii="仿宋" w:hAnsi="仿宋" w:eastAsia="仿宋" w:cs="仿宋"/>
          <w:color w:val="000000" w:themeColor="text1"/>
          <w:sz w:val="30"/>
          <w:szCs w:val="30"/>
          <w:highlight w:val="none"/>
          <w:lang w:val="en-US" w:eastAsia="zh-CN"/>
        </w:rPr>
        <w:t>3、若出现杂质、异物，每发现一起，扣除100吨。</w:t>
      </w:r>
    </w:p>
    <w:p w14:paraId="44C64DA3">
      <w:pPr>
        <w:spacing w:line="520" w:lineRule="exact"/>
        <w:ind w:firstLine="596" w:firstLineChars="198"/>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第六条  结算及付款方式</w:t>
      </w:r>
    </w:p>
    <w:p w14:paraId="755C3509">
      <w:pPr>
        <w:spacing w:line="52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1、结算方式：</w:t>
      </w:r>
    </w:p>
    <w:p w14:paraId="0AFC263C">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按照甲方及供货方签字确认的过磅单为结算依据，供货方每月</w:t>
      </w:r>
      <w:r>
        <w:rPr>
          <w:rFonts w:hint="eastAsia" w:ascii="Times New Roman" w:hAnsi="Times New Roman" w:eastAsia="方正仿宋_GBK"/>
          <w:color w:val="000000" w:themeColor="text1"/>
          <w:sz w:val="32"/>
          <w:szCs w:val="32"/>
          <w:lang w:val="en-US" w:eastAsia="zh-CN"/>
        </w:rPr>
        <w:t>20</w:t>
      </w:r>
      <w:r>
        <w:rPr>
          <w:rFonts w:hint="eastAsia" w:ascii="Times New Roman" w:hAnsi="Times New Roman" w:eastAsia="方正仿宋_GBK"/>
          <w:color w:val="000000" w:themeColor="text1"/>
          <w:sz w:val="32"/>
          <w:szCs w:val="32"/>
        </w:rPr>
        <w:t>日与甲方进行核对，并出具结算单作为最终付款依据，甲方根据结算单向供货方付款。</w:t>
      </w:r>
    </w:p>
    <w:p w14:paraId="132AADFE">
      <w:pPr>
        <w:spacing w:line="52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2、付款方式：</w:t>
      </w:r>
    </w:p>
    <w:p w14:paraId="05343C28">
      <w:pPr>
        <w:spacing w:line="560" w:lineRule="exact"/>
        <w:ind w:firstLine="640" w:firstLineChars="200"/>
        <w:rPr>
          <w:rFonts w:hint="eastAsia" w:ascii="Times New Roman" w:hAnsi="Times New Roman" w:eastAsia="方正仿宋_GBK"/>
          <w:b/>
          <w:bCs/>
          <w:color w:val="000000" w:themeColor="text1"/>
          <w:sz w:val="32"/>
          <w:szCs w:val="32"/>
          <w:lang w:val="en-US"/>
        </w:rPr>
      </w:pPr>
      <w:r>
        <w:rPr>
          <w:rFonts w:hint="eastAsia" w:ascii="Times New Roman" w:hAnsi="Times New Roman" w:eastAsia="方正仿宋_GBK"/>
          <w:b/>
          <w:bCs/>
          <w:color w:val="000000" w:themeColor="text1"/>
          <w:sz w:val="32"/>
          <w:szCs w:val="32"/>
          <w:lang w:val="en-US"/>
        </w:rPr>
        <w:t>无预付款，每月20日后为结算日，甲乙双方每个月按已完成实际供应量结算，每个月结算完成后开具等额增值税专用发票，第四个月支付该月结算供应量的100%。支付方式：（1）银行转账；（2）银行承兑汇票（无贴息）；（3）供应链金融（买方不承担贴息）。</w:t>
      </w:r>
    </w:p>
    <w:p w14:paraId="0A95C8C4">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上述：甲方每次付款前，乙方需提供合法有效的等额增值</w:t>
      </w:r>
      <w:r>
        <w:rPr>
          <w:rFonts w:hint="eastAsia" w:ascii="Times New Roman" w:hAnsi="Times New Roman" w:eastAsia="方正仿宋_GBK"/>
          <w:color w:val="auto"/>
          <w:sz w:val="32"/>
          <w:szCs w:val="32"/>
        </w:rPr>
        <w:t>税发票</w:t>
      </w:r>
      <w:r>
        <w:rPr>
          <w:rFonts w:hint="eastAsia" w:ascii="仿宋" w:hAnsi="仿宋" w:eastAsia="仿宋" w:cs="仿宋"/>
          <w:color w:val="auto"/>
          <w:sz w:val="30"/>
          <w:szCs w:val="30"/>
          <w:highlight w:val="none"/>
          <w:lang w:eastAsia="zh-CN"/>
        </w:rPr>
        <w:t>（税率为</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eastAsia="zh-CN"/>
        </w:rPr>
        <w:t>）</w:t>
      </w:r>
      <w:r>
        <w:rPr>
          <w:rFonts w:hint="eastAsia" w:ascii="Times New Roman" w:hAnsi="Times New Roman" w:eastAsia="方正仿宋_GBK"/>
          <w:color w:val="auto"/>
          <w:sz w:val="32"/>
          <w:szCs w:val="32"/>
        </w:rPr>
        <w:t>，因乙方未提供相应发票或错过对账期造成的延期付款责任由乙方自行承担。因国家税制改革引发增值税税率的变化，采购合同应适用调整后最新税率，合同约定的</w:t>
      </w:r>
      <w:r>
        <w:rPr>
          <w:rFonts w:hint="eastAsia" w:ascii="Times New Roman" w:hAnsi="Times New Roman" w:eastAsia="方正仿宋_GBK"/>
          <w:color w:val="auto"/>
          <w:sz w:val="32"/>
          <w:szCs w:val="32"/>
          <w:lang w:val="en-US" w:eastAsia="zh-CN"/>
        </w:rPr>
        <w:t>含</w:t>
      </w:r>
      <w:r>
        <w:rPr>
          <w:rFonts w:hint="eastAsia" w:ascii="Times New Roman" w:hAnsi="Times New Roman" w:eastAsia="方正仿宋_GBK"/>
          <w:color w:val="auto"/>
          <w:sz w:val="32"/>
          <w:szCs w:val="32"/>
        </w:rPr>
        <w:t>税价不因税率变化而改变。</w:t>
      </w:r>
    </w:p>
    <w:p w14:paraId="77F3ACE2">
      <w:pPr>
        <w:spacing w:line="520" w:lineRule="exact"/>
        <w:ind w:firstLine="596" w:firstLineChars="198"/>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w:t>
      </w:r>
      <w:r>
        <w:rPr>
          <w:rFonts w:hint="eastAsia" w:ascii="仿宋" w:hAnsi="仿宋" w:eastAsia="仿宋" w:cs="仿宋"/>
          <w:b/>
          <w:color w:val="000000" w:themeColor="text1"/>
          <w:sz w:val="30"/>
          <w:szCs w:val="30"/>
          <w:lang w:val="en-US" w:eastAsia="zh-CN"/>
        </w:rPr>
        <w:t>七</w:t>
      </w:r>
      <w:r>
        <w:rPr>
          <w:rFonts w:hint="eastAsia" w:ascii="仿宋" w:hAnsi="仿宋" w:eastAsia="仿宋" w:cs="仿宋"/>
          <w:b/>
          <w:color w:val="000000" w:themeColor="text1"/>
          <w:sz w:val="30"/>
          <w:szCs w:val="30"/>
        </w:rPr>
        <w:t>条 不可抗力</w:t>
      </w:r>
    </w:p>
    <w:p w14:paraId="432F85E5">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任何一方如确因不可抗力的原因，不能履行本合同时，应及时向对方通知不能履行或须延期履行、部分履行合同的理由。根据不可抗力的影响，部分或者全部免除责任。但合同一方延迟履行后发生不可抗力的，不能适用不可抗力条款免除责任。</w:t>
      </w:r>
    </w:p>
    <w:p w14:paraId="3CD99899">
      <w:pPr>
        <w:spacing w:line="520" w:lineRule="exact"/>
        <w:ind w:firstLine="596" w:firstLineChars="198"/>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w:t>
      </w:r>
      <w:r>
        <w:rPr>
          <w:rFonts w:hint="eastAsia" w:ascii="仿宋" w:hAnsi="仿宋" w:eastAsia="仿宋" w:cs="仿宋"/>
          <w:b/>
          <w:color w:val="000000" w:themeColor="text1"/>
          <w:sz w:val="30"/>
          <w:szCs w:val="30"/>
          <w:lang w:val="en-US" w:eastAsia="zh-CN"/>
        </w:rPr>
        <w:t>八</w:t>
      </w:r>
      <w:r>
        <w:rPr>
          <w:rFonts w:hint="eastAsia" w:ascii="仿宋" w:hAnsi="仿宋" w:eastAsia="仿宋" w:cs="仿宋"/>
          <w:b/>
          <w:color w:val="000000" w:themeColor="text1"/>
          <w:sz w:val="30"/>
          <w:szCs w:val="30"/>
        </w:rPr>
        <w:t>条  争议解决方式</w:t>
      </w:r>
    </w:p>
    <w:p w14:paraId="16049068">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本合同在执行中如发生争议或纠纷，甲、乙双方应协商解决，如协商不成，供需双方均可向连云港连云区人民法院提起诉讼。</w:t>
      </w:r>
    </w:p>
    <w:p w14:paraId="2C3B97EA">
      <w:pPr>
        <w:spacing w:line="520" w:lineRule="exact"/>
        <w:ind w:firstLine="596" w:firstLineChars="198"/>
        <w:rPr>
          <w:rFonts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第</w:t>
      </w:r>
      <w:r>
        <w:rPr>
          <w:rFonts w:hint="eastAsia" w:ascii="仿宋" w:hAnsi="仿宋" w:eastAsia="仿宋" w:cs="仿宋"/>
          <w:b/>
          <w:bCs/>
          <w:color w:val="000000" w:themeColor="text1"/>
          <w:sz w:val="30"/>
          <w:szCs w:val="30"/>
          <w:lang w:val="en-US" w:eastAsia="zh-CN"/>
        </w:rPr>
        <w:t>九</w:t>
      </w:r>
      <w:r>
        <w:rPr>
          <w:rFonts w:hint="eastAsia" w:ascii="仿宋" w:hAnsi="仿宋" w:eastAsia="仿宋" w:cs="仿宋"/>
          <w:b/>
          <w:bCs/>
          <w:color w:val="000000" w:themeColor="text1"/>
          <w:sz w:val="30"/>
          <w:szCs w:val="30"/>
        </w:rPr>
        <w:t>条</w:t>
      </w:r>
      <w:r>
        <w:rPr>
          <w:rFonts w:hint="eastAsia" w:ascii="仿宋" w:hAnsi="仿宋" w:eastAsia="仿宋" w:cs="仿宋"/>
          <w:b/>
          <w:bCs/>
          <w:color w:val="000000" w:themeColor="text1"/>
          <w:sz w:val="30"/>
          <w:szCs w:val="30"/>
          <w:lang w:val="en-US" w:eastAsia="zh-CN"/>
        </w:rPr>
        <w:t xml:space="preserve">  </w:t>
      </w:r>
      <w:r>
        <w:rPr>
          <w:rFonts w:hint="eastAsia" w:ascii="仿宋" w:hAnsi="仿宋" w:eastAsia="仿宋" w:cs="仿宋"/>
          <w:b/>
          <w:bCs/>
          <w:color w:val="000000" w:themeColor="text1"/>
          <w:sz w:val="30"/>
          <w:szCs w:val="30"/>
        </w:rPr>
        <w:t>违约责任</w:t>
      </w:r>
    </w:p>
    <w:p w14:paraId="2859870C">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 xml:space="preserve">双方应严格履行合同中规定的义务。任何一方违反合同规定的义务，另一方有权依法解除合同及追索赔偿。乙方无故延期交货的（延期交货原因经甲方认可除外），需按每天5000元（伍仟元整）支付给甲方赔偿损失。如连续7天乙方仍不能正常交货，则甲方有权解除合同。 </w:t>
      </w:r>
    </w:p>
    <w:p w14:paraId="3FFF7255">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乙方所提供的产品规格、技术标准、材料等质量不合格的，应及时更换；更换不及时的，按逾期交货处罚；因质量问题不同意接</w:t>
      </w:r>
      <w:r>
        <w:rPr>
          <w:rFonts w:hint="eastAsia" w:ascii="Times New Roman" w:hAnsi="Times New Roman" w:eastAsia="方正仿宋_GBK"/>
          <w:sz w:val="32"/>
          <w:szCs w:val="32"/>
          <w:lang w:val="en-US" w:eastAsia="zh-CN"/>
        </w:rPr>
        <w:t>收</w:t>
      </w:r>
      <w:r>
        <w:rPr>
          <w:rFonts w:hint="eastAsia" w:ascii="Times New Roman" w:hAnsi="Times New Roman" w:eastAsia="方正仿宋_GBK"/>
          <w:sz w:val="32"/>
          <w:szCs w:val="32"/>
        </w:rPr>
        <w:t>的或特殊情况甲方不同意接收的，履约保证金全额扣除，并由乙方赔偿由此引起的甲方的一切经济损失。</w:t>
      </w:r>
    </w:p>
    <w:p w14:paraId="393C5194">
      <w:pPr>
        <w:spacing w:line="520" w:lineRule="exact"/>
        <w:ind w:firstLine="596" w:firstLineChars="198"/>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第十条  合同生效与终止</w:t>
      </w:r>
    </w:p>
    <w:p w14:paraId="4A9CEB03">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本合同一式</w:t>
      </w:r>
      <w:r>
        <w:rPr>
          <w:rFonts w:hint="eastAsia" w:ascii="Times New Roman" w:hAnsi="Times New Roman" w:eastAsia="方正仿宋_GBK"/>
          <w:color w:val="000000" w:themeColor="text1"/>
          <w:sz w:val="32"/>
          <w:szCs w:val="32"/>
          <w:u w:val="single"/>
        </w:rPr>
        <w:t>陆</w:t>
      </w:r>
      <w:r>
        <w:rPr>
          <w:rFonts w:hint="eastAsia" w:ascii="Times New Roman" w:hAnsi="Times New Roman" w:eastAsia="方正仿宋_GBK"/>
          <w:color w:val="000000" w:themeColor="text1"/>
          <w:sz w:val="32"/>
          <w:szCs w:val="32"/>
        </w:rPr>
        <w:t>份，甲方执</w:t>
      </w:r>
      <w:r>
        <w:rPr>
          <w:rFonts w:hint="eastAsia" w:ascii="Times New Roman" w:hAnsi="Times New Roman" w:eastAsia="方正仿宋_GBK"/>
          <w:color w:val="000000" w:themeColor="text1"/>
          <w:sz w:val="32"/>
          <w:szCs w:val="32"/>
          <w:u w:val="single"/>
        </w:rPr>
        <w:t>肆</w:t>
      </w:r>
      <w:r>
        <w:rPr>
          <w:rFonts w:hint="eastAsia" w:ascii="Times New Roman" w:hAnsi="Times New Roman" w:eastAsia="方正仿宋_GBK"/>
          <w:color w:val="000000" w:themeColor="text1"/>
          <w:sz w:val="32"/>
          <w:szCs w:val="32"/>
        </w:rPr>
        <w:t>份，乙方执</w:t>
      </w:r>
      <w:r>
        <w:rPr>
          <w:rFonts w:hint="eastAsia" w:ascii="Times New Roman" w:hAnsi="Times New Roman" w:eastAsia="方正仿宋_GBK"/>
          <w:color w:val="000000" w:themeColor="text1"/>
          <w:sz w:val="32"/>
          <w:szCs w:val="32"/>
          <w:u w:val="single"/>
        </w:rPr>
        <w:t>贰</w:t>
      </w:r>
      <w:r>
        <w:rPr>
          <w:rFonts w:hint="eastAsia" w:ascii="Times New Roman" w:hAnsi="Times New Roman" w:eastAsia="方正仿宋_GBK"/>
          <w:color w:val="000000" w:themeColor="text1"/>
          <w:sz w:val="32"/>
          <w:szCs w:val="32"/>
        </w:rPr>
        <w:t>份，自双方签章之日起生效，到乙方将全部订货送齐经甲方验收无误，并按本合同规定将货款结算以后终止。</w:t>
      </w:r>
    </w:p>
    <w:p w14:paraId="7879C388">
      <w:pPr>
        <w:spacing w:line="56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本合同未尽事宜，由甲乙双方协商处理。合同任何变更或修改，需经双方协商同意后方可签订补充协议进行更改，补充协议在加盖双方公章或合同章后生效。如若双方未就变更事项签订补充协议的,提出变更方仍应依本合同约定继续履行，否则视为违约。</w:t>
      </w:r>
    </w:p>
    <w:p w14:paraId="6FDDC775">
      <w:pPr>
        <w:spacing w:line="560" w:lineRule="exact"/>
        <w:ind w:firstLine="640" w:firstLineChars="200"/>
        <w:rPr>
          <w:rFonts w:hint="eastAsia"/>
        </w:rPr>
      </w:pPr>
      <w:r>
        <w:rPr>
          <w:rFonts w:hint="eastAsia" w:ascii="Times New Roman" w:hAnsi="Times New Roman" w:eastAsia="方正仿宋_GBK"/>
          <w:color w:val="000000" w:themeColor="text1"/>
          <w:sz w:val="32"/>
          <w:szCs w:val="32"/>
        </w:rPr>
        <w:t>（以下无正文）</w:t>
      </w:r>
    </w:p>
    <w:p w14:paraId="5138E4A3">
      <w:pPr>
        <w:rPr>
          <w:rFonts w:hint="eastAsia"/>
          <w:color w:val="000000" w:themeColor="text1"/>
        </w:rPr>
      </w:pPr>
    </w:p>
    <w:p w14:paraId="0B13FBFF">
      <w:pPr>
        <w:adjustRightInd w:val="0"/>
        <w:spacing w:line="420" w:lineRule="exact"/>
        <w:jc w:val="left"/>
        <w:rPr>
          <w:rFonts w:ascii="仿宋" w:hAnsi="仿宋" w:eastAsia="仿宋" w:cs="仿宋"/>
          <w:bCs/>
          <w:color w:val="000000" w:themeColor="text1"/>
          <w:sz w:val="30"/>
          <w:szCs w:val="30"/>
        </w:rPr>
      </w:pPr>
      <w:r>
        <w:rPr>
          <w:rFonts w:hint="eastAsia" w:ascii="仿宋" w:hAnsi="仿宋" w:eastAsia="仿宋" w:cs="仿宋"/>
          <w:bCs/>
          <w:color w:val="000000" w:themeColor="text1"/>
          <w:sz w:val="30"/>
          <w:szCs w:val="30"/>
        </w:rPr>
        <w:t>甲方（委托方）：连云港瑞桥</w:t>
      </w:r>
      <w:r>
        <w:rPr>
          <w:rFonts w:hint="eastAsia" w:ascii="仿宋" w:hAnsi="仿宋" w:eastAsia="仿宋" w:cs="仿宋"/>
          <w:bCs/>
          <w:color w:val="000000" w:themeColor="text1"/>
          <w:sz w:val="30"/>
          <w:szCs w:val="30"/>
          <w:lang w:val="en-US" w:eastAsia="zh-CN"/>
        </w:rPr>
        <w:t>建材科技</w:t>
      </w:r>
      <w:r>
        <w:rPr>
          <w:rFonts w:hint="eastAsia" w:ascii="仿宋" w:hAnsi="仿宋" w:eastAsia="仿宋" w:cs="仿宋"/>
          <w:bCs/>
          <w:color w:val="000000" w:themeColor="text1"/>
          <w:sz w:val="30"/>
          <w:szCs w:val="30"/>
        </w:rPr>
        <w:t>有限公司</w:t>
      </w:r>
    </w:p>
    <w:p w14:paraId="640F1B9F">
      <w:pPr>
        <w:adjustRightInd w:val="0"/>
        <w:spacing w:line="420" w:lineRule="exact"/>
        <w:ind w:left="384" w:leftChars="43" w:hanging="294" w:hangingChars="98"/>
        <w:jc w:val="left"/>
        <w:rPr>
          <w:rFonts w:ascii="仿宋" w:hAnsi="仿宋" w:eastAsia="仿宋" w:cs="仿宋"/>
          <w:bCs/>
          <w:color w:val="000000" w:themeColor="text1"/>
          <w:sz w:val="30"/>
          <w:szCs w:val="30"/>
        </w:rPr>
      </w:pPr>
      <w:r>
        <w:rPr>
          <w:rFonts w:hint="eastAsia" w:ascii="仿宋" w:hAnsi="仿宋" w:eastAsia="仿宋" w:cs="仿宋"/>
          <w:bCs/>
          <w:color w:val="000000" w:themeColor="text1"/>
          <w:sz w:val="30"/>
          <w:szCs w:val="30"/>
        </w:rPr>
        <w:t xml:space="preserve">(盖章)           </w:t>
      </w:r>
    </w:p>
    <w:p w14:paraId="1D3CC8DF">
      <w:pPr>
        <w:adjustRightInd w:val="0"/>
        <w:spacing w:line="420" w:lineRule="exact"/>
        <w:ind w:left="384" w:leftChars="43" w:hanging="294" w:hangingChars="98"/>
        <w:jc w:val="left"/>
        <w:rPr>
          <w:rFonts w:ascii="仿宋" w:hAnsi="仿宋" w:eastAsia="仿宋" w:cs="仿宋"/>
          <w:bCs/>
          <w:color w:val="000000" w:themeColor="text1"/>
          <w:sz w:val="30"/>
          <w:szCs w:val="30"/>
        </w:rPr>
      </w:pPr>
      <w:r>
        <w:rPr>
          <w:rFonts w:hint="eastAsia" w:ascii="仿宋" w:hAnsi="仿宋" w:eastAsia="仿宋" w:cs="仿宋"/>
          <w:bCs/>
          <w:color w:val="000000" w:themeColor="text1"/>
          <w:sz w:val="30"/>
          <w:szCs w:val="30"/>
        </w:rPr>
        <w:t xml:space="preserve">法定代表人或委托代理人：                            </w:t>
      </w:r>
    </w:p>
    <w:p w14:paraId="3412103E">
      <w:pPr>
        <w:adjustRightInd w:val="0"/>
        <w:spacing w:line="420" w:lineRule="exact"/>
        <w:ind w:left="384" w:leftChars="43" w:hanging="294" w:hangingChars="98"/>
        <w:jc w:val="left"/>
        <w:rPr>
          <w:rFonts w:ascii="仿宋" w:hAnsi="仿宋" w:eastAsia="仿宋" w:cs="仿宋"/>
          <w:bCs/>
          <w:color w:val="000000" w:themeColor="text1"/>
          <w:sz w:val="30"/>
          <w:szCs w:val="30"/>
        </w:rPr>
      </w:pPr>
      <w:r>
        <w:rPr>
          <w:rFonts w:hint="eastAsia" w:ascii="仿宋" w:hAnsi="仿宋" w:eastAsia="仿宋" w:cs="仿宋"/>
          <w:bCs/>
          <w:color w:val="000000" w:themeColor="text1"/>
          <w:sz w:val="30"/>
          <w:szCs w:val="30"/>
        </w:rPr>
        <w:t>（盖章或签字）</w:t>
      </w:r>
    </w:p>
    <w:p w14:paraId="1C5F1D88">
      <w:pPr>
        <w:adjustRightInd w:val="0"/>
        <w:spacing w:line="420" w:lineRule="exact"/>
        <w:ind w:left="384" w:leftChars="43" w:hanging="294" w:hangingChars="98"/>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统一社会信用代码：913207005602845824   </w:t>
      </w:r>
    </w:p>
    <w:p w14:paraId="7C5EF3D0">
      <w:pPr>
        <w:adjustRightInd w:val="0"/>
        <w:spacing w:line="420" w:lineRule="exact"/>
        <w:ind w:left="384" w:leftChars="43" w:hanging="294" w:hangingChars="98"/>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地  址：连云港市徐圩新区节能二路以东、环保五路以北</w:t>
      </w:r>
    </w:p>
    <w:p w14:paraId="4D7B0658">
      <w:pPr>
        <w:adjustRightInd w:val="0"/>
        <w:spacing w:line="420" w:lineRule="exact"/>
        <w:ind w:left="384" w:leftChars="43" w:hanging="294" w:hangingChars="98"/>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邮政编码：222000     </w:t>
      </w:r>
    </w:p>
    <w:p w14:paraId="044914AB">
      <w:pPr>
        <w:adjustRightInd w:val="0"/>
        <w:spacing w:line="420" w:lineRule="exact"/>
        <w:ind w:left="384" w:leftChars="43" w:hanging="294" w:hangingChars="98"/>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法定代表人：</w:t>
      </w:r>
      <w:r>
        <w:rPr>
          <w:rFonts w:hint="eastAsia" w:ascii="仿宋" w:hAnsi="仿宋" w:eastAsia="仿宋" w:cs="仿宋"/>
          <w:color w:val="000000" w:themeColor="text1"/>
          <w:sz w:val="30"/>
          <w:szCs w:val="30"/>
          <w:lang w:val="en-US" w:eastAsia="zh-CN"/>
        </w:rPr>
        <w:t>吴靖宇</w:t>
      </w:r>
      <w:r>
        <w:rPr>
          <w:rFonts w:hint="eastAsia" w:ascii="仿宋" w:hAnsi="仿宋" w:eastAsia="仿宋" w:cs="仿宋"/>
          <w:color w:val="000000" w:themeColor="text1"/>
          <w:sz w:val="30"/>
          <w:szCs w:val="30"/>
        </w:rPr>
        <w:t xml:space="preserve">   </w:t>
      </w:r>
    </w:p>
    <w:p w14:paraId="044B0C6A">
      <w:pPr>
        <w:adjustRightInd w:val="0"/>
        <w:spacing w:line="420" w:lineRule="exact"/>
        <w:ind w:left="384" w:leftChars="43" w:hanging="294" w:hangingChars="98"/>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电  话：0518-8051</w:t>
      </w:r>
      <w:r>
        <w:rPr>
          <w:rFonts w:hint="eastAsia" w:ascii="仿宋" w:hAnsi="仿宋" w:eastAsia="仿宋" w:cs="仿宋"/>
          <w:color w:val="000000" w:themeColor="text1"/>
          <w:sz w:val="30"/>
          <w:szCs w:val="30"/>
          <w:lang w:val="en-US" w:eastAsia="zh-CN"/>
        </w:rPr>
        <w:t>5189</w:t>
      </w:r>
      <w:r>
        <w:rPr>
          <w:rFonts w:hint="eastAsia" w:ascii="仿宋" w:hAnsi="仿宋" w:eastAsia="仿宋" w:cs="仿宋"/>
          <w:color w:val="000000" w:themeColor="text1"/>
          <w:sz w:val="30"/>
          <w:szCs w:val="30"/>
        </w:rPr>
        <w:t xml:space="preserve">                 </w:t>
      </w:r>
    </w:p>
    <w:p w14:paraId="0C482EB7">
      <w:pPr>
        <w:adjustRightInd w:val="0"/>
        <w:spacing w:line="420" w:lineRule="exact"/>
        <w:ind w:left="384" w:leftChars="43" w:hanging="294" w:hangingChars="98"/>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开户银行：</w:t>
      </w:r>
      <w:r>
        <w:rPr>
          <w:rFonts w:hint="eastAsia" w:ascii="仿宋" w:hAnsi="仿宋" w:eastAsia="仿宋" w:cs="仿宋"/>
          <w:color w:val="000000" w:themeColor="text1"/>
          <w:sz w:val="30"/>
          <w:szCs w:val="30"/>
          <w:lang w:val="en-US" w:eastAsia="zh-CN"/>
        </w:rPr>
        <w:t>中国建设银行股份有限公司连云港徐圩支行</w:t>
      </w:r>
      <w:r>
        <w:rPr>
          <w:rFonts w:hint="eastAsia" w:ascii="仿宋" w:hAnsi="仿宋" w:eastAsia="仿宋" w:cs="仿宋"/>
          <w:color w:val="000000" w:themeColor="text1"/>
          <w:sz w:val="30"/>
          <w:szCs w:val="30"/>
        </w:rPr>
        <w:t xml:space="preserve">    </w:t>
      </w:r>
    </w:p>
    <w:p w14:paraId="0560EB76">
      <w:pPr>
        <w:adjustRightInd w:val="0"/>
        <w:spacing w:line="420" w:lineRule="exact"/>
        <w:ind w:left="384" w:leftChars="43" w:hanging="294" w:hangingChars="98"/>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账  号：</w:t>
      </w:r>
      <w:r>
        <w:rPr>
          <w:rFonts w:hint="eastAsia" w:ascii="仿宋" w:hAnsi="仿宋" w:eastAsia="仿宋" w:cs="仿宋"/>
          <w:color w:val="000000" w:themeColor="text1"/>
          <w:sz w:val="30"/>
          <w:szCs w:val="30"/>
          <w:lang w:val="en-US" w:eastAsia="zh-CN"/>
        </w:rPr>
        <w:t xml:space="preserve">32050110472800000338 </w:t>
      </w:r>
    </w:p>
    <w:p w14:paraId="67656D55">
      <w:pPr>
        <w:adjustRightInd w:val="0"/>
        <w:spacing w:line="420" w:lineRule="exact"/>
        <w:ind w:left="384" w:leftChars="43" w:hanging="294" w:hangingChars="98"/>
        <w:jc w:val="left"/>
        <w:rPr>
          <w:rFonts w:ascii="仿宋" w:hAnsi="仿宋" w:eastAsia="仿宋" w:cs="仿宋"/>
          <w:bCs/>
          <w:color w:val="000000" w:themeColor="text1"/>
          <w:sz w:val="30"/>
          <w:szCs w:val="30"/>
        </w:rPr>
      </w:pPr>
      <w:r>
        <w:rPr>
          <w:rFonts w:hint="eastAsia" w:ascii="仿宋" w:hAnsi="仿宋" w:eastAsia="仿宋" w:cs="仿宋"/>
          <w:color w:val="000000" w:themeColor="text1"/>
          <w:sz w:val="30"/>
          <w:szCs w:val="30"/>
        </w:rPr>
        <w:t>甲方联系人：</w:t>
      </w:r>
    </w:p>
    <w:bookmarkEnd w:id="0"/>
    <w:p w14:paraId="140F60B1">
      <w:pPr>
        <w:adjustRightInd w:val="0"/>
        <w:spacing w:line="420" w:lineRule="exact"/>
        <w:jc w:val="left"/>
        <w:rPr>
          <w:rFonts w:ascii="仿宋" w:hAnsi="仿宋" w:eastAsia="仿宋" w:cs="仿宋"/>
          <w:bCs/>
          <w:color w:val="000000" w:themeColor="text1"/>
          <w:sz w:val="30"/>
          <w:szCs w:val="30"/>
        </w:rPr>
      </w:pPr>
    </w:p>
    <w:p w14:paraId="0549EABE">
      <w:pPr>
        <w:spacing w:line="640" w:lineRule="exact"/>
        <w:jc w:val="left"/>
        <w:rPr>
          <w:rFonts w:hint="eastAsia" w:ascii="仿宋" w:hAnsi="仿宋" w:eastAsia="仿宋" w:cs="仿宋"/>
          <w:bCs/>
          <w:sz w:val="30"/>
          <w:szCs w:val="30"/>
        </w:rPr>
      </w:pPr>
      <w:r>
        <w:rPr>
          <w:rFonts w:hint="eastAsia" w:ascii="仿宋" w:hAnsi="仿宋" w:eastAsia="仿宋" w:cs="仿宋"/>
          <w:bCs/>
          <w:sz w:val="30"/>
          <w:szCs w:val="30"/>
        </w:rPr>
        <w:t>乙方（受托方）：</w:t>
      </w:r>
    </w:p>
    <w:p w14:paraId="1E6B8DBA">
      <w:pPr>
        <w:spacing w:line="640" w:lineRule="exact"/>
        <w:jc w:val="left"/>
        <w:rPr>
          <w:rFonts w:ascii="仿宋" w:hAnsi="仿宋" w:eastAsia="仿宋" w:cs="仿宋"/>
          <w:bCs/>
          <w:sz w:val="30"/>
          <w:szCs w:val="30"/>
        </w:rPr>
      </w:pPr>
      <w:r>
        <w:rPr>
          <w:rFonts w:hint="eastAsia" w:ascii="仿宋" w:hAnsi="仿宋" w:eastAsia="仿宋" w:cs="仿宋"/>
          <w:bCs/>
          <w:sz w:val="30"/>
          <w:szCs w:val="30"/>
        </w:rPr>
        <w:t xml:space="preserve">(盖章) </w:t>
      </w:r>
    </w:p>
    <w:p w14:paraId="4186384D">
      <w:pPr>
        <w:adjustRightInd w:val="0"/>
        <w:spacing w:line="460" w:lineRule="exact"/>
        <w:jc w:val="left"/>
        <w:rPr>
          <w:rFonts w:ascii="仿宋" w:hAnsi="仿宋" w:eastAsia="仿宋" w:cs="仿宋"/>
          <w:bCs/>
          <w:sz w:val="30"/>
          <w:szCs w:val="30"/>
        </w:rPr>
      </w:pPr>
    </w:p>
    <w:p w14:paraId="048AB68B">
      <w:pPr>
        <w:adjustRightInd w:val="0"/>
        <w:spacing w:line="460" w:lineRule="exact"/>
        <w:jc w:val="left"/>
        <w:rPr>
          <w:rFonts w:ascii="仿宋" w:hAnsi="仿宋" w:eastAsia="仿宋" w:cs="仿宋"/>
          <w:bCs/>
          <w:sz w:val="30"/>
          <w:szCs w:val="30"/>
        </w:rPr>
      </w:pPr>
      <w:r>
        <w:rPr>
          <w:rFonts w:hint="eastAsia" w:ascii="仿宋" w:hAnsi="仿宋" w:eastAsia="仿宋" w:cs="仿宋"/>
          <w:bCs/>
          <w:sz w:val="30"/>
          <w:szCs w:val="30"/>
        </w:rPr>
        <w:t>法定代表人或委托代理人：</w:t>
      </w:r>
    </w:p>
    <w:p w14:paraId="6154662A">
      <w:pPr>
        <w:adjustRightInd w:val="0"/>
        <w:spacing w:line="460" w:lineRule="exact"/>
        <w:jc w:val="left"/>
        <w:rPr>
          <w:rFonts w:ascii="仿宋" w:hAnsi="仿宋" w:eastAsia="仿宋" w:cs="仿宋"/>
          <w:bCs/>
          <w:sz w:val="30"/>
          <w:szCs w:val="30"/>
        </w:rPr>
      </w:pPr>
      <w:r>
        <w:rPr>
          <w:rFonts w:hint="eastAsia" w:ascii="仿宋" w:hAnsi="仿宋" w:eastAsia="仿宋" w:cs="仿宋"/>
          <w:bCs/>
          <w:sz w:val="30"/>
          <w:szCs w:val="30"/>
        </w:rPr>
        <w:t xml:space="preserve">（盖章或签字） </w:t>
      </w:r>
    </w:p>
    <w:p w14:paraId="639F606B">
      <w:pPr>
        <w:adjustRightInd w:val="0"/>
        <w:spacing w:line="460" w:lineRule="exact"/>
        <w:jc w:val="left"/>
        <w:rPr>
          <w:rFonts w:hint="eastAsia" w:ascii="仿宋" w:hAnsi="仿宋" w:eastAsia="仿宋" w:cs="仿宋"/>
          <w:bCs/>
          <w:sz w:val="30"/>
          <w:szCs w:val="30"/>
        </w:rPr>
      </w:pPr>
      <w:r>
        <w:rPr>
          <w:rFonts w:hint="eastAsia" w:ascii="仿宋" w:hAnsi="仿宋" w:eastAsia="仿宋" w:cs="仿宋"/>
          <w:bCs/>
          <w:sz w:val="30"/>
          <w:szCs w:val="30"/>
        </w:rPr>
        <w:t>统一社会信用代码：</w:t>
      </w:r>
    </w:p>
    <w:p w14:paraId="7DBD9ADA">
      <w:pPr>
        <w:adjustRightInd w:val="0"/>
        <w:spacing w:line="460" w:lineRule="exact"/>
        <w:jc w:val="left"/>
        <w:rPr>
          <w:rFonts w:hint="eastAsia" w:ascii="仿宋" w:hAnsi="仿宋" w:eastAsia="仿宋" w:cs="仿宋"/>
          <w:bCs/>
          <w:sz w:val="30"/>
          <w:szCs w:val="30"/>
        </w:rPr>
      </w:pPr>
      <w:r>
        <w:rPr>
          <w:rFonts w:hint="eastAsia" w:ascii="仿宋" w:hAnsi="仿宋" w:eastAsia="仿宋" w:cs="仿宋"/>
          <w:bCs/>
          <w:sz w:val="30"/>
          <w:szCs w:val="30"/>
        </w:rPr>
        <w:t>地  址：</w:t>
      </w:r>
    </w:p>
    <w:p w14:paraId="2EB6C7B6">
      <w:pPr>
        <w:adjustRightInd w:val="0"/>
        <w:spacing w:line="460" w:lineRule="exact"/>
        <w:jc w:val="left"/>
        <w:rPr>
          <w:rFonts w:hint="eastAsia" w:ascii="仿宋" w:hAnsi="仿宋" w:eastAsia="仿宋" w:cs="仿宋"/>
          <w:bCs/>
          <w:sz w:val="30"/>
          <w:szCs w:val="30"/>
        </w:rPr>
      </w:pPr>
      <w:r>
        <w:rPr>
          <w:rFonts w:hint="eastAsia" w:ascii="仿宋" w:hAnsi="仿宋" w:eastAsia="仿宋" w:cs="仿宋"/>
          <w:bCs/>
          <w:sz w:val="30"/>
          <w:szCs w:val="30"/>
        </w:rPr>
        <w:t>邮政编码：</w:t>
      </w:r>
    </w:p>
    <w:p w14:paraId="419C9875">
      <w:pPr>
        <w:adjustRightInd w:val="0"/>
        <w:spacing w:line="460" w:lineRule="exact"/>
        <w:jc w:val="left"/>
        <w:rPr>
          <w:rFonts w:hint="eastAsia" w:ascii="仿宋" w:hAnsi="仿宋" w:eastAsia="仿宋" w:cs="仿宋"/>
          <w:bCs/>
          <w:sz w:val="30"/>
          <w:szCs w:val="30"/>
          <w:lang w:val="en-US" w:eastAsia="zh-CN"/>
        </w:rPr>
      </w:pPr>
      <w:r>
        <w:rPr>
          <w:rFonts w:hint="eastAsia" w:ascii="仿宋" w:hAnsi="仿宋" w:eastAsia="仿宋" w:cs="仿宋"/>
          <w:bCs/>
          <w:sz w:val="30"/>
          <w:szCs w:val="30"/>
        </w:rPr>
        <w:t>法定代表人：</w:t>
      </w:r>
    </w:p>
    <w:p w14:paraId="2BA9D924">
      <w:pPr>
        <w:adjustRightInd w:val="0"/>
        <w:spacing w:line="460" w:lineRule="exact"/>
        <w:jc w:val="left"/>
        <w:rPr>
          <w:rFonts w:hint="default" w:ascii="仿宋" w:hAnsi="仿宋" w:eastAsia="仿宋" w:cs="仿宋"/>
          <w:bCs/>
          <w:sz w:val="30"/>
          <w:szCs w:val="30"/>
          <w:lang w:val="en-US" w:eastAsia="zh-CN"/>
        </w:rPr>
      </w:pPr>
      <w:r>
        <w:rPr>
          <w:rFonts w:hint="eastAsia" w:ascii="仿宋" w:hAnsi="仿宋" w:eastAsia="仿宋" w:cs="仿宋"/>
          <w:bCs/>
          <w:sz w:val="30"/>
          <w:szCs w:val="30"/>
        </w:rPr>
        <w:t xml:space="preserve">电  话： </w:t>
      </w:r>
    </w:p>
    <w:p w14:paraId="660E00A4">
      <w:pPr>
        <w:adjustRightInd w:val="0"/>
        <w:spacing w:line="460" w:lineRule="exact"/>
        <w:jc w:val="left"/>
        <w:rPr>
          <w:rFonts w:hint="default" w:ascii="仿宋" w:hAnsi="仿宋" w:eastAsia="仿宋" w:cs="仿宋"/>
          <w:bCs/>
          <w:sz w:val="30"/>
          <w:szCs w:val="30"/>
          <w:lang w:val="en-US" w:eastAsia="zh-CN"/>
        </w:rPr>
      </w:pPr>
      <w:r>
        <w:rPr>
          <w:rFonts w:hint="eastAsia" w:ascii="仿宋" w:hAnsi="仿宋" w:eastAsia="仿宋" w:cs="仿宋"/>
          <w:bCs/>
          <w:sz w:val="30"/>
          <w:szCs w:val="30"/>
        </w:rPr>
        <w:t>开户银行</w:t>
      </w:r>
      <w:r>
        <w:rPr>
          <w:rFonts w:hint="eastAsia" w:ascii="仿宋" w:hAnsi="仿宋" w:eastAsia="仿宋" w:cs="仿宋"/>
          <w:bCs/>
          <w:sz w:val="30"/>
          <w:szCs w:val="30"/>
          <w:lang w:eastAsia="zh-CN"/>
        </w:rPr>
        <w:t>：</w:t>
      </w:r>
    </w:p>
    <w:p w14:paraId="4050EB26">
      <w:pPr>
        <w:adjustRightInd w:val="0"/>
        <w:spacing w:line="460" w:lineRule="exact"/>
        <w:jc w:val="left"/>
        <w:rPr>
          <w:rFonts w:hint="default" w:ascii="仿宋" w:hAnsi="仿宋" w:eastAsia="仿宋" w:cs="仿宋"/>
          <w:lang w:val="en-US" w:eastAsia="zh-CN"/>
        </w:rPr>
      </w:pPr>
      <w:r>
        <w:rPr>
          <w:rFonts w:hint="eastAsia" w:ascii="仿宋" w:hAnsi="仿宋" w:eastAsia="仿宋" w:cs="仿宋"/>
          <w:bCs/>
          <w:sz w:val="30"/>
          <w:szCs w:val="30"/>
        </w:rPr>
        <w:t>账  号：</w:t>
      </w:r>
    </w:p>
    <w:p w14:paraId="0DDEA2BA">
      <w:pPr>
        <w:adjustRightInd w:val="0"/>
        <w:spacing w:line="460" w:lineRule="exact"/>
        <w:jc w:val="left"/>
        <w:rPr>
          <w:rFonts w:hint="default" w:ascii="仿宋" w:hAnsi="仿宋" w:eastAsia="仿宋" w:cs="仿宋"/>
          <w:bCs/>
          <w:color w:val="000000" w:themeColor="text1"/>
          <w:sz w:val="30"/>
          <w:szCs w:val="30"/>
          <w:lang w:val="en-US" w:eastAsia="zh-CN"/>
        </w:rPr>
      </w:pPr>
    </w:p>
    <w:sectPr>
      <w:footerReference r:id="rId3" w:type="default"/>
      <w:pgSz w:w="11906" w:h="16838"/>
      <w:pgMar w:top="2007" w:right="1463"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16D2">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5</w:t>
    </w:r>
    <w:r>
      <w:fldChar w:fldCharType="end"/>
    </w:r>
  </w:p>
  <w:p w14:paraId="0DC2A1BC">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E37F2"/>
    <w:multiLevelType w:val="singleLevel"/>
    <w:tmpl w:val="31FE37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5ZmY1NTgwYjkyMTk5MTQzM2FiNzU1YzkyZmJiN2EifQ=="/>
  </w:docVars>
  <w:rsids>
    <w:rsidRoot w:val="34746001"/>
    <w:rsid w:val="0008384C"/>
    <w:rsid w:val="00087DBA"/>
    <w:rsid w:val="000D3670"/>
    <w:rsid w:val="000F7192"/>
    <w:rsid w:val="0010275F"/>
    <w:rsid w:val="00206954"/>
    <w:rsid w:val="00240C96"/>
    <w:rsid w:val="0030635A"/>
    <w:rsid w:val="00330B95"/>
    <w:rsid w:val="0034763A"/>
    <w:rsid w:val="003D4298"/>
    <w:rsid w:val="004A5DAF"/>
    <w:rsid w:val="008B12B4"/>
    <w:rsid w:val="008C0608"/>
    <w:rsid w:val="008D7270"/>
    <w:rsid w:val="009019D9"/>
    <w:rsid w:val="00931A3D"/>
    <w:rsid w:val="00931F9F"/>
    <w:rsid w:val="00981705"/>
    <w:rsid w:val="00AB72CA"/>
    <w:rsid w:val="00AC13CF"/>
    <w:rsid w:val="00B930C9"/>
    <w:rsid w:val="00BD0FF2"/>
    <w:rsid w:val="00BD77CD"/>
    <w:rsid w:val="00D117D7"/>
    <w:rsid w:val="00D204C4"/>
    <w:rsid w:val="00D32C08"/>
    <w:rsid w:val="00DB5264"/>
    <w:rsid w:val="00FB439C"/>
    <w:rsid w:val="01687947"/>
    <w:rsid w:val="01EF46FC"/>
    <w:rsid w:val="02373A3C"/>
    <w:rsid w:val="02543EEB"/>
    <w:rsid w:val="027D0D61"/>
    <w:rsid w:val="03060E2A"/>
    <w:rsid w:val="032B09E8"/>
    <w:rsid w:val="035374CC"/>
    <w:rsid w:val="035F4A21"/>
    <w:rsid w:val="036B495D"/>
    <w:rsid w:val="039147BE"/>
    <w:rsid w:val="03AA5255"/>
    <w:rsid w:val="03AB1E89"/>
    <w:rsid w:val="03B47217"/>
    <w:rsid w:val="03E11018"/>
    <w:rsid w:val="041C7650"/>
    <w:rsid w:val="04BB2319"/>
    <w:rsid w:val="05111461"/>
    <w:rsid w:val="0528248E"/>
    <w:rsid w:val="053426DB"/>
    <w:rsid w:val="054865FB"/>
    <w:rsid w:val="05641C5B"/>
    <w:rsid w:val="059777C9"/>
    <w:rsid w:val="05A21A5D"/>
    <w:rsid w:val="05A76A4C"/>
    <w:rsid w:val="05BA13C3"/>
    <w:rsid w:val="05CD222A"/>
    <w:rsid w:val="05DD265A"/>
    <w:rsid w:val="05E34C5F"/>
    <w:rsid w:val="060159E8"/>
    <w:rsid w:val="067015EB"/>
    <w:rsid w:val="06711F03"/>
    <w:rsid w:val="06815B31"/>
    <w:rsid w:val="069F0702"/>
    <w:rsid w:val="06B46203"/>
    <w:rsid w:val="06DF6ACE"/>
    <w:rsid w:val="06FA0DFD"/>
    <w:rsid w:val="06FF43BC"/>
    <w:rsid w:val="0748385D"/>
    <w:rsid w:val="074B764B"/>
    <w:rsid w:val="07830DF3"/>
    <w:rsid w:val="07B05960"/>
    <w:rsid w:val="07DC52D5"/>
    <w:rsid w:val="082966AF"/>
    <w:rsid w:val="08471711"/>
    <w:rsid w:val="089C03D6"/>
    <w:rsid w:val="089C6AED"/>
    <w:rsid w:val="08BE1898"/>
    <w:rsid w:val="08C76731"/>
    <w:rsid w:val="08F67E1E"/>
    <w:rsid w:val="08F805F3"/>
    <w:rsid w:val="091C32AD"/>
    <w:rsid w:val="09345DEB"/>
    <w:rsid w:val="093A557E"/>
    <w:rsid w:val="09475B96"/>
    <w:rsid w:val="09604863"/>
    <w:rsid w:val="097B0FAB"/>
    <w:rsid w:val="09D65B51"/>
    <w:rsid w:val="09D9119E"/>
    <w:rsid w:val="0A3460CF"/>
    <w:rsid w:val="0A5B5C3B"/>
    <w:rsid w:val="0A671D65"/>
    <w:rsid w:val="0A6E5D8A"/>
    <w:rsid w:val="0A7F7F97"/>
    <w:rsid w:val="0A824181"/>
    <w:rsid w:val="0B04243C"/>
    <w:rsid w:val="0BB95F11"/>
    <w:rsid w:val="0BD24689"/>
    <w:rsid w:val="0C596CA4"/>
    <w:rsid w:val="0CCE58D9"/>
    <w:rsid w:val="0CF11FC6"/>
    <w:rsid w:val="0D2E2B27"/>
    <w:rsid w:val="0D35046F"/>
    <w:rsid w:val="0D674D12"/>
    <w:rsid w:val="0D7478F2"/>
    <w:rsid w:val="0DBD352E"/>
    <w:rsid w:val="0DFA6BFE"/>
    <w:rsid w:val="0E01262B"/>
    <w:rsid w:val="0E1374A6"/>
    <w:rsid w:val="0E1D2A61"/>
    <w:rsid w:val="0E271E44"/>
    <w:rsid w:val="0E527771"/>
    <w:rsid w:val="0E6B36DC"/>
    <w:rsid w:val="0E7571A3"/>
    <w:rsid w:val="0E826322"/>
    <w:rsid w:val="0EBA3161"/>
    <w:rsid w:val="0EC83759"/>
    <w:rsid w:val="0F2F360E"/>
    <w:rsid w:val="0F384FBF"/>
    <w:rsid w:val="0F9A7B34"/>
    <w:rsid w:val="0FE443F8"/>
    <w:rsid w:val="0FEA51B9"/>
    <w:rsid w:val="100D7DF3"/>
    <w:rsid w:val="104C60DF"/>
    <w:rsid w:val="10525806"/>
    <w:rsid w:val="10730A0C"/>
    <w:rsid w:val="108D4A90"/>
    <w:rsid w:val="108E0856"/>
    <w:rsid w:val="10B1077E"/>
    <w:rsid w:val="10B54737"/>
    <w:rsid w:val="10CF5783"/>
    <w:rsid w:val="10DB2F6C"/>
    <w:rsid w:val="10E1530C"/>
    <w:rsid w:val="11052A60"/>
    <w:rsid w:val="1106298B"/>
    <w:rsid w:val="111C2889"/>
    <w:rsid w:val="11203CC3"/>
    <w:rsid w:val="11282EB0"/>
    <w:rsid w:val="11732C1A"/>
    <w:rsid w:val="11797736"/>
    <w:rsid w:val="119E0937"/>
    <w:rsid w:val="11CA46C9"/>
    <w:rsid w:val="11DB54BC"/>
    <w:rsid w:val="12290A66"/>
    <w:rsid w:val="122E66CA"/>
    <w:rsid w:val="124A31B0"/>
    <w:rsid w:val="12765D77"/>
    <w:rsid w:val="128961DC"/>
    <w:rsid w:val="12A84323"/>
    <w:rsid w:val="12B35E1B"/>
    <w:rsid w:val="12CA202D"/>
    <w:rsid w:val="1338327E"/>
    <w:rsid w:val="13531999"/>
    <w:rsid w:val="136701AC"/>
    <w:rsid w:val="137220C2"/>
    <w:rsid w:val="13824654"/>
    <w:rsid w:val="13854898"/>
    <w:rsid w:val="13906D3F"/>
    <w:rsid w:val="139E12FE"/>
    <w:rsid w:val="13B22AA4"/>
    <w:rsid w:val="13DF2143"/>
    <w:rsid w:val="142B5FF4"/>
    <w:rsid w:val="1440410D"/>
    <w:rsid w:val="145611AB"/>
    <w:rsid w:val="14D278C9"/>
    <w:rsid w:val="153D411F"/>
    <w:rsid w:val="15520056"/>
    <w:rsid w:val="15D221DA"/>
    <w:rsid w:val="15E52FEC"/>
    <w:rsid w:val="15EF0E7B"/>
    <w:rsid w:val="15FC17D4"/>
    <w:rsid w:val="15FC399F"/>
    <w:rsid w:val="167B1BA8"/>
    <w:rsid w:val="168D0746"/>
    <w:rsid w:val="16A764A8"/>
    <w:rsid w:val="17084E70"/>
    <w:rsid w:val="171204D3"/>
    <w:rsid w:val="177E5132"/>
    <w:rsid w:val="17E62688"/>
    <w:rsid w:val="185A2F06"/>
    <w:rsid w:val="18602C66"/>
    <w:rsid w:val="186C117D"/>
    <w:rsid w:val="18B83A7B"/>
    <w:rsid w:val="19404D95"/>
    <w:rsid w:val="196F567B"/>
    <w:rsid w:val="19977BB0"/>
    <w:rsid w:val="19B66D88"/>
    <w:rsid w:val="19C37774"/>
    <w:rsid w:val="19D03BC4"/>
    <w:rsid w:val="1A085187"/>
    <w:rsid w:val="1A2E1C18"/>
    <w:rsid w:val="1A423B81"/>
    <w:rsid w:val="1A5D2249"/>
    <w:rsid w:val="1A7F79AA"/>
    <w:rsid w:val="1A944489"/>
    <w:rsid w:val="1B4D260B"/>
    <w:rsid w:val="1B4F05F6"/>
    <w:rsid w:val="1B5143AA"/>
    <w:rsid w:val="1B522CC4"/>
    <w:rsid w:val="1B634E18"/>
    <w:rsid w:val="1B862A01"/>
    <w:rsid w:val="1B9036C6"/>
    <w:rsid w:val="1C0879FF"/>
    <w:rsid w:val="1C172F66"/>
    <w:rsid w:val="1C243C39"/>
    <w:rsid w:val="1C4B5C2B"/>
    <w:rsid w:val="1C54393F"/>
    <w:rsid w:val="1C607093"/>
    <w:rsid w:val="1CF56DA2"/>
    <w:rsid w:val="1D2B1BEC"/>
    <w:rsid w:val="1D2B6B0A"/>
    <w:rsid w:val="1D3E460B"/>
    <w:rsid w:val="1DDE0883"/>
    <w:rsid w:val="1E2F2666"/>
    <w:rsid w:val="1E354DD8"/>
    <w:rsid w:val="1E3C519D"/>
    <w:rsid w:val="1ECB627B"/>
    <w:rsid w:val="1EF36C33"/>
    <w:rsid w:val="1EF721FC"/>
    <w:rsid w:val="1F5C396A"/>
    <w:rsid w:val="1F710A1A"/>
    <w:rsid w:val="1FC96ED0"/>
    <w:rsid w:val="202771EE"/>
    <w:rsid w:val="20286F42"/>
    <w:rsid w:val="2051108C"/>
    <w:rsid w:val="20546596"/>
    <w:rsid w:val="20BA5ED8"/>
    <w:rsid w:val="21152A7D"/>
    <w:rsid w:val="211A2370"/>
    <w:rsid w:val="211D3C0E"/>
    <w:rsid w:val="211E53E4"/>
    <w:rsid w:val="217D6F0E"/>
    <w:rsid w:val="21AA0BA1"/>
    <w:rsid w:val="21BF405A"/>
    <w:rsid w:val="21E500AB"/>
    <w:rsid w:val="220426D8"/>
    <w:rsid w:val="221504DB"/>
    <w:rsid w:val="22247E7B"/>
    <w:rsid w:val="222C6960"/>
    <w:rsid w:val="222C6986"/>
    <w:rsid w:val="22325497"/>
    <w:rsid w:val="22742291"/>
    <w:rsid w:val="229C222C"/>
    <w:rsid w:val="229F2962"/>
    <w:rsid w:val="22A86022"/>
    <w:rsid w:val="22C54E37"/>
    <w:rsid w:val="22C678AE"/>
    <w:rsid w:val="22CA7104"/>
    <w:rsid w:val="22CF5546"/>
    <w:rsid w:val="22DD1A4C"/>
    <w:rsid w:val="22EE35E9"/>
    <w:rsid w:val="23612532"/>
    <w:rsid w:val="236F4466"/>
    <w:rsid w:val="23B872B5"/>
    <w:rsid w:val="23DB41C7"/>
    <w:rsid w:val="23E737C9"/>
    <w:rsid w:val="242C2881"/>
    <w:rsid w:val="24662841"/>
    <w:rsid w:val="24740FA7"/>
    <w:rsid w:val="248B06F7"/>
    <w:rsid w:val="24C444FA"/>
    <w:rsid w:val="24E56EB9"/>
    <w:rsid w:val="24EC4023"/>
    <w:rsid w:val="25462FDA"/>
    <w:rsid w:val="254D25EE"/>
    <w:rsid w:val="25AA0769"/>
    <w:rsid w:val="25C93A55"/>
    <w:rsid w:val="25CD49CF"/>
    <w:rsid w:val="25D00015"/>
    <w:rsid w:val="26072DF8"/>
    <w:rsid w:val="2618520F"/>
    <w:rsid w:val="268A2443"/>
    <w:rsid w:val="269729B3"/>
    <w:rsid w:val="26986B7B"/>
    <w:rsid w:val="26B2658F"/>
    <w:rsid w:val="26C1503C"/>
    <w:rsid w:val="26D40732"/>
    <w:rsid w:val="272E4880"/>
    <w:rsid w:val="27513413"/>
    <w:rsid w:val="27AF64EB"/>
    <w:rsid w:val="28043E06"/>
    <w:rsid w:val="280A0C73"/>
    <w:rsid w:val="283A32F8"/>
    <w:rsid w:val="284449BC"/>
    <w:rsid w:val="28596818"/>
    <w:rsid w:val="28934F15"/>
    <w:rsid w:val="28AD1C8F"/>
    <w:rsid w:val="28AF6D12"/>
    <w:rsid w:val="28B10E9F"/>
    <w:rsid w:val="28B37A69"/>
    <w:rsid w:val="28EC2844"/>
    <w:rsid w:val="29087310"/>
    <w:rsid w:val="29145415"/>
    <w:rsid w:val="296E1125"/>
    <w:rsid w:val="299274D6"/>
    <w:rsid w:val="29A365F8"/>
    <w:rsid w:val="29DB2F55"/>
    <w:rsid w:val="2A120B8C"/>
    <w:rsid w:val="2A2F5421"/>
    <w:rsid w:val="2A4431DA"/>
    <w:rsid w:val="2A4C1FD5"/>
    <w:rsid w:val="2A4D7E68"/>
    <w:rsid w:val="2A747088"/>
    <w:rsid w:val="2AF525F4"/>
    <w:rsid w:val="2B0F74CD"/>
    <w:rsid w:val="2B19619B"/>
    <w:rsid w:val="2B750C62"/>
    <w:rsid w:val="2BAF0B73"/>
    <w:rsid w:val="2BBE7BDE"/>
    <w:rsid w:val="2BDE041C"/>
    <w:rsid w:val="2C1473CA"/>
    <w:rsid w:val="2C273E9A"/>
    <w:rsid w:val="2C893CA7"/>
    <w:rsid w:val="2CAA096D"/>
    <w:rsid w:val="2CB46FD7"/>
    <w:rsid w:val="2CCD0296"/>
    <w:rsid w:val="2D1F1D2D"/>
    <w:rsid w:val="2D3B4167"/>
    <w:rsid w:val="2D4F23A5"/>
    <w:rsid w:val="2D7828F8"/>
    <w:rsid w:val="2D931C55"/>
    <w:rsid w:val="2DC23811"/>
    <w:rsid w:val="2DC845A7"/>
    <w:rsid w:val="2E12045A"/>
    <w:rsid w:val="2E154C57"/>
    <w:rsid w:val="2E1757B2"/>
    <w:rsid w:val="2E724DD5"/>
    <w:rsid w:val="2ED3636D"/>
    <w:rsid w:val="2EF433C4"/>
    <w:rsid w:val="2F0361F1"/>
    <w:rsid w:val="2F303F1A"/>
    <w:rsid w:val="2F4A1772"/>
    <w:rsid w:val="2F4A3550"/>
    <w:rsid w:val="2F4A6EF3"/>
    <w:rsid w:val="2F544C9F"/>
    <w:rsid w:val="2F6649D2"/>
    <w:rsid w:val="2F7A307A"/>
    <w:rsid w:val="2F8337D6"/>
    <w:rsid w:val="2FA14446"/>
    <w:rsid w:val="2FAF1EA0"/>
    <w:rsid w:val="2FE27E62"/>
    <w:rsid w:val="301A2AA5"/>
    <w:rsid w:val="30DC074B"/>
    <w:rsid w:val="30DD2A72"/>
    <w:rsid w:val="311307BF"/>
    <w:rsid w:val="31483263"/>
    <w:rsid w:val="31734F78"/>
    <w:rsid w:val="31B95E4F"/>
    <w:rsid w:val="31C111C4"/>
    <w:rsid w:val="31E015FE"/>
    <w:rsid w:val="31E25E6A"/>
    <w:rsid w:val="3206456A"/>
    <w:rsid w:val="32122B8E"/>
    <w:rsid w:val="322748ED"/>
    <w:rsid w:val="322A21A5"/>
    <w:rsid w:val="324705ED"/>
    <w:rsid w:val="3288734A"/>
    <w:rsid w:val="32B10772"/>
    <w:rsid w:val="32B31CE7"/>
    <w:rsid w:val="32B87721"/>
    <w:rsid w:val="32C0753A"/>
    <w:rsid w:val="33162CB1"/>
    <w:rsid w:val="333D3426"/>
    <w:rsid w:val="334A0E5B"/>
    <w:rsid w:val="3391232E"/>
    <w:rsid w:val="33EE5268"/>
    <w:rsid w:val="34746001"/>
    <w:rsid w:val="34E360F7"/>
    <w:rsid w:val="351E36F0"/>
    <w:rsid w:val="351F5D4F"/>
    <w:rsid w:val="353F29DC"/>
    <w:rsid w:val="3558683B"/>
    <w:rsid w:val="356B3AF7"/>
    <w:rsid w:val="35AF3270"/>
    <w:rsid w:val="35B156CE"/>
    <w:rsid w:val="35C0304F"/>
    <w:rsid w:val="35C63BE3"/>
    <w:rsid w:val="35F33496"/>
    <w:rsid w:val="35FB5163"/>
    <w:rsid w:val="36697DA9"/>
    <w:rsid w:val="367C5960"/>
    <w:rsid w:val="368C7FE9"/>
    <w:rsid w:val="36A04ABB"/>
    <w:rsid w:val="36A577D8"/>
    <w:rsid w:val="372C2FF9"/>
    <w:rsid w:val="376B4C00"/>
    <w:rsid w:val="37810847"/>
    <w:rsid w:val="37E45AAB"/>
    <w:rsid w:val="37E854DB"/>
    <w:rsid w:val="381C2B37"/>
    <w:rsid w:val="383C5BC4"/>
    <w:rsid w:val="38517386"/>
    <w:rsid w:val="387C536A"/>
    <w:rsid w:val="38A240DD"/>
    <w:rsid w:val="38A82A71"/>
    <w:rsid w:val="38B87EF6"/>
    <w:rsid w:val="38BF587F"/>
    <w:rsid w:val="38C00FA1"/>
    <w:rsid w:val="38DD7AB3"/>
    <w:rsid w:val="38E632EC"/>
    <w:rsid w:val="39120CC0"/>
    <w:rsid w:val="39665CFB"/>
    <w:rsid w:val="397C0E9C"/>
    <w:rsid w:val="398B5C11"/>
    <w:rsid w:val="39A12032"/>
    <w:rsid w:val="39C72511"/>
    <w:rsid w:val="39CD52FA"/>
    <w:rsid w:val="39F3665B"/>
    <w:rsid w:val="3A2D14C3"/>
    <w:rsid w:val="3A532BAD"/>
    <w:rsid w:val="3A735743"/>
    <w:rsid w:val="3A960861"/>
    <w:rsid w:val="3ABC72FC"/>
    <w:rsid w:val="3AC60DD5"/>
    <w:rsid w:val="3B0A2FC2"/>
    <w:rsid w:val="3B15506A"/>
    <w:rsid w:val="3B341810"/>
    <w:rsid w:val="3BD07399"/>
    <w:rsid w:val="3BD41B0C"/>
    <w:rsid w:val="3BE0777E"/>
    <w:rsid w:val="3BE71045"/>
    <w:rsid w:val="3C0751B2"/>
    <w:rsid w:val="3C362F39"/>
    <w:rsid w:val="3C5853B6"/>
    <w:rsid w:val="3C6C2EA3"/>
    <w:rsid w:val="3CDD08B0"/>
    <w:rsid w:val="3CFD7FFD"/>
    <w:rsid w:val="3D3231F0"/>
    <w:rsid w:val="3D5F634A"/>
    <w:rsid w:val="3DD9357E"/>
    <w:rsid w:val="3DE419D4"/>
    <w:rsid w:val="3E1D4DF6"/>
    <w:rsid w:val="3E566A33"/>
    <w:rsid w:val="3E67021E"/>
    <w:rsid w:val="3E8C3C3D"/>
    <w:rsid w:val="3E927592"/>
    <w:rsid w:val="3EA30EED"/>
    <w:rsid w:val="3EE80F60"/>
    <w:rsid w:val="3F000920"/>
    <w:rsid w:val="3F124462"/>
    <w:rsid w:val="3F130A01"/>
    <w:rsid w:val="3F345959"/>
    <w:rsid w:val="3F8721F7"/>
    <w:rsid w:val="3FA61CBA"/>
    <w:rsid w:val="3FD71793"/>
    <w:rsid w:val="3FED69FD"/>
    <w:rsid w:val="4016786E"/>
    <w:rsid w:val="402B0557"/>
    <w:rsid w:val="409F7C4D"/>
    <w:rsid w:val="40B226D1"/>
    <w:rsid w:val="40B3190E"/>
    <w:rsid w:val="40B73C1B"/>
    <w:rsid w:val="41865829"/>
    <w:rsid w:val="41DE3037"/>
    <w:rsid w:val="428E45C4"/>
    <w:rsid w:val="42C121F4"/>
    <w:rsid w:val="42E12A03"/>
    <w:rsid w:val="43120988"/>
    <w:rsid w:val="43476426"/>
    <w:rsid w:val="434A16E3"/>
    <w:rsid w:val="435C33C4"/>
    <w:rsid w:val="435F225B"/>
    <w:rsid w:val="435F5744"/>
    <w:rsid w:val="436B6B35"/>
    <w:rsid w:val="43812A30"/>
    <w:rsid w:val="43911BC6"/>
    <w:rsid w:val="4397665E"/>
    <w:rsid w:val="43E048FB"/>
    <w:rsid w:val="44133508"/>
    <w:rsid w:val="444A204D"/>
    <w:rsid w:val="444D30B8"/>
    <w:rsid w:val="445242CA"/>
    <w:rsid w:val="44AD3806"/>
    <w:rsid w:val="451A702E"/>
    <w:rsid w:val="456C7456"/>
    <w:rsid w:val="458C65B1"/>
    <w:rsid w:val="45A4072C"/>
    <w:rsid w:val="45AA7064"/>
    <w:rsid w:val="45D16BF2"/>
    <w:rsid w:val="46276812"/>
    <w:rsid w:val="46594F8B"/>
    <w:rsid w:val="469B3728"/>
    <w:rsid w:val="46B33845"/>
    <w:rsid w:val="46B8728C"/>
    <w:rsid w:val="46E53B05"/>
    <w:rsid w:val="46EE3210"/>
    <w:rsid w:val="46F96328"/>
    <w:rsid w:val="470B72AC"/>
    <w:rsid w:val="473C06B4"/>
    <w:rsid w:val="4763041F"/>
    <w:rsid w:val="47635E24"/>
    <w:rsid w:val="47954770"/>
    <w:rsid w:val="47A64C6B"/>
    <w:rsid w:val="47AA4D0F"/>
    <w:rsid w:val="4849078D"/>
    <w:rsid w:val="48AD1279"/>
    <w:rsid w:val="48C76401"/>
    <w:rsid w:val="492E5396"/>
    <w:rsid w:val="4A215A0B"/>
    <w:rsid w:val="4A391624"/>
    <w:rsid w:val="4A542E78"/>
    <w:rsid w:val="4A571B9F"/>
    <w:rsid w:val="4A7F4CDD"/>
    <w:rsid w:val="4AD67591"/>
    <w:rsid w:val="4ADA6548"/>
    <w:rsid w:val="4AE9678B"/>
    <w:rsid w:val="4B002B29"/>
    <w:rsid w:val="4B0D5653"/>
    <w:rsid w:val="4B1F1A02"/>
    <w:rsid w:val="4B69077D"/>
    <w:rsid w:val="4B934908"/>
    <w:rsid w:val="4BD74836"/>
    <w:rsid w:val="4BE47091"/>
    <w:rsid w:val="4BFA0B6C"/>
    <w:rsid w:val="4C18415F"/>
    <w:rsid w:val="4C32616C"/>
    <w:rsid w:val="4C5914D6"/>
    <w:rsid w:val="4C7340AF"/>
    <w:rsid w:val="4C8B424C"/>
    <w:rsid w:val="4C982E39"/>
    <w:rsid w:val="4CCE3E8B"/>
    <w:rsid w:val="4CE90CC5"/>
    <w:rsid w:val="4D016243"/>
    <w:rsid w:val="4D1566A9"/>
    <w:rsid w:val="4D3400BA"/>
    <w:rsid w:val="4D5756DE"/>
    <w:rsid w:val="4D682746"/>
    <w:rsid w:val="4DAB1528"/>
    <w:rsid w:val="4DD26142"/>
    <w:rsid w:val="4DE4148C"/>
    <w:rsid w:val="4E1F1BF7"/>
    <w:rsid w:val="4E1F557F"/>
    <w:rsid w:val="4E5B108B"/>
    <w:rsid w:val="4E786B28"/>
    <w:rsid w:val="4E7B7847"/>
    <w:rsid w:val="4EBB246F"/>
    <w:rsid w:val="4ED87BAB"/>
    <w:rsid w:val="4EE07EA5"/>
    <w:rsid w:val="4EE51715"/>
    <w:rsid w:val="4EF01931"/>
    <w:rsid w:val="4EF456FF"/>
    <w:rsid w:val="4F161F30"/>
    <w:rsid w:val="4F1E61BF"/>
    <w:rsid w:val="4F2D1A3C"/>
    <w:rsid w:val="4FD21884"/>
    <w:rsid w:val="50227478"/>
    <w:rsid w:val="50234DCE"/>
    <w:rsid w:val="504250E4"/>
    <w:rsid w:val="505F521F"/>
    <w:rsid w:val="50AF4AF1"/>
    <w:rsid w:val="50D67815"/>
    <w:rsid w:val="50FB252E"/>
    <w:rsid w:val="516E5608"/>
    <w:rsid w:val="51937988"/>
    <w:rsid w:val="51944027"/>
    <w:rsid w:val="51A52CE0"/>
    <w:rsid w:val="51B76533"/>
    <w:rsid w:val="523D4B1E"/>
    <w:rsid w:val="524353D1"/>
    <w:rsid w:val="524E353E"/>
    <w:rsid w:val="526863BB"/>
    <w:rsid w:val="52DC154D"/>
    <w:rsid w:val="52ED0127"/>
    <w:rsid w:val="52EE325A"/>
    <w:rsid w:val="52F25D44"/>
    <w:rsid w:val="52FD4986"/>
    <w:rsid w:val="53310CD0"/>
    <w:rsid w:val="53311C69"/>
    <w:rsid w:val="53AF4281"/>
    <w:rsid w:val="53F93DBD"/>
    <w:rsid w:val="540F680C"/>
    <w:rsid w:val="54102DA2"/>
    <w:rsid w:val="55361579"/>
    <w:rsid w:val="55376B28"/>
    <w:rsid w:val="55602110"/>
    <w:rsid w:val="55714BD2"/>
    <w:rsid w:val="558E3884"/>
    <w:rsid w:val="55CE5B74"/>
    <w:rsid w:val="55F45580"/>
    <w:rsid w:val="562A7762"/>
    <w:rsid w:val="56914968"/>
    <w:rsid w:val="569306FE"/>
    <w:rsid w:val="57095F76"/>
    <w:rsid w:val="57271B06"/>
    <w:rsid w:val="572F6F24"/>
    <w:rsid w:val="573C7C43"/>
    <w:rsid w:val="576B308D"/>
    <w:rsid w:val="57821DF0"/>
    <w:rsid w:val="57835E3B"/>
    <w:rsid w:val="585D607A"/>
    <w:rsid w:val="58613ADD"/>
    <w:rsid w:val="58813CCB"/>
    <w:rsid w:val="589B6FEB"/>
    <w:rsid w:val="58A21F30"/>
    <w:rsid w:val="58A26C2E"/>
    <w:rsid w:val="58A65CBC"/>
    <w:rsid w:val="58D11C69"/>
    <w:rsid w:val="59103BBB"/>
    <w:rsid w:val="59352E56"/>
    <w:rsid w:val="59595390"/>
    <w:rsid w:val="59A5046E"/>
    <w:rsid w:val="59BB3965"/>
    <w:rsid w:val="59E5582B"/>
    <w:rsid w:val="59EE791A"/>
    <w:rsid w:val="5A032230"/>
    <w:rsid w:val="5A177A2E"/>
    <w:rsid w:val="5A2C76FB"/>
    <w:rsid w:val="5A957D96"/>
    <w:rsid w:val="5AA23906"/>
    <w:rsid w:val="5ABF6C57"/>
    <w:rsid w:val="5AC10B8B"/>
    <w:rsid w:val="5B070979"/>
    <w:rsid w:val="5B1742D4"/>
    <w:rsid w:val="5B1D2793"/>
    <w:rsid w:val="5B5475A9"/>
    <w:rsid w:val="5B9D1E29"/>
    <w:rsid w:val="5BB02B2B"/>
    <w:rsid w:val="5BDB66F0"/>
    <w:rsid w:val="5BF310B1"/>
    <w:rsid w:val="5C06530D"/>
    <w:rsid w:val="5C22212E"/>
    <w:rsid w:val="5C587AD9"/>
    <w:rsid w:val="5C7A4FA5"/>
    <w:rsid w:val="5C7B120D"/>
    <w:rsid w:val="5CC614C0"/>
    <w:rsid w:val="5D2F6165"/>
    <w:rsid w:val="5DAF1F28"/>
    <w:rsid w:val="5E335C5E"/>
    <w:rsid w:val="5E4F2952"/>
    <w:rsid w:val="5E593824"/>
    <w:rsid w:val="5E725DE0"/>
    <w:rsid w:val="5E7B7C7B"/>
    <w:rsid w:val="5E9A06B1"/>
    <w:rsid w:val="5EDB38E6"/>
    <w:rsid w:val="5EDC3AF2"/>
    <w:rsid w:val="5F052ECB"/>
    <w:rsid w:val="5F0F0A78"/>
    <w:rsid w:val="5F3D130D"/>
    <w:rsid w:val="5F593B8E"/>
    <w:rsid w:val="5FEB4935"/>
    <w:rsid w:val="5FF8002D"/>
    <w:rsid w:val="60593614"/>
    <w:rsid w:val="606F71C3"/>
    <w:rsid w:val="6079479E"/>
    <w:rsid w:val="608509BB"/>
    <w:rsid w:val="608B2761"/>
    <w:rsid w:val="60A9563D"/>
    <w:rsid w:val="60B536E7"/>
    <w:rsid w:val="60CD697C"/>
    <w:rsid w:val="60D1697A"/>
    <w:rsid w:val="60D34B8B"/>
    <w:rsid w:val="61200895"/>
    <w:rsid w:val="61312AF3"/>
    <w:rsid w:val="614E5143"/>
    <w:rsid w:val="618A5E6C"/>
    <w:rsid w:val="619927F4"/>
    <w:rsid w:val="61CB6DDF"/>
    <w:rsid w:val="61ED57C8"/>
    <w:rsid w:val="62247476"/>
    <w:rsid w:val="628F3DBA"/>
    <w:rsid w:val="62A57C09"/>
    <w:rsid w:val="62B64D4D"/>
    <w:rsid w:val="6314417A"/>
    <w:rsid w:val="63312626"/>
    <w:rsid w:val="639A3BA7"/>
    <w:rsid w:val="639F3A33"/>
    <w:rsid w:val="63A15054"/>
    <w:rsid w:val="63BB54FA"/>
    <w:rsid w:val="63E82B70"/>
    <w:rsid w:val="64000E98"/>
    <w:rsid w:val="640146EE"/>
    <w:rsid w:val="642739DA"/>
    <w:rsid w:val="643C6B3D"/>
    <w:rsid w:val="6452726D"/>
    <w:rsid w:val="646E5787"/>
    <w:rsid w:val="64744C30"/>
    <w:rsid w:val="647F6A70"/>
    <w:rsid w:val="64A602C8"/>
    <w:rsid w:val="64C62DF1"/>
    <w:rsid w:val="65121E00"/>
    <w:rsid w:val="652A2E55"/>
    <w:rsid w:val="65A735BC"/>
    <w:rsid w:val="66187ACD"/>
    <w:rsid w:val="662F3B32"/>
    <w:rsid w:val="663D4E92"/>
    <w:rsid w:val="664719E1"/>
    <w:rsid w:val="665E0F3E"/>
    <w:rsid w:val="66AE7BF9"/>
    <w:rsid w:val="66C637DF"/>
    <w:rsid w:val="66C832A1"/>
    <w:rsid w:val="66F15C02"/>
    <w:rsid w:val="66FB6ECF"/>
    <w:rsid w:val="66FE582E"/>
    <w:rsid w:val="673D444A"/>
    <w:rsid w:val="67C86A79"/>
    <w:rsid w:val="67CE1C49"/>
    <w:rsid w:val="67CE48E7"/>
    <w:rsid w:val="67E242F5"/>
    <w:rsid w:val="683A2E8B"/>
    <w:rsid w:val="68646FFA"/>
    <w:rsid w:val="688477F0"/>
    <w:rsid w:val="68AF296B"/>
    <w:rsid w:val="68E9493C"/>
    <w:rsid w:val="68F5363D"/>
    <w:rsid w:val="69172EDF"/>
    <w:rsid w:val="6949729C"/>
    <w:rsid w:val="694E5369"/>
    <w:rsid w:val="695E3F50"/>
    <w:rsid w:val="69891BAC"/>
    <w:rsid w:val="69A00F44"/>
    <w:rsid w:val="69A45AAD"/>
    <w:rsid w:val="69AC6EAA"/>
    <w:rsid w:val="69EA78C3"/>
    <w:rsid w:val="6A1F1428"/>
    <w:rsid w:val="6A254F5A"/>
    <w:rsid w:val="6A2B4765"/>
    <w:rsid w:val="6A301889"/>
    <w:rsid w:val="6A353C6A"/>
    <w:rsid w:val="6A8B3AC3"/>
    <w:rsid w:val="6ABC0F9A"/>
    <w:rsid w:val="6ADA24C5"/>
    <w:rsid w:val="6AE03E27"/>
    <w:rsid w:val="6AF87361"/>
    <w:rsid w:val="6B2816BE"/>
    <w:rsid w:val="6B5924EC"/>
    <w:rsid w:val="6B5B057F"/>
    <w:rsid w:val="6B804C25"/>
    <w:rsid w:val="6BB64010"/>
    <w:rsid w:val="6BCE5F6C"/>
    <w:rsid w:val="6BD80BFF"/>
    <w:rsid w:val="6C505374"/>
    <w:rsid w:val="6CAA28AA"/>
    <w:rsid w:val="6D2E7DE0"/>
    <w:rsid w:val="6D8819DC"/>
    <w:rsid w:val="6D8B209F"/>
    <w:rsid w:val="6D8E5B40"/>
    <w:rsid w:val="6DCE49DE"/>
    <w:rsid w:val="6DFB5D3C"/>
    <w:rsid w:val="6E35746E"/>
    <w:rsid w:val="6E6A5D03"/>
    <w:rsid w:val="6E8F1B00"/>
    <w:rsid w:val="6EEB2223"/>
    <w:rsid w:val="6EF8049C"/>
    <w:rsid w:val="6F14061A"/>
    <w:rsid w:val="6F4E27BF"/>
    <w:rsid w:val="6FB46AB1"/>
    <w:rsid w:val="6FB96515"/>
    <w:rsid w:val="6FBB29DB"/>
    <w:rsid w:val="70182686"/>
    <w:rsid w:val="701C61BF"/>
    <w:rsid w:val="70280BB7"/>
    <w:rsid w:val="70384CF2"/>
    <w:rsid w:val="703B36C5"/>
    <w:rsid w:val="706C0C5E"/>
    <w:rsid w:val="70A21FDA"/>
    <w:rsid w:val="70EB1B81"/>
    <w:rsid w:val="70F96E79"/>
    <w:rsid w:val="71213CA0"/>
    <w:rsid w:val="7136424F"/>
    <w:rsid w:val="714941DA"/>
    <w:rsid w:val="719D1A4F"/>
    <w:rsid w:val="71BA5B56"/>
    <w:rsid w:val="71E75042"/>
    <w:rsid w:val="720904FD"/>
    <w:rsid w:val="720F6AD3"/>
    <w:rsid w:val="721F4850"/>
    <w:rsid w:val="724F0D1A"/>
    <w:rsid w:val="727E0C8B"/>
    <w:rsid w:val="72802C82"/>
    <w:rsid w:val="728F1117"/>
    <w:rsid w:val="72A16658"/>
    <w:rsid w:val="72A85DF9"/>
    <w:rsid w:val="72AA0772"/>
    <w:rsid w:val="72D66D46"/>
    <w:rsid w:val="72D75B8C"/>
    <w:rsid w:val="72DA5A5E"/>
    <w:rsid w:val="732D4DBE"/>
    <w:rsid w:val="734153DC"/>
    <w:rsid w:val="734C2D73"/>
    <w:rsid w:val="73681E14"/>
    <w:rsid w:val="739C5032"/>
    <w:rsid w:val="73A32A4F"/>
    <w:rsid w:val="744B7E00"/>
    <w:rsid w:val="748574D3"/>
    <w:rsid w:val="749B55A8"/>
    <w:rsid w:val="74B8730E"/>
    <w:rsid w:val="74BF5CE3"/>
    <w:rsid w:val="74C6445C"/>
    <w:rsid w:val="74EF648C"/>
    <w:rsid w:val="750C63B2"/>
    <w:rsid w:val="752961DC"/>
    <w:rsid w:val="75300BE1"/>
    <w:rsid w:val="75365AE9"/>
    <w:rsid w:val="75B3633E"/>
    <w:rsid w:val="75B822FB"/>
    <w:rsid w:val="75C90F32"/>
    <w:rsid w:val="75D44B9F"/>
    <w:rsid w:val="768968A2"/>
    <w:rsid w:val="769C0659"/>
    <w:rsid w:val="770E41A7"/>
    <w:rsid w:val="77283AAC"/>
    <w:rsid w:val="77A934D9"/>
    <w:rsid w:val="77F268C7"/>
    <w:rsid w:val="78325CF5"/>
    <w:rsid w:val="783E6D31"/>
    <w:rsid w:val="785C28BA"/>
    <w:rsid w:val="78801C2E"/>
    <w:rsid w:val="78955E98"/>
    <w:rsid w:val="78966967"/>
    <w:rsid w:val="78C335F7"/>
    <w:rsid w:val="78D95418"/>
    <w:rsid w:val="791B3704"/>
    <w:rsid w:val="79235FF4"/>
    <w:rsid w:val="79237ED5"/>
    <w:rsid w:val="792A4A46"/>
    <w:rsid w:val="792B7088"/>
    <w:rsid w:val="792F0695"/>
    <w:rsid w:val="7941699B"/>
    <w:rsid w:val="79726395"/>
    <w:rsid w:val="79A73D97"/>
    <w:rsid w:val="79DC4575"/>
    <w:rsid w:val="7A152CBF"/>
    <w:rsid w:val="7A1D7797"/>
    <w:rsid w:val="7A1F212E"/>
    <w:rsid w:val="7A223C07"/>
    <w:rsid w:val="7A265FEE"/>
    <w:rsid w:val="7A3512B7"/>
    <w:rsid w:val="7A4C5E57"/>
    <w:rsid w:val="7A7C5D8C"/>
    <w:rsid w:val="7A804167"/>
    <w:rsid w:val="7A97686D"/>
    <w:rsid w:val="7AA17141"/>
    <w:rsid w:val="7AC057EF"/>
    <w:rsid w:val="7AC92548"/>
    <w:rsid w:val="7B477DF0"/>
    <w:rsid w:val="7B5178B1"/>
    <w:rsid w:val="7B7A6E08"/>
    <w:rsid w:val="7B896DAF"/>
    <w:rsid w:val="7BB51605"/>
    <w:rsid w:val="7BB638A2"/>
    <w:rsid w:val="7C0F58F1"/>
    <w:rsid w:val="7C142DB9"/>
    <w:rsid w:val="7C454D56"/>
    <w:rsid w:val="7C480CB4"/>
    <w:rsid w:val="7C4818FB"/>
    <w:rsid w:val="7C4977E1"/>
    <w:rsid w:val="7C593430"/>
    <w:rsid w:val="7C692212"/>
    <w:rsid w:val="7C78010E"/>
    <w:rsid w:val="7C7B635B"/>
    <w:rsid w:val="7C9C4B5C"/>
    <w:rsid w:val="7CA10EAB"/>
    <w:rsid w:val="7CAC1733"/>
    <w:rsid w:val="7CF404F4"/>
    <w:rsid w:val="7D381B13"/>
    <w:rsid w:val="7D515DB5"/>
    <w:rsid w:val="7DA4016C"/>
    <w:rsid w:val="7DBA3F4C"/>
    <w:rsid w:val="7DC122AC"/>
    <w:rsid w:val="7DD40C3A"/>
    <w:rsid w:val="7DD80CA6"/>
    <w:rsid w:val="7DDA14CA"/>
    <w:rsid w:val="7DDA6EC5"/>
    <w:rsid w:val="7DDD47BA"/>
    <w:rsid w:val="7DEA680D"/>
    <w:rsid w:val="7E1B37C4"/>
    <w:rsid w:val="7E3B4A65"/>
    <w:rsid w:val="7E416E2A"/>
    <w:rsid w:val="7E986055"/>
    <w:rsid w:val="7ED42E37"/>
    <w:rsid w:val="7EF51D02"/>
    <w:rsid w:val="7F0C5AF6"/>
    <w:rsid w:val="7F165543"/>
    <w:rsid w:val="7F2E57D9"/>
    <w:rsid w:val="7F534932"/>
    <w:rsid w:val="7F5A2450"/>
    <w:rsid w:val="7FC565B7"/>
    <w:rsid w:val="7FD81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9"/>
    <w:pPr>
      <w:keepNext/>
      <w:keepLines/>
      <w:spacing w:before="60" w:after="60" w:line="413" w:lineRule="auto"/>
      <w:outlineLvl w:val="1"/>
    </w:pPr>
    <w:rPr>
      <w:rFonts w:ascii="Arial" w:hAnsi="Arial" w:eastAsia="黑体"/>
      <w:b/>
      <w:bCs/>
      <w:szCs w:val="32"/>
    </w:rPr>
  </w:style>
  <w:style w:type="paragraph" w:styleId="6">
    <w:name w:val="heading 3"/>
    <w:basedOn w:val="1"/>
    <w:next w:val="1"/>
    <w:autoRedefine/>
    <w:qFormat/>
    <w:uiPriority w:val="0"/>
    <w:pPr>
      <w:keepNext/>
      <w:keepLines/>
      <w:spacing w:line="360" w:lineRule="auto"/>
      <w:outlineLvl w:val="2"/>
    </w:pPr>
    <w:rPr>
      <w:rFonts w:eastAsia="黑体"/>
      <w:b/>
      <w:bCs/>
      <w:szCs w:val="32"/>
    </w:rPr>
  </w:style>
  <w:style w:type="character" w:default="1" w:styleId="15">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8"/>
      <w:szCs w:val="24"/>
    </w:rPr>
  </w:style>
  <w:style w:type="paragraph" w:styleId="3">
    <w:name w:val="Body Text"/>
    <w:basedOn w:val="1"/>
    <w:next w:val="1"/>
    <w:autoRedefine/>
    <w:unhideWhenUsed/>
    <w:qFormat/>
    <w:uiPriority w:val="99"/>
    <w:pPr>
      <w:spacing w:after="120"/>
    </w:pPr>
  </w:style>
  <w:style w:type="paragraph" w:styleId="7">
    <w:name w:val="Normal Indent"/>
    <w:basedOn w:val="1"/>
    <w:qFormat/>
    <w:uiPriority w:val="0"/>
    <w:pPr>
      <w:widowControl/>
      <w:ind w:firstLine="420"/>
      <w:jc w:val="left"/>
    </w:pPr>
    <w:rPr>
      <w:sz w:val="20"/>
    </w:rPr>
  </w:style>
  <w:style w:type="paragraph" w:styleId="8">
    <w:name w:val="annotation text"/>
    <w:basedOn w:val="1"/>
    <w:autoRedefine/>
    <w:qFormat/>
    <w:uiPriority w:val="0"/>
    <w:pPr>
      <w:jc w:val="left"/>
    </w:pPr>
  </w:style>
  <w:style w:type="paragraph" w:styleId="9">
    <w:name w:val="Plain Text"/>
    <w:basedOn w:val="1"/>
    <w:autoRedefine/>
    <w:qFormat/>
    <w:uiPriority w:val="99"/>
    <w:rPr>
      <w:rFonts w:ascii="宋体" w:hAnsi="Courier New"/>
      <w:szCs w:val="20"/>
    </w:rPr>
  </w:style>
  <w:style w:type="paragraph" w:styleId="10">
    <w:name w:val="Date"/>
    <w:basedOn w:val="1"/>
    <w:next w:val="1"/>
    <w:qFormat/>
    <w:uiPriority w:val="0"/>
    <w:pPr>
      <w:ind w:left="100" w:leftChars="2500"/>
    </w:pPr>
    <w:rPr>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character" w:styleId="16">
    <w:name w:val="page number"/>
    <w:basedOn w:val="15"/>
    <w:autoRedefine/>
    <w:qFormat/>
    <w:uiPriority w:val="0"/>
  </w:style>
  <w:style w:type="paragraph" w:customStyle="1" w:styleId="1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8">
    <w:name w:val="标题 1 Char"/>
    <w:link w:val="4"/>
    <w:autoRedefine/>
    <w:qFormat/>
    <w:uiPriority w:val="0"/>
    <w:rPr>
      <w:rFonts w:hint="eastAsia" w:ascii="宋体" w:hAnsi="宋体" w:eastAsia="宋体" w:cs="宋体"/>
      <w:b/>
      <w:kern w:val="44"/>
      <w:sz w:val="48"/>
      <w:szCs w:val="48"/>
      <w:lang w:val="en-US" w:eastAsia="zh-CN"/>
    </w:rPr>
  </w:style>
  <w:style w:type="paragraph" w:customStyle="1" w:styleId="1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0">
    <w:name w:val="Char"/>
    <w:basedOn w:val="1"/>
    <w:autoRedefine/>
    <w:qFormat/>
    <w:uiPriority w:val="0"/>
    <w:rPr>
      <w:rFonts w:ascii="Tahoma" w:hAnsi="Tahoma"/>
      <w:kern w:val="0"/>
      <w:sz w:val="24"/>
      <w:szCs w:val="20"/>
    </w:rPr>
  </w:style>
  <w:style w:type="paragraph" w:customStyle="1" w:styleId="21">
    <w:name w:val="默认"/>
    <w:autoRedefine/>
    <w:qFormat/>
    <w:uiPriority w:val="0"/>
    <w:rPr>
      <w:rFonts w:hint="eastAsia" w:ascii="Arial Unicode MS" w:hAnsi="Arial Unicode MS"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3000</Words>
  <Characters>3064</Characters>
  <Lines>26</Lines>
  <Paragraphs>7</Paragraphs>
  <TotalTime>12</TotalTime>
  <ScaleCrop>false</ScaleCrop>
  <LinksUpToDate>false</LinksUpToDate>
  <CharactersWithSpaces>3182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2020-09-02T08:57:00Z</dcterms:created>
  <dc:creator>赵为光</dc:creator>
  <cp:lastModifiedBy>穆萍萍</cp:lastModifiedBy>
  <cp:lastPrinted>2020-11-16T04:16:00Z</cp:lastPrinted>
  <dcterms:modified xsi:type="dcterms:W3CDTF">2025-08-23T04:33:42Z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48015B5A1817488F98AFDBD3C6C7F6F9</vt:lpwstr>
  </property>
  <property fmtid="{D5CDD505-2E9C-101B-9397-08002B2CF9AE}" pid="4" name="KSOTemplateDocerSaveRecord">
    <vt:lpwstr>eyJoZGlkIjoiMTk0MmQ1N2QzZDQzZTJmMDBiOWM1ZGEwYjQzMTdkZmMiLCJ1c2VySWQiOiIxNDU0MjkwNjIwIn0=</vt:lpwstr>
  </property>
</Properties>
</file>